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9C2" w:rsidRDefault="007B7FE9" w:rsidP="001449C2">
      <w:pPr>
        <w:spacing w:before="120" w:after="120"/>
        <w:rPr>
          <w:rFonts w:cs="Arial"/>
          <w:sz w:val="24"/>
        </w:rPr>
      </w:pPr>
      <w:r>
        <w:rPr>
          <w:rFonts w:cs="Arial"/>
          <w:sz w:val="24"/>
        </w:rPr>
        <w:t>19</w:t>
      </w:r>
      <w:bookmarkStart w:id="0" w:name="_GoBack"/>
      <w:bookmarkEnd w:id="0"/>
      <w:r w:rsidR="001449C2">
        <w:rPr>
          <w:rFonts w:cs="Arial"/>
          <w:sz w:val="24"/>
        </w:rPr>
        <w:t xml:space="preserve"> August 2014</w:t>
      </w:r>
    </w:p>
    <w:p w:rsidR="001449C2" w:rsidRDefault="001449C2" w:rsidP="001449C2">
      <w:pPr>
        <w:spacing w:before="120" w:after="120"/>
        <w:rPr>
          <w:rFonts w:cs="Arial"/>
          <w:sz w:val="24"/>
        </w:rPr>
      </w:pPr>
    </w:p>
    <w:p w:rsidR="000911C8" w:rsidRPr="000911C8" w:rsidRDefault="001449C2" w:rsidP="000911C8">
      <w:pPr>
        <w:spacing w:before="120" w:after="120"/>
        <w:rPr>
          <w:rFonts w:cs="Arial"/>
          <w:b/>
          <w:sz w:val="32"/>
          <w:szCs w:val="32"/>
        </w:rPr>
      </w:pPr>
      <w:r>
        <w:rPr>
          <w:rFonts w:cs="Arial"/>
          <w:b/>
          <w:sz w:val="32"/>
          <w:szCs w:val="32"/>
        </w:rPr>
        <w:t>MEDIA RELEASE</w:t>
      </w:r>
    </w:p>
    <w:p w:rsidR="000911C8" w:rsidRPr="0020215D" w:rsidRDefault="000911C8" w:rsidP="000911C8">
      <w:pPr>
        <w:spacing w:before="240" w:after="360"/>
        <w:rPr>
          <w:rFonts w:cs="Arial"/>
          <w:b/>
          <w:sz w:val="28"/>
          <w:szCs w:val="28"/>
        </w:rPr>
      </w:pPr>
      <w:r w:rsidRPr="0020215D">
        <w:rPr>
          <w:rFonts w:cs="Arial"/>
          <w:b/>
          <w:sz w:val="28"/>
          <w:szCs w:val="28"/>
        </w:rPr>
        <w:t xml:space="preserve">New Zealand Disabled Person’s </w:t>
      </w:r>
      <w:proofErr w:type="spellStart"/>
      <w:r w:rsidRPr="0020215D">
        <w:rPr>
          <w:rFonts w:cs="Arial"/>
          <w:b/>
          <w:sz w:val="28"/>
          <w:szCs w:val="28"/>
        </w:rPr>
        <w:t>Organisations</w:t>
      </w:r>
      <w:proofErr w:type="spellEnd"/>
      <w:r w:rsidRPr="0020215D">
        <w:rPr>
          <w:rFonts w:cs="Arial"/>
          <w:b/>
          <w:sz w:val="28"/>
          <w:szCs w:val="28"/>
        </w:rPr>
        <w:t xml:space="preserve"> report sent to the United Nations</w:t>
      </w:r>
    </w:p>
    <w:p w:rsidR="000911C8" w:rsidRDefault="000911C8" w:rsidP="000911C8">
      <w:pPr>
        <w:spacing w:before="120" w:after="120"/>
        <w:rPr>
          <w:rFonts w:cs="Arial"/>
          <w:sz w:val="24"/>
        </w:rPr>
      </w:pPr>
      <w:r>
        <w:rPr>
          <w:rFonts w:cs="Arial"/>
          <w:sz w:val="24"/>
        </w:rPr>
        <w:t xml:space="preserve">A report written by Disabled Person’s </w:t>
      </w:r>
      <w:proofErr w:type="spellStart"/>
      <w:r>
        <w:rPr>
          <w:rFonts w:cs="Arial"/>
          <w:sz w:val="24"/>
        </w:rPr>
        <w:t>Organisations</w:t>
      </w:r>
      <w:proofErr w:type="spellEnd"/>
      <w:r>
        <w:rPr>
          <w:rFonts w:cs="Arial"/>
          <w:sz w:val="24"/>
        </w:rPr>
        <w:t xml:space="preserve"> (DPOs) representing the voice of disabled New Zealanders has been released and sent to the United Nations today. </w:t>
      </w:r>
    </w:p>
    <w:p w:rsidR="000911C8" w:rsidRDefault="000911C8" w:rsidP="000911C8">
      <w:pPr>
        <w:spacing w:before="120" w:after="120"/>
        <w:rPr>
          <w:rFonts w:cs="Arial"/>
          <w:sz w:val="24"/>
        </w:rPr>
      </w:pPr>
      <w:r>
        <w:rPr>
          <w:rFonts w:cs="Arial"/>
          <w:sz w:val="24"/>
        </w:rPr>
        <w:t>This report (</w:t>
      </w:r>
      <w:r w:rsidR="00542DC1">
        <w:rPr>
          <w:rFonts w:cs="Arial"/>
          <w:sz w:val="24"/>
        </w:rPr>
        <w:t>link at the end of the release</w:t>
      </w:r>
      <w:r>
        <w:rPr>
          <w:rFonts w:cs="Arial"/>
          <w:sz w:val="24"/>
        </w:rPr>
        <w:t>) will inform the United Nations Committee on the Rights of Persons with Disabili</w:t>
      </w:r>
      <w:r w:rsidR="00542DC1">
        <w:rPr>
          <w:rFonts w:cs="Arial"/>
          <w:sz w:val="24"/>
        </w:rPr>
        <w:t xml:space="preserve">ties </w:t>
      </w:r>
      <w:r>
        <w:rPr>
          <w:rFonts w:cs="Arial"/>
          <w:sz w:val="24"/>
        </w:rPr>
        <w:t xml:space="preserve">as it examines New Zealand’s progress in implementing the Convention on the Rights of Persons with Disabilities. </w:t>
      </w:r>
    </w:p>
    <w:p w:rsidR="000911C8" w:rsidRDefault="000911C8" w:rsidP="000911C8">
      <w:pPr>
        <w:spacing w:before="120" w:after="120"/>
        <w:rPr>
          <w:rFonts w:cs="Arial"/>
          <w:sz w:val="24"/>
        </w:rPr>
      </w:pPr>
      <w:r>
        <w:rPr>
          <w:rFonts w:cs="Arial"/>
          <w:sz w:val="24"/>
        </w:rPr>
        <w:t>New Zealand’s first examination by this Committee is happening on 15</w:t>
      </w:r>
      <w:r>
        <w:rPr>
          <w:rFonts w:cs="Arial"/>
          <w:sz w:val="24"/>
          <w:vertAlign w:val="superscript"/>
        </w:rPr>
        <w:t xml:space="preserve"> </w:t>
      </w:r>
      <w:r>
        <w:rPr>
          <w:rFonts w:cs="Arial"/>
          <w:sz w:val="24"/>
        </w:rPr>
        <w:t>and 16</w:t>
      </w:r>
      <w:r>
        <w:rPr>
          <w:rFonts w:cs="Arial"/>
          <w:sz w:val="24"/>
          <w:vertAlign w:val="superscript"/>
        </w:rPr>
        <w:t xml:space="preserve"> </w:t>
      </w:r>
      <w:r>
        <w:rPr>
          <w:rFonts w:cs="Arial"/>
          <w:sz w:val="24"/>
        </w:rPr>
        <w:t xml:space="preserve">September in Geneva, Switzerland. </w:t>
      </w:r>
    </w:p>
    <w:p w:rsidR="000911C8" w:rsidRDefault="000911C8" w:rsidP="000911C8">
      <w:pPr>
        <w:spacing w:before="120" w:after="120"/>
        <w:rPr>
          <w:rFonts w:cs="Arial"/>
          <w:sz w:val="24"/>
        </w:rPr>
      </w:pPr>
      <w:r>
        <w:rPr>
          <w:rFonts w:cs="Arial"/>
          <w:sz w:val="24"/>
        </w:rPr>
        <w:t xml:space="preserve">The report looks at the human rights of disabled people in New Zealand. It shows these are not well reflected in New Zealand policy and practice. As a result disabled people experience discrimination in areas such as education, the law, </w:t>
      </w:r>
      <w:proofErr w:type="gramStart"/>
      <w:r>
        <w:rPr>
          <w:rFonts w:cs="Arial"/>
          <w:sz w:val="24"/>
        </w:rPr>
        <w:t>employment</w:t>
      </w:r>
      <w:proofErr w:type="gramEnd"/>
      <w:r>
        <w:rPr>
          <w:rFonts w:cs="Arial"/>
          <w:sz w:val="24"/>
        </w:rPr>
        <w:t xml:space="preserve"> and health services. </w:t>
      </w:r>
    </w:p>
    <w:p w:rsidR="000911C8" w:rsidRDefault="000911C8" w:rsidP="000911C8">
      <w:pPr>
        <w:spacing w:before="120" w:after="120"/>
        <w:rPr>
          <w:rFonts w:cs="Arial"/>
          <w:sz w:val="24"/>
        </w:rPr>
      </w:pPr>
      <w:r>
        <w:rPr>
          <w:rFonts w:cs="Arial"/>
          <w:sz w:val="24"/>
        </w:rPr>
        <w:t xml:space="preserve">The report from the DPOs will sit alongside the Government’s report on its implementation of the Disability Convention. The Government’s report lists services, funding and </w:t>
      </w:r>
      <w:proofErr w:type="spellStart"/>
      <w:r>
        <w:rPr>
          <w:rFonts w:cs="Arial"/>
          <w:sz w:val="24"/>
        </w:rPr>
        <w:t>programmes</w:t>
      </w:r>
      <w:proofErr w:type="spellEnd"/>
      <w:r>
        <w:rPr>
          <w:rFonts w:cs="Arial"/>
          <w:sz w:val="24"/>
        </w:rPr>
        <w:t xml:space="preserve"> that support disabled people but omits information about how these services are working for disabled people. </w:t>
      </w:r>
    </w:p>
    <w:p w:rsidR="000911C8" w:rsidRDefault="000911C8" w:rsidP="000911C8">
      <w:pPr>
        <w:spacing w:before="120" w:after="120"/>
        <w:rPr>
          <w:rFonts w:cs="Arial"/>
          <w:sz w:val="24"/>
        </w:rPr>
      </w:pPr>
      <w:r>
        <w:rPr>
          <w:rFonts w:cs="Arial"/>
          <w:sz w:val="24"/>
        </w:rPr>
        <w:t xml:space="preserve">The United Nations Committee </w:t>
      </w:r>
      <w:proofErr w:type="gramStart"/>
      <w:r>
        <w:rPr>
          <w:rFonts w:cs="Arial"/>
          <w:sz w:val="24"/>
        </w:rPr>
        <w:t>have</w:t>
      </w:r>
      <w:proofErr w:type="gramEnd"/>
      <w:r>
        <w:rPr>
          <w:rFonts w:cs="Arial"/>
          <w:sz w:val="24"/>
        </w:rPr>
        <w:t xml:space="preserve"> specifically asked to hear from disabled people. The DPO report will ensure the Committee </w:t>
      </w:r>
      <w:proofErr w:type="gramStart"/>
      <w:r>
        <w:rPr>
          <w:rFonts w:cs="Arial"/>
          <w:sz w:val="24"/>
        </w:rPr>
        <w:t>have</w:t>
      </w:r>
      <w:proofErr w:type="gramEnd"/>
      <w:r>
        <w:rPr>
          <w:rFonts w:cs="Arial"/>
          <w:sz w:val="24"/>
        </w:rPr>
        <w:t xml:space="preserve"> a more balanced picture of life in New Zealand for disabled people. </w:t>
      </w:r>
    </w:p>
    <w:p w:rsidR="000911C8" w:rsidRDefault="000911C8" w:rsidP="000911C8">
      <w:pPr>
        <w:spacing w:before="120" w:after="120"/>
        <w:rPr>
          <w:rFonts w:cs="Arial"/>
          <w:sz w:val="24"/>
        </w:rPr>
      </w:pPr>
      <w:r>
        <w:rPr>
          <w:rFonts w:cs="Arial"/>
          <w:sz w:val="24"/>
        </w:rPr>
        <w:t xml:space="preserve">The 2013 Disability Survey found that 24% of New Zealanders have a disability, and that disability increases with age. </w:t>
      </w:r>
    </w:p>
    <w:p w:rsidR="000911C8" w:rsidRDefault="000911C8" w:rsidP="000911C8">
      <w:pPr>
        <w:spacing w:before="120" w:after="120"/>
        <w:rPr>
          <w:rFonts w:cs="Arial"/>
          <w:sz w:val="24"/>
        </w:rPr>
      </w:pPr>
      <w:r>
        <w:rPr>
          <w:rFonts w:cs="Arial"/>
          <w:sz w:val="24"/>
        </w:rPr>
        <w:lastRenderedPageBreak/>
        <w:t xml:space="preserve">The DPO report was written by a collaboration of seven Disabled Person’s </w:t>
      </w:r>
      <w:proofErr w:type="spellStart"/>
      <w:r>
        <w:rPr>
          <w:rFonts w:cs="Arial"/>
          <w:sz w:val="24"/>
        </w:rPr>
        <w:t>Organisations</w:t>
      </w:r>
      <w:proofErr w:type="spellEnd"/>
      <w:r>
        <w:rPr>
          <w:rFonts w:cs="Arial"/>
          <w:sz w:val="24"/>
        </w:rPr>
        <w:t xml:space="preserve">. All these </w:t>
      </w:r>
      <w:proofErr w:type="spellStart"/>
      <w:r>
        <w:rPr>
          <w:rFonts w:cs="Arial"/>
          <w:sz w:val="24"/>
        </w:rPr>
        <w:t>organisations</w:t>
      </w:r>
      <w:proofErr w:type="spellEnd"/>
      <w:r>
        <w:rPr>
          <w:rFonts w:cs="Arial"/>
          <w:sz w:val="24"/>
        </w:rPr>
        <w:t xml:space="preserve"> are national </w:t>
      </w:r>
      <w:proofErr w:type="spellStart"/>
      <w:r>
        <w:rPr>
          <w:rFonts w:cs="Arial"/>
          <w:sz w:val="24"/>
        </w:rPr>
        <w:t>organisations</w:t>
      </w:r>
      <w:proofErr w:type="spellEnd"/>
      <w:r>
        <w:rPr>
          <w:rFonts w:cs="Arial"/>
          <w:sz w:val="24"/>
        </w:rPr>
        <w:t xml:space="preserve">, governed by a majority of disabled people and have a mandate to represent their members, most of </w:t>
      </w:r>
      <w:proofErr w:type="gramStart"/>
      <w:r>
        <w:rPr>
          <w:rFonts w:cs="Arial"/>
          <w:sz w:val="24"/>
        </w:rPr>
        <w:t>whom</w:t>
      </w:r>
      <w:proofErr w:type="gramEnd"/>
      <w:r>
        <w:rPr>
          <w:rFonts w:cs="Arial"/>
          <w:sz w:val="24"/>
        </w:rPr>
        <w:t xml:space="preserve"> are disabled. </w:t>
      </w:r>
    </w:p>
    <w:p w:rsidR="000911C8" w:rsidRDefault="000911C8" w:rsidP="000911C8">
      <w:pPr>
        <w:spacing w:before="120" w:after="120"/>
        <w:rPr>
          <w:rFonts w:cs="Arial"/>
          <w:sz w:val="24"/>
        </w:rPr>
      </w:pPr>
      <w:r>
        <w:rPr>
          <w:rFonts w:cs="Arial"/>
          <w:sz w:val="24"/>
        </w:rPr>
        <w:t xml:space="preserve">The report also highlights legal inequalities, including the Health and Disability Amendment Act 2013 that removed the right to complain about government policy relating to family </w:t>
      </w:r>
      <w:proofErr w:type="spellStart"/>
      <w:r>
        <w:rPr>
          <w:rFonts w:cs="Arial"/>
          <w:sz w:val="24"/>
        </w:rPr>
        <w:t>carers</w:t>
      </w:r>
      <w:proofErr w:type="spellEnd"/>
      <w:r>
        <w:rPr>
          <w:rFonts w:cs="Arial"/>
          <w:sz w:val="24"/>
        </w:rPr>
        <w:t xml:space="preserve"> of adult disabled people. </w:t>
      </w:r>
    </w:p>
    <w:p w:rsidR="000911C8" w:rsidRDefault="000911C8" w:rsidP="000911C8">
      <w:pPr>
        <w:spacing w:before="120" w:after="120"/>
        <w:rPr>
          <w:rFonts w:cs="Arial"/>
          <w:sz w:val="24"/>
        </w:rPr>
      </w:pPr>
      <w:r>
        <w:rPr>
          <w:rFonts w:cs="Arial"/>
          <w:sz w:val="24"/>
        </w:rPr>
        <w:t xml:space="preserve">The report lists 52 recommendations for the New Zealand Government to work on improving legislation, policy and practice to ensure disabled New Zealanders can access their human rights. </w:t>
      </w:r>
    </w:p>
    <w:p w:rsidR="000911C8" w:rsidRDefault="000911C8" w:rsidP="000911C8">
      <w:pPr>
        <w:spacing w:before="120" w:after="120"/>
        <w:rPr>
          <w:rFonts w:cs="Arial"/>
          <w:sz w:val="24"/>
        </w:rPr>
      </w:pPr>
      <w:r>
        <w:rPr>
          <w:rFonts w:cs="Arial"/>
          <w:sz w:val="24"/>
        </w:rPr>
        <w:t xml:space="preserve">The seven DPOs include representation of Deaf people, blind and vision impaired people, people with experience of mental illness, </w:t>
      </w:r>
      <w:proofErr w:type="spellStart"/>
      <w:r>
        <w:rPr>
          <w:rFonts w:cs="Arial"/>
          <w:sz w:val="24"/>
        </w:rPr>
        <w:t>deafblind</w:t>
      </w:r>
      <w:proofErr w:type="spellEnd"/>
      <w:r>
        <w:rPr>
          <w:rFonts w:cs="Arial"/>
          <w:sz w:val="24"/>
        </w:rPr>
        <w:t xml:space="preserve"> people, Māori blind and vision impaired people and people with learning/intellectual disabilities.   </w:t>
      </w:r>
    </w:p>
    <w:p w:rsidR="000911C8" w:rsidRDefault="000911C8" w:rsidP="000911C8">
      <w:pPr>
        <w:spacing w:before="120" w:after="120"/>
        <w:rPr>
          <w:rFonts w:cs="Arial"/>
          <w:sz w:val="24"/>
        </w:rPr>
      </w:pPr>
      <w:r>
        <w:rPr>
          <w:rFonts w:cs="Arial"/>
          <w:sz w:val="24"/>
        </w:rPr>
        <w:t>The seven DPOs are:</w:t>
      </w:r>
    </w:p>
    <w:p w:rsidR="000911C8" w:rsidRPr="0096286A" w:rsidRDefault="000911C8" w:rsidP="000911C8">
      <w:pPr>
        <w:pStyle w:val="ListParagraph"/>
        <w:numPr>
          <w:ilvl w:val="0"/>
          <w:numId w:val="9"/>
        </w:numPr>
        <w:spacing w:before="120" w:after="120" w:line="259" w:lineRule="auto"/>
        <w:rPr>
          <w:rFonts w:cs="Arial"/>
          <w:sz w:val="24"/>
        </w:rPr>
      </w:pPr>
      <w:r w:rsidRPr="0096286A">
        <w:rPr>
          <w:rFonts w:cs="Arial"/>
          <w:sz w:val="24"/>
        </w:rPr>
        <w:t>Disabled Persons Assembly NZ Inc.</w:t>
      </w:r>
    </w:p>
    <w:p w:rsidR="000911C8" w:rsidRPr="0096286A" w:rsidRDefault="000911C8" w:rsidP="000911C8">
      <w:pPr>
        <w:pStyle w:val="ListParagraph"/>
        <w:numPr>
          <w:ilvl w:val="0"/>
          <w:numId w:val="9"/>
        </w:numPr>
        <w:spacing w:before="120" w:after="120" w:line="259" w:lineRule="auto"/>
        <w:rPr>
          <w:rFonts w:cs="Arial"/>
          <w:sz w:val="24"/>
        </w:rPr>
      </w:pPr>
      <w:r w:rsidRPr="0096286A">
        <w:rPr>
          <w:rFonts w:cs="Arial"/>
          <w:sz w:val="24"/>
        </w:rPr>
        <w:t>Association of Blind Citizens of New Zealand</w:t>
      </w:r>
    </w:p>
    <w:p w:rsidR="000911C8" w:rsidRPr="0096286A" w:rsidRDefault="000911C8" w:rsidP="000911C8">
      <w:pPr>
        <w:pStyle w:val="ListParagraph"/>
        <w:numPr>
          <w:ilvl w:val="0"/>
          <w:numId w:val="9"/>
        </w:numPr>
        <w:spacing w:before="120" w:after="120" w:line="259" w:lineRule="auto"/>
        <w:rPr>
          <w:rFonts w:cs="Arial"/>
          <w:sz w:val="24"/>
        </w:rPr>
      </w:pPr>
      <w:r w:rsidRPr="0096286A">
        <w:rPr>
          <w:rFonts w:cs="Arial"/>
          <w:sz w:val="24"/>
        </w:rPr>
        <w:t>Balance New Zealand</w:t>
      </w:r>
    </w:p>
    <w:p w:rsidR="000911C8" w:rsidRPr="0096286A" w:rsidRDefault="000911C8" w:rsidP="000911C8">
      <w:pPr>
        <w:pStyle w:val="ListParagraph"/>
        <w:numPr>
          <w:ilvl w:val="0"/>
          <w:numId w:val="9"/>
        </w:numPr>
        <w:spacing w:before="120" w:after="120" w:line="259" w:lineRule="auto"/>
        <w:rPr>
          <w:rFonts w:cs="Arial"/>
          <w:sz w:val="24"/>
        </w:rPr>
      </w:pPr>
      <w:r w:rsidRPr="0096286A">
        <w:rPr>
          <w:rFonts w:cs="Arial"/>
          <w:sz w:val="24"/>
        </w:rPr>
        <w:t xml:space="preserve">Deaf </w:t>
      </w:r>
      <w:proofErr w:type="spellStart"/>
      <w:r w:rsidRPr="0096286A">
        <w:rPr>
          <w:rFonts w:cs="Arial"/>
          <w:sz w:val="24"/>
        </w:rPr>
        <w:t>Aotearoa</w:t>
      </w:r>
      <w:proofErr w:type="spellEnd"/>
      <w:r w:rsidRPr="0096286A">
        <w:rPr>
          <w:rFonts w:cs="Arial"/>
          <w:sz w:val="24"/>
        </w:rPr>
        <w:t xml:space="preserve"> NZ Inc.</w:t>
      </w:r>
    </w:p>
    <w:p w:rsidR="000911C8" w:rsidRPr="0096286A" w:rsidRDefault="000911C8" w:rsidP="000911C8">
      <w:pPr>
        <w:pStyle w:val="ListParagraph"/>
        <w:numPr>
          <w:ilvl w:val="0"/>
          <w:numId w:val="9"/>
        </w:numPr>
        <w:spacing w:before="120" w:after="120" w:line="259" w:lineRule="auto"/>
        <w:rPr>
          <w:rFonts w:cs="Arial"/>
          <w:sz w:val="24"/>
        </w:rPr>
      </w:pPr>
      <w:proofErr w:type="spellStart"/>
      <w:r w:rsidRPr="0096286A">
        <w:rPr>
          <w:rFonts w:cs="Arial"/>
          <w:sz w:val="24"/>
        </w:rPr>
        <w:t>Deafblind</w:t>
      </w:r>
      <w:proofErr w:type="spellEnd"/>
      <w:r w:rsidRPr="0096286A">
        <w:rPr>
          <w:rFonts w:cs="Arial"/>
          <w:sz w:val="24"/>
        </w:rPr>
        <w:t xml:space="preserve"> NZ Inc.</w:t>
      </w:r>
    </w:p>
    <w:p w:rsidR="000911C8" w:rsidRPr="0096286A" w:rsidRDefault="000911C8" w:rsidP="000911C8">
      <w:pPr>
        <w:pStyle w:val="ListParagraph"/>
        <w:numPr>
          <w:ilvl w:val="0"/>
          <w:numId w:val="9"/>
        </w:numPr>
        <w:spacing w:before="120" w:after="120" w:line="259" w:lineRule="auto"/>
        <w:rPr>
          <w:rFonts w:cs="Arial"/>
          <w:sz w:val="24"/>
        </w:rPr>
      </w:pPr>
      <w:proofErr w:type="spellStart"/>
      <w:r w:rsidRPr="0096286A">
        <w:rPr>
          <w:rFonts w:cs="Arial"/>
          <w:sz w:val="24"/>
        </w:rPr>
        <w:t>Ngāti</w:t>
      </w:r>
      <w:proofErr w:type="spellEnd"/>
      <w:r w:rsidRPr="0096286A">
        <w:rPr>
          <w:rFonts w:cs="Arial"/>
          <w:sz w:val="24"/>
        </w:rPr>
        <w:t xml:space="preserve"> </w:t>
      </w:r>
      <w:proofErr w:type="spellStart"/>
      <w:r w:rsidRPr="0096286A">
        <w:rPr>
          <w:rFonts w:cs="Arial"/>
          <w:sz w:val="24"/>
        </w:rPr>
        <w:t>Kāpo</w:t>
      </w:r>
      <w:proofErr w:type="spellEnd"/>
      <w:r w:rsidRPr="0096286A">
        <w:rPr>
          <w:rFonts w:cs="Arial"/>
          <w:sz w:val="24"/>
        </w:rPr>
        <w:t xml:space="preserve"> o </w:t>
      </w:r>
      <w:proofErr w:type="spellStart"/>
      <w:r w:rsidRPr="0096286A">
        <w:rPr>
          <w:rFonts w:cs="Arial"/>
          <w:sz w:val="24"/>
        </w:rPr>
        <w:t>Aotearoa</w:t>
      </w:r>
      <w:proofErr w:type="spellEnd"/>
      <w:r w:rsidRPr="0096286A">
        <w:rPr>
          <w:rFonts w:cs="Arial"/>
          <w:sz w:val="24"/>
        </w:rPr>
        <w:t xml:space="preserve"> Inc.</w:t>
      </w:r>
      <w:r w:rsidRPr="0096286A">
        <w:rPr>
          <w:rFonts w:cs="Arial"/>
          <w:sz w:val="24"/>
        </w:rPr>
        <w:tab/>
      </w:r>
    </w:p>
    <w:p w:rsidR="000911C8" w:rsidRDefault="000911C8" w:rsidP="000911C8">
      <w:pPr>
        <w:pStyle w:val="ListParagraph"/>
        <w:numPr>
          <w:ilvl w:val="0"/>
          <w:numId w:val="9"/>
        </w:numPr>
        <w:spacing w:before="120" w:after="120" w:line="259" w:lineRule="auto"/>
        <w:rPr>
          <w:rFonts w:cs="Arial"/>
          <w:sz w:val="24"/>
        </w:rPr>
      </w:pPr>
      <w:r w:rsidRPr="0096286A">
        <w:rPr>
          <w:rFonts w:cs="Arial"/>
          <w:sz w:val="24"/>
        </w:rPr>
        <w:t xml:space="preserve">People First NZ Inc., </w:t>
      </w:r>
      <w:proofErr w:type="spellStart"/>
      <w:r w:rsidRPr="0096286A">
        <w:rPr>
          <w:rFonts w:cs="Arial"/>
          <w:sz w:val="24"/>
        </w:rPr>
        <w:t>Ngā</w:t>
      </w:r>
      <w:proofErr w:type="spellEnd"/>
      <w:r w:rsidRPr="0096286A">
        <w:rPr>
          <w:rFonts w:cs="Arial"/>
          <w:sz w:val="24"/>
        </w:rPr>
        <w:t xml:space="preserve"> </w:t>
      </w:r>
      <w:proofErr w:type="spellStart"/>
      <w:r w:rsidRPr="0096286A">
        <w:rPr>
          <w:rFonts w:cs="Arial"/>
          <w:sz w:val="24"/>
        </w:rPr>
        <w:t>Tāngata</w:t>
      </w:r>
      <w:proofErr w:type="spellEnd"/>
      <w:r w:rsidRPr="0096286A">
        <w:rPr>
          <w:rFonts w:cs="Arial"/>
          <w:sz w:val="24"/>
        </w:rPr>
        <w:t xml:space="preserve"> </w:t>
      </w:r>
      <w:proofErr w:type="spellStart"/>
      <w:r w:rsidRPr="0096286A">
        <w:rPr>
          <w:rFonts w:cs="Arial"/>
          <w:sz w:val="24"/>
        </w:rPr>
        <w:t>Tuatahi</w:t>
      </w:r>
      <w:proofErr w:type="spellEnd"/>
      <w:r w:rsidRPr="0096286A">
        <w:rPr>
          <w:rFonts w:cs="Arial"/>
          <w:sz w:val="24"/>
        </w:rPr>
        <w:t xml:space="preserve"> </w:t>
      </w:r>
    </w:p>
    <w:p w:rsidR="00542DC1" w:rsidRPr="00542DC1" w:rsidRDefault="00542DC1" w:rsidP="00542DC1">
      <w:pPr>
        <w:spacing w:before="120" w:after="120" w:line="259" w:lineRule="auto"/>
        <w:rPr>
          <w:rFonts w:cs="Arial"/>
          <w:sz w:val="24"/>
        </w:rPr>
      </w:pPr>
      <w:r>
        <w:rPr>
          <w:rFonts w:cs="Arial"/>
          <w:sz w:val="24"/>
        </w:rPr>
        <w:t>Read the report here</w:t>
      </w:r>
    </w:p>
    <w:p w:rsidR="000911C8" w:rsidRDefault="00542DC1" w:rsidP="000911C8">
      <w:pPr>
        <w:spacing w:before="120" w:after="120"/>
        <w:rPr>
          <w:rFonts w:cs="Arial"/>
          <w:sz w:val="24"/>
        </w:rPr>
      </w:pPr>
      <w:hyperlink r:id="rId8" w:history="1">
        <w:r w:rsidRPr="00B51DAB">
          <w:rPr>
            <w:rStyle w:val="Hyperlink"/>
            <w:rFonts w:cs="Arial"/>
            <w:sz w:val="24"/>
          </w:rPr>
          <w:t>http://www.dpa.org.nz/resources/sector-resources/the-united-nations-convention-on-rights-of-persons-with-disabilities/dpo-shadow-report</w:t>
        </w:r>
      </w:hyperlink>
    </w:p>
    <w:p w:rsidR="00542DC1" w:rsidRDefault="00542DC1" w:rsidP="000911C8">
      <w:pPr>
        <w:spacing w:before="120" w:after="120"/>
        <w:rPr>
          <w:rFonts w:cs="Arial"/>
          <w:sz w:val="24"/>
        </w:rPr>
      </w:pPr>
    </w:p>
    <w:p w:rsidR="000911C8" w:rsidRPr="001449C2" w:rsidRDefault="000911C8" w:rsidP="000911C8">
      <w:pPr>
        <w:spacing w:before="120" w:after="120"/>
        <w:rPr>
          <w:rFonts w:cs="Arial"/>
          <w:b/>
          <w:sz w:val="24"/>
        </w:rPr>
      </w:pPr>
      <w:r w:rsidRPr="001449C2">
        <w:rPr>
          <w:rFonts w:cs="Arial"/>
          <w:b/>
          <w:sz w:val="24"/>
        </w:rPr>
        <w:t xml:space="preserve">ENDS </w:t>
      </w:r>
    </w:p>
    <w:p w:rsidR="000911C8" w:rsidRDefault="000911C8" w:rsidP="000911C8">
      <w:pPr>
        <w:spacing w:before="120" w:after="120"/>
        <w:rPr>
          <w:rFonts w:cs="Arial"/>
          <w:sz w:val="24"/>
        </w:rPr>
      </w:pPr>
    </w:p>
    <w:p w:rsidR="000911C8" w:rsidRPr="0096286A" w:rsidRDefault="000911C8" w:rsidP="000911C8">
      <w:pPr>
        <w:spacing w:before="120" w:after="120"/>
        <w:rPr>
          <w:rFonts w:cs="Arial"/>
          <w:b/>
          <w:sz w:val="24"/>
        </w:rPr>
      </w:pPr>
      <w:r w:rsidRPr="0096286A">
        <w:rPr>
          <w:rFonts w:cs="Arial"/>
          <w:b/>
          <w:sz w:val="24"/>
        </w:rPr>
        <w:t>Contact</w:t>
      </w:r>
      <w:r>
        <w:rPr>
          <w:rFonts w:cs="Arial"/>
          <w:b/>
          <w:sz w:val="24"/>
        </w:rPr>
        <w:t>s</w:t>
      </w:r>
      <w:r w:rsidRPr="0096286A">
        <w:rPr>
          <w:rFonts w:cs="Arial"/>
          <w:b/>
          <w:sz w:val="24"/>
        </w:rPr>
        <w:t>:</w:t>
      </w:r>
    </w:p>
    <w:p w:rsidR="000911C8" w:rsidRDefault="000911C8" w:rsidP="000911C8">
      <w:pPr>
        <w:spacing w:before="120" w:after="120"/>
        <w:rPr>
          <w:rFonts w:cs="Arial"/>
          <w:sz w:val="24"/>
        </w:rPr>
      </w:pPr>
      <w:r>
        <w:rPr>
          <w:rFonts w:cs="Arial"/>
          <w:sz w:val="24"/>
        </w:rPr>
        <w:t xml:space="preserve">Sally Champion </w:t>
      </w:r>
      <w:r>
        <w:rPr>
          <w:rFonts w:cs="Arial"/>
          <w:sz w:val="24"/>
        </w:rPr>
        <w:tab/>
      </w:r>
      <w:r>
        <w:rPr>
          <w:rFonts w:cs="Arial"/>
          <w:sz w:val="24"/>
        </w:rPr>
        <w:tab/>
      </w:r>
      <w:r>
        <w:rPr>
          <w:rFonts w:cs="Arial"/>
          <w:sz w:val="24"/>
        </w:rPr>
        <w:tab/>
      </w:r>
      <w:r>
        <w:rPr>
          <w:rFonts w:cs="Arial"/>
          <w:sz w:val="24"/>
        </w:rPr>
        <w:tab/>
        <w:t>Rachel Noble</w:t>
      </w:r>
    </w:p>
    <w:p w:rsidR="000911C8" w:rsidRDefault="000911C8" w:rsidP="000911C8">
      <w:pPr>
        <w:spacing w:before="120" w:after="120"/>
        <w:rPr>
          <w:rFonts w:cs="Arial"/>
          <w:sz w:val="24"/>
        </w:rPr>
      </w:pPr>
      <w:r>
        <w:rPr>
          <w:rFonts w:cs="Arial"/>
          <w:sz w:val="24"/>
        </w:rPr>
        <w:t>Communications Coordinator</w:t>
      </w:r>
      <w:r>
        <w:rPr>
          <w:rFonts w:cs="Arial"/>
          <w:sz w:val="24"/>
        </w:rPr>
        <w:tab/>
      </w:r>
      <w:r>
        <w:rPr>
          <w:rFonts w:cs="Arial"/>
          <w:sz w:val="24"/>
        </w:rPr>
        <w:tab/>
        <w:t>Chief Executive</w:t>
      </w:r>
    </w:p>
    <w:p w:rsidR="000911C8" w:rsidRPr="0020215D" w:rsidRDefault="000911C8" w:rsidP="000911C8">
      <w:pPr>
        <w:spacing w:before="120" w:after="120"/>
        <w:rPr>
          <w:rFonts w:cs="Arial"/>
          <w:sz w:val="24"/>
        </w:rPr>
      </w:pPr>
      <w:proofErr w:type="spellStart"/>
      <w:r>
        <w:rPr>
          <w:rFonts w:cs="Arial"/>
          <w:sz w:val="24"/>
        </w:rPr>
        <w:t>Ph</w:t>
      </w:r>
      <w:proofErr w:type="spellEnd"/>
      <w:r>
        <w:rPr>
          <w:rFonts w:cs="Arial"/>
          <w:sz w:val="24"/>
        </w:rPr>
        <w:t>:  022 657 3079</w:t>
      </w:r>
      <w:r>
        <w:rPr>
          <w:rFonts w:cs="Arial"/>
          <w:sz w:val="24"/>
        </w:rPr>
        <w:tab/>
      </w:r>
      <w:r>
        <w:rPr>
          <w:rFonts w:cs="Arial"/>
          <w:sz w:val="24"/>
        </w:rPr>
        <w:tab/>
      </w:r>
      <w:r>
        <w:rPr>
          <w:rFonts w:cs="Arial"/>
          <w:sz w:val="24"/>
        </w:rPr>
        <w:tab/>
      </w:r>
      <w:r>
        <w:rPr>
          <w:rFonts w:cs="Arial"/>
          <w:sz w:val="24"/>
        </w:rPr>
        <w:tab/>
        <w:t xml:space="preserve">Text Message (deaf): 021 4103 00 </w:t>
      </w:r>
    </w:p>
    <w:p w:rsidR="000911C8" w:rsidRDefault="000911C8" w:rsidP="000911C8">
      <w:pPr>
        <w:spacing w:before="100" w:beforeAutospacing="1" w:after="100" w:afterAutospacing="1" w:line="240" w:lineRule="auto"/>
        <w:outlineLvl w:val="0"/>
        <w:rPr>
          <w:rFonts w:ascii="Calibri" w:eastAsia="Times New Roman" w:hAnsi="Calibri" w:cs="Times New Roman"/>
          <w:b/>
          <w:bCs/>
          <w:kern w:val="36"/>
          <w:sz w:val="32"/>
          <w:szCs w:val="32"/>
          <w:u w:val="single"/>
          <w:lang w:eastAsia="en-NZ"/>
        </w:rPr>
      </w:pPr>
    </w:p>
    <w:p w:rsidR="000911C8" w:rsidRDefault="000911C8" w:rsidP="000911C8">
      <w:pPr>
        <w:spacing w:before="100" w:beforeAutospacing="1" w:after="100" w:afterAutospacing="1" w:line="240" w:lineRule="auto"/>
        <w:outlineLvl w:val="0"/>
        <w:rPr>
          <w:rFonts w:ascii="Calibri" w:eastAsia="Times New Roman" w:hAnsi="Calibri" w:cs="Times New Roman"/>
          <w:b/>
          <w:bCs/>
          <w:kern w:val="36"/>
          <w:sz w:val="32"/>
          <w:szCs w:val="32"/>
          <w:u w:val="single"/>
          <w:lang w:eastAsia="en-NZ"/>
        </w:rPr>
      </w:pPr>
    </w:p>
    <w:p w:rsidR="000911C8" w:rsidRDefault="000911C8" w:rsidP="000911C8">
      <w:pPr>
        <w:spacing w:before="100" w:beforeAutospacing="1" w:after="100" w:afterAutospacing="1" w:line="240" w:lineRule="auto"/>
        <w:outlineLvl w:val="0"/>
        <w:rPr>
          <w:rFonts w:ascii="Calibri" w:eastAsia="Times New Roman" w:hAnsi="Calibri" w:cs="Times New Roman"/>
          <w:b/>
          <w:bCs/>
          <w:kern w:val="36"/>
          <w:sz w:val="32"/>
          <w:szCs w:val="32"/>
          <w:u w:val="single"/>
          <w:lang w:eastAsia="en-NZ"/>
        </w:rPr>
      </w:pPr>
    </w:p>
    <w:p w:rsidR="000911C8" w:rsidRDefault="000911C8" w:rsidP="000911C8">
      <w:pPr>
        <w:spacing w:before="100" w:beforeAutospacing="1" w:after="100" w:afterAutospacing="1" w:line="240" w:lineRule="auto"/>
        <w:outlineLvl w:val="0"/>
        <w:rPr>
          <w:rFonts w:ascii="Calibri" w:eastAsia="Times New Roman" w:hAnsi="Calibri" w:cs="Times New Roman"/>
          <w:b/>
          <w:bCs/>
          <w:kern w:val="36"/>
          <w:sz w:val="32"/>
          <w:szCs w:val="32"/>
          <w:u w:val="single"/>
          <w:lang w:eastAsia="en-NZ"/>
        </w:rPr>
      </w:pPr>
    </w:p>
    <w:p w:rsidR="000911C8" w:rsidRPr="000911C8" w:rsidRDefault="000911C8" w:rsidP="000911C8">
      <w:pPr>
        <w:spacing w:before="100" w:beforeAutospacing="1" w:after="100" w:afterAutospacing="1" w:line="240" w:lineRule="auto"/>
        <w:outlineLvl w:val="0"/>
        <w:rPr>
          <w:rFonts w:eastAsia="Times New Roman" w:cs="Arial"/>
          <w:b/>
          <w:bCs/>
          <w:kern w:val="36"/>
          <w:sz w:val="24"/>
          <w:u w:val="single"/>
          <w:lang w:eastAsia="en-NZ"/>
        </w:rPr>
      </w:pPr>
      <w:r w:rsidRPr="000911C8">
        <w:rPr>
          <w:rFonts w:eastAsia="Times New Roman" w:cs="Arial"/>
          <w:b/>
          <w:bCs/>
          <w:kern w:val="36"/>
          <w:sz w:val="24"/>
          <w:u w:val="single"/>
          <w:lang w:eastAsia="en-NZ"/>
        </w:rPr>
        <w:t>Media Backgrounder</w:t>
      </w:r>
    </w:p>
    <w:p w:rsidR="000911C8" w:rsidRPr="000911C8" w:rsidRDefault="000911C8" w:rsidP="000911C8">
      <w:pPr>
        <w:spacing w:before="100" w:beforeAutospacing="1" w:after="100" w:afterAutospacing="1" w:line="240" w:lineRule="auto"/>
        <w:outlineLvl w:val="0"/>
        <w:rPr>
          <w:rFonts w:eastAsia="Times New Roman" w:cs="Arial"/>
          <w:b/>
          <w:bCs/>
          <w:kern w:val="36"/>
          <w:sz w:val="24"/>
          <w:lang w:eastAsia="en-NZ"/>
        </w:rPr>
      </w:pPr>
      <w:r w:rsidRPr="000911C8">
        <w:rPr>
          <w:rFonts w:eastAsia="Times New Roman" w:cs="Arial"/>
          <w:b/>
          <w:bCs/>
          <w:kern w:val="36"/>
          <w:sz w:val="24"/>
          <w:lang w:eastAsia="en-NZ"/>
        </w:rPr>
        <w:t>DPA Chief Executive Rachel Noble</w:t>
      </w:r>
    </w:p>
    <w:p w:rsidR="000911C8" w:rsidRPr="000911C8" w:rsidRDefault="000911C8" w:rsidP="000911C8">
      <w:pPr>
        <w:spacing w:before="100" w:beforeAutospacing="1" w:after="100" w:afterAutospacing="1" w:line="240" w:lineRule="auto"/>
        <w:outlineLvl w:val="0"/>
        <w:rPr>
          <w:rFonts w:eastAsia="Times New Roman" w:cs="Arial"/>
          <w:b/>
          <w:bCs/>
          <w:kern w:val="36"/>
          <w:sz w:val="24"/>
          <w:lang w:eastAsia="en-NZ"/>
        </w:rPr>
      </w:pPr>
      <w:r w:rsidRPr="000911C8">
        <w:rPr>
          <w:rFonts w:cs="Arial"/>
          <w:noProof/>
          <w:sz w:val="24"/>
          <w:lang w:val="en-NZ" w:eastAsia="en-NZ"/>
        </w:rPr>
        <w:drawing>
          <wp:inline distT="0" distB="0" distL="0" distR="0" wp14:anchorId="2722E208" wp14:editId="004619F0">
            <wp:extent cx="3524250" cy="2990850"/>
            <wp:effectExtent l="0" t="0" r="0" b="0"/>
            <wp:docPr id="3" name="Picture 3" descr="http://dpa.bosshq.co.nz/store/images/Rachel-No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pa.bosshq.co.nz/store/images/Rachel-Nobl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4250" cy="2990850"/>
                    </a:xfrm>
                    <a:prstGeom prst="rect">
                      <a:avLst/>
                    </a:prstGeom>
                    <a:noFill/>
                    <a:ln>
                      <a:noFill/>
                    </a:ln>
                  </pic:spPr>
                </pic:pic>
              </a:graphicData>
            </a:graphic>
          </wp:inline>
        </w:drawing>
      </w:r>
    </w:p>
    <w:p w:rsidR="000911C8" w:rsidRPr="000911C8" w:rsidRDefault="000911C8" w:rsidP="000911C8">
      <w:pPr>
        <w:spacing w:before="100" w:beforeAutospacing="1" w:after="100" w:afterAutospacing="1" w:line="240" w:lineRule="auto"/>
        <w:rPr>
          <w:rFonts w:cs="Arial"/>
          <w:sz w:val="24"/>
        </w:rPr>
      </w:pPr>
      <w:r w:rsidRPr="000911C8">
        <w:rPr>
          <w:rFonts w:cs="Arial"/>
          <w:sz w:val="24"/>
        </w:rPr>
        <w:t xml:space="preserve">Rachel took up her position at DPA in 2012 after five years as Chief Executive of Deaf </w:t>
      </w:r>
      <w:proofErr w:type="spellStart"/>
      <w:r w:rsidRPr="000911C8">
        <w:rPr>
          <w:rFonts w:cs="Arial"/>
          <w:sz w:val="24"/>
        </w:rPr>
        <w:t>Aotearoa</w:t>
      </w:r>
      <w:proofErr w:type="spellEnd"/>
      <w:r w:rsidRPr="000911C8">
        <w:rPr>
          <w:rFonts w:cs="Arial"/>
          <w:sz w:val="24"/>
        </w:rPr>
        <w:t>. Highlights of her time there included establishing and promoting NZ Sign Language Week and setting up the 111 text service for the Deaf. </w:t>
      </w:r>
    </w:p>
    <w:p w:rsidR="000911C8" w:rsidRPr="000911C8" w:rsidRDefault="000911C8" w:rsidP="000911C8">
      <w:pPr>
        <w:spacing w:before="100" w:beforeAutospacing="1" w:after="100" w:afterAutospacing="1" w:line="240" w:lineRule="auto"/>
        <w:rPr>
          <w:rFonts w:cs="Arial"/>
          <w:sz w:val="24"/>
        </w:rPr>
      </w:pPr>
      <w:r w:rsidRPr="000911C8">
        <w:rPr>
          <w:rFonts w:cs="Arial"/>
          <w:sz w:val="24"/>
        </w:rPr>
        <w:t>In her career Rachel says she has been increasingly drawn to environments that work to facilitate equality for all. She says that interest was initially stirred by working in Deaf education. Trying to understand the nature of the dynamics present led to further study to understand what needs to change to facilitate equality for all.</w:t>
      </w:r>
    </w:p>
    <w:p w:rsidR="000911C8" w:rsidRPr="000911C8" w:rsidRDefault="000911C8" w:rsidP="000911C8">
      <w:pPr>
        <w:spacing w:before="100" w:beforeAutospacing="1" w:after="100" w:afterAutospacing="1" w:line="240" w:lineRule="auto"/>
        <w:outlineLvl w:val="0"/>
        <w:rPr>
          <w:rFonts w:eastAsia="Times New Roman" w:cs="Arial"/>
          <w:b/>
          <w:bCs/>
          <w:kern w:val="36"/>
          <w:sz w:val="24"/>
          <w:lang w:eastAsia="en-NZ"/>
        </w:rPr>
      </w:pPr>
      <w:r w:rsidRPr="000911C8">
        <w:rPr>
          <w:rFonts w:eastAsia="Times New Roman" w:cs="Arial"/>
          <w:b/>
          <w:bCs/>
          <w:kern w:val="36"/>
          <w:sz w:val="24"/>
          <w:lang w:eastAsia="en-NZ"/>
        </w:rPr>
        <w:t>About the Disabled Persons Assembly (DPA)</w:t>
      </w:r>
    </w:p>
    <w:p w:rsidR="000911C8" w:rsidRPr="000911C8" w:rsidRDefault="000911C8" w:rsidP="000911C8">
      <w:pPr>
        <w:spacing w:before="100" w:beforeAutospacing="1" w:after="100" w:afterAutospacing="1" w:line="240" w:lineRule="auto"/>
        <w:outlineLvl w:val="0"/>
        <w:rPr>
          <w:rFonts w:eastAsia="Times New Roman" w:cs="Arial"/>
          <w:sz w:val="24"/>
          <w:lang w:eastAsia="en-NZ"/>
        </w:rPr>
      </w:pPr>
      <w:r w:rsidRPr="000911C8">
        <w:rPr>
          <w:rFonts w:eastAsia="Times New Roman" w:cs="Arial"/>
          <w:sz w:val="24"/>
          <w:lang w:eastAsia="en-NZ"/>
        </w:rPr>
        <w:t>Our core function is to help engage the New Zealand disability community, listen to the views of disabled people and articulate these as we work with decision-makers.</w:t>
      </w:r>
    </w:p>
    <w:p w:rsidR="000911C8" w:rsidRPr="000911C8" w:rsidRDefault="000911C8" w:rsidP="000911C8">
      <w:pPr>
        <w:rPr>
          <w:rFonts w:cs="Arial"/>
          <w:sz w:val="24"/>
        </w:rPr>
      </w:pPr>
      <w:r w:rsidRPr="000911C8">
        <w:rPr>
          <w:rFonts w:cs="Arial"/>
          <w:sz w:val="24"/>
        </w:rPr>
        <w:t>Along with others, we work with Government, local authorities and through the media to make sure the views and requirements of disabled people are thought about in areas such as: education, economic development, housing, access to the political process (being able to vote) and access to information and buildings, etc.</w:t>
      </w:r>
    </w:p>
    <w:p w:rsidR="000911C8" w:rsidRPr="000911C8" w:rsidRDefault="000911C8" w:rsidP="000911C8">
      <w:pPr>
        <w:rPr>
          <w:rFonts w:cs="Arial"/>
          <w:sz w:val="24"/>
        </w:rPr>
      </w:pPr>
      <w:r w:rsidRPr="000911C8">
        <w:rPr>
          <w:rFonts w:cs="Arial"/>
          <w:sz w:val="24"/>
        </w:rPr>
        <w:t xml:space="preserve">Along with others we are helping to progressively implement the United Nations Convention on the Rights of Persons with Disabilities which has been ratified by New Zealand (read more about the Convention at the end of this factsheet). </w:t>
      </w:r>
    </w:p>
    <w:p w:rsidR="000911C8" w:rsidRPr="000911C8" w:rsidRDefault="000911C8" w:rsidP="000911C8">
      <w:pPr>
        <w:spacing w:before="100" w:beforeAutospacing="1" w:after="100" w:afterAutospacing="1" w:line="240" w:lineRule="auto"/>
        <w:outlineLvl w:val="0"/>
        <w:rPr>
          <w:rFonts w:eastAsia="Times New Roman" w:cs="Arial"/>
          <w:b/>
          <w:bCs/>
          <w:kern w:val="36"/>
          <w:sz w:val="24"/>
          <w:lang w:eastAsia="en-NZ"/>
        </w:rPr>
      </w:pPr>
      <w:r w:rsidRPr="000911C8">
        <w:rPr>
          <w:rFonts w:eastAsia="Times New Roman" w:cs="Arial"/>
          <w:b/>
          <w:bCs/>
          <w:kern w:val="36"/>
          <w:sz w:val="24"/>
          <w:lang w:eastAsia="en-NZ"/>
        </w:rPr>
        <w:lastRenderedPageBreak/>
        <w:t xml:space="preserve">How DPA works </w:t>
      </w:r>
    </w:p>
    <w:p w:rsidR="000911C8" w:rsidRPr="000911C8" w:rsidRDefault="000911C8" w:rsidP="000911C8">
      <w:pPr>
        <w:spacing w:before="100" w:beforeAutospacing="1" w:after="100" w:afterAutospacing="1" w:line="240" w:lineRule="auto"/>
        <w:rPr>
          <w:rFonts w:cs="Arial"/>
          <w:sz w:val="24"/>
        </w:rPr>
      </w:pPr>
      <w:r w:rsidRPr="000911C8">
        <w:rPr>
          <w:rFonts w:cs="Arial"/>
          <w:sz w:val="24"/>
        </w:rPr>
        <w:t>DPA has a system of membership and a local and national structure.</w:t>
      </w:r>
    </w:p>
    <w:p w:rsidR="000911C8" w:rsidRPr="000911C8" w:rsidRDefault="000911C8" w:rsidP="000911C8">
      <w:pPr>
        <w:spacing w:before="100" w:beforeAutospacing="1" w:after="100" w:afterAutospacing="1" w:line="240" w:lineRule="auto"/>
        <w:rPr>
          <w:rFonts w:cs="Arial"/>
          <w:sz w:val="24"/>
        </w:rPr>
      </w:pPr>
      <w:r w:rsidRPr="000911C8">
        <w:rPr>
          <w:rFonts w:cs="Arial"/>
          <w:sz w:val="24"/>
        </w:rPr>
        <w:t xml:space="preserve">DPA members are scattered throughout the country. Most are affiliated to regional groups called regional assemblies, and include people with disabilities and others such as family, Disabled People's </w:t>
      </w:r>
      <w:proofErr w:type="spellStart"/>
      <w:r w:rsidRPr="000911C8">
        <w:rPr>
          <w:rFonts w:cs="Arial"/>
          <w:sz w:val="24"/>
        </w:rPr>
        <w:t>Organisations</w:t>
      </w:r>
      <w:proofErr w:type="spellEnd"/>
      <w:r w:rsidRPr="000911C8">
        <w:rPr>
          <w:rFonts w:cs="Arial"/>
          <w:sz w:val="24"/>
        </w:rPr>
        <w:t xml:space="preserve"> (DPO’s) and disability service providers.</w:t>
      </w:r>
    </w:p>
    <w:p w:rsidR="000911C8" w:rsidRPr="000911C8" w:rsidRDefault="000911C8" w:rsidP="000911C8">
      <w:pPr>
        <w:spacing w:before="100" w:beforeAutospacing="1" w:after="100" w:afterAutospacing="1" w:line="240" w:lineRule="auto"/>
        <w:rPr>
          <w:rFonts w:cs="Arial"/>
          <w:sz w:val="24"/>
        </w:rPr>
      </w:pPr>
      <w:r w:rsidRPr="000911C8">
        <w:rPr>
          <w:rFonts w:cs="Arial"/>
          <w:sz w:val="24"/>
        </w:rPr>
        <w:t xml:space="preserve">A small group of members work as </w:t>
      </w:r>
      <w:proofErr w:type="spellStart"/>
      <w:r w:rsidRPr="000911C8">
        <w:rPr>
          <w:rFonts w:cs="Arial"/>
          <w:sz w:val="24"/>
        </w:rPr>
        <w:t>Kaituitui</w:t>
      </w:r>
      <w:proofErr w:type="spellEnd"/>
      <w:r w:rsidRPr="000911C8">
        <w:rPr>
          <w:rFonts w:cs="Arial"/>
          <w:sz w:val="24"/>
        </w:rPr>
        <w:t xml:space="preserve"> (weavers of knowledge) across the country   </w:t>
      </w:r>
      <w:proofErr w:type="gramStart"/>
      <w:r w:rsidRPr="000911C8">
        <w:rPr>
          <w:rFonts w:cs="Arial"/>
          <w:sz w:val="24"/>
        </w:rPr>
        <w:t>They</w:t>
      </w:r>
      <w:proofErr w:type="gramEnd"/>
      <w:r w:rsidRPr="000911C8">
        <w:rPr>
          <w:rFonts w:cs="Arial"/>
          <w:sz w:val="24"/>
        </w:rPr>
        <w:t xml:space="preserve"> form the link between regional DPA members and the national governance and management arms of DPA.  </w:t>
      </w:r>
      <w:proofErr w:type="spellStart"/>
      <w:r w:rsidRPr="000911C8">
        <w:rPr>
          <w:rFonts w:cs="Arial"/>
          <w:sz w:val="24"/>
        </w:rPr>
        <w:t>Kaituitui</w:t>
      </w:r>
      <w:proofErr w:type="spellEnd"/>
      <w:r w:rsidRPr="000911C8">
        <w:rPr>
          <w:rFonts w:cs="Arial"/>
          <w:sz w:val="24"/>
        </w:rPr>
        <w:t xml:space="preserve"> ensure there is a meaningful flow of communication, so policies can be formulated and initiatives launched.</w:t>
      </w:r>
    </w:p>
    <w:p w:rsidR="000911C8" w:rsidRPr="000911C8" w:rsidRDefault="000911C8" w:rsidP="000911C8">
      <w:pPr>
        <w:spacing w:before="100" w:beforeAutospacing="1" w:after="100" w:afterAutospacing="1" w:line="240" w:lineRule="auto"/>
        <w:rPr>
          <w:rFonts w:cs="Arial"/>
          <w:sz w:val="24"/>
        </w:rPr>
      </w:pPr>
      <w:proofErr w:type="spellStart"/>
      <w:r w:rsidRPr="000911C8">
        <w:rPr>
          <w:rFonts w:cs="Arial"/>
          <w:sz w:val="24"/>
        </w:rPr>
        <w:t>Kaituitui</w:t>
      </w:r>
      <w:proofErr w:type="spellEnd"/>
      <w:r w:rsidRPr="000911C8">
        <w:rPr>
          <w:rFonts w:cs="Arial"/>
          <w:sz w:val="24"/>
        </w:rPr>
        <w:t xml:space="preserve"> also liaise with local authorities to represent the interests and aspirations of local DPA members.</w:t>
      </w:r>
    </w:p>
    <w:p w:rsidR="000911C8" w:rsidRPr="000911C8" w:rsidRDefault="000911C8" w:rsidP="000911C8">
      <w:pPr>
        <w:spacing w:before="100" w:beforeAutospacing="1" w:after="100" w:afterAutospacing="1" w:line="240" w:lineRule="auto"/>
        <w:rPr>
          <w:rFonts w:cs="Arial"/>
          <w:b/>
          <w:sz w:val="24"/>
        </w:rPr>
      </w:pPr>
      <w:r w:rsidRPr="000911C8">
        <w:rPr>
          <w:rFonts w:cs="Arial"/>
          <w:b/>
          <w:sz w:val="24"/>
        </w:rPr>
        <w:t xml:space="preserve">To find out more about DPA go to our website </w:t>
      </w:r>
      <w:hyperlink r:id="rId10" w:history="1">
        <w:r w:rsidRPr="000911C8">
          <w:rPr>
            <w:rStyle w:val="Hyperlink"/>
            <w:rFonts w:cs="Arial"/>
            <w:b/>
            <w:sz w:val="24"/>
          </w:rPr>
          <w:t>www.dpa.org.nz</w:t>
        </w:r>
      </w:hyperlink>
    </w:p>
    <w:p w:rsidR="000911C8" w:rsidRPr="000911C8" w:rsidRDefault="000911C8" w:rsidP="000911C8">
      <w:pPr>
        <w:spacing w:before="100" w:beforeAutospacing="1" w:after="100" w:afterAutospacing="1" w:line="240" w:lineRule="auto"/>
        <w:rPr>
          <w:rFonts w:cs="Arial"/>
          <w:b/>
          <w:sz w:val="24"/>
        </w:rPr>
      </w:pPr>
    </w:p>
    <w:p w:rsidR="00097292" w:rsidRPr="000911C8" w:rsidRDefault="00097292" w:rsidP="000911C8">
      <w:pPr>
        <w:rPr>
          <w:rFonts w:cs="Arial"/>
          <w:sz w:val="24"/>
        </w:rPr>
      </w:pPr>
    </w:p>
    <w:sectPr w:rsidR="00097292" w:rsidRPr="000911C8" w:rsidSect="003D6875">
      <w:footerReference w:type="default" r:id="rId11"/>
      <w:headerReference w:type="first" r:id="rId12"/>
      <w:pgSz w:w="11900" w:h="16840"/>
      <w:pgMar w:top="1334" w:right="1418"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2C7" w:rsidRDefault="009F02C7" w:rsidP="005759F0">
      <w:r>
        <w:separator/>
      </w:r>
    </w:p>
  </w:endnote>
  <w:endnote w:type="continuationSeparator" w:id="0">
    <w:p w:rsidR="009F02C7" w:rsidRDefault="009F02C7" w:rsidP="0057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Footer"/>
    </w:pPr>
    <w:r w:rsidRPr="003D6875">
      <w:rPr>
        <w:noProof/>
        <w:lang w:val="en-NZ" w:eastAsia="en-NZ"/>
      </w:rPr>
      <w:drawing>
        <wp:anchor distT="0" distB="0" distL="114300" distR="114300" simplePos="0" relativeHeight="251662336" behindDoc="0" locked="1" layoutInCell="1" allowOverlap="0">
          <wp:simplePos x="0" y="0"/>
          <wp:positionH relativeFrom="page">
            <wp:posOffset>-635</wp:posOffset>
          </wp:positionH>
          <wp:positionV relativeFrom="bottomMargin">
            <wp:posOffset>-6350</wp:posOffset>
          </wp:positionV>
          <wp:extent cx="7567295" cy="1044575"/>
          <wp:effectExtent l="1905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67295" cy="1044575"/>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2C7" w:rsidRDefault="009F02C7" w:rsidP="005759F0">
      <w:r>
        <w:separator/>
      </w:r>
    </w:p>
  </w:footnote>
  <w:footnote w:type="continuationSeparator" w:id="0">
    <w:p w:rsidR="009F02C7" w:rsidRDefault="009F02C7" w:rsidP="00575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posOffset>0</wp:posOffset>
          </wp:positionH>
          <wp:positionV relativeFrom="bottomMargin">
            <wp:posOffset>4173</wp:posOffset>
          </wp:positionV>
          <wp:extent cx="7556884" cy="1045028"/>
          <wp:effectExtent l="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046713"/>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8A0"/>
    <w:multiLevelType w:val="hybridMultilevel"/>
    <w:tmpl w:val="BD6C5E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47B10F4"/>
    <w:multiLevelType w:val="hybridMultilevel"/>
    <w:tmpl w:val="48FC5B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96D224F"/>
    <w:multiLevelType w:val="multilevel"/>
    <w:tmpl w:val="DEF2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E439E1"/>
    <w:multiLevelType w:val="hybridMultilevel"/>
    <w:tmpl w:val="DFAEBA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1C56215"/>
    <w:multiLevelType w:val="hybridMultilevel"/>
    <w:tmpl w:val="249239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BB51A88"/>
    <w:multiLevelType w:val="hybridMultilevel"/>
    <w:tmpl w:val="E618C1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A30367B"/>
    <w:multiLevelType w:val="hybridMultilevel"/>
    <w:tmpl w:val="8ED2B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3452AEA"/>
    <w:multiLevelType w:val="hybridMultilevel"/>
    <w:tmpl w:val="1E088E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7C41B1E"/>
    <w:multiLevelType w:val="hybridMultilevel"/>
    <w:tmpl w:val="73E8093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5"/>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defaultTabStop w:val="720"/>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03884"/>
    <w:rsid w:val="00012261"/>
    <w:rsid w:val="000911C8"/>
    <w:rsid w:val="00097292"/>
    <w:rsid w:val="000A15B7"/>
    <w:rsid w:val="000D0940"/>
    <w:rsid w:val="001449C2"/>
    <w:rsid w:val="001748BD"/>
    <w:rsid w:val="001F24AA"/>
    <w:rsid w:val="00256617"/>
    <w:rsid w:val="00256E78"/>
    <w:rsid w:val="002B789B"/>
    <w:rsid w:val="00303593"/>
    <w:rsid w:val="00352691"/>
    <w:rsid w:val="00384EE0"/>
    <w:rsid w:val="003A3915"/>
    <w:rsid w:val="003D5303"/>
    <w:rsid w:val="003D6875"/>
    <w:rsid w:val="00401B8F"/>
    <w:rsid w:val="0042686F"/>
    <w:rsid w:val="004C0472"/>
    <w:rsid w:val="00542DC1"/>
    <w:rsid w:val="005759F0"/>
    <w:rsid w:val="00594052"/>
    <w:rsid w:val="005C6859"/>
    <w:rsid w:val="006269CD"/>
    <w:rsid w:val="00655875"/>
    <w:rsid w:val="006775F9"/>
    <w:rsid w:val="006B1A24"/>
    <w:rsid w:val="006F5E3A"/>
    <w:rsid w:val="00705165"/>
    <w:rsid w:val="00782983"/>
    <w:rsid w:val="00787D16"/>
    <w:rsid w:val="00791D98"/>
    <w:rsid w:val="007956CC"/>
    <w:rsid w:val="007B7FE9"/>
    <w:rsid w:val="007D5BED"/>
    <w:rsid w:val="0081339A"/>
    <w:rsid w:val="00852580"/>
    <w:rsid w:val="00887352"/>
    <w:rsid w:val="008979DC"/>
    <w:rsid w:val="008C129B"/>
    <w:rsid w:val="008E07C1"/>
    <w:rsid w:val="00914D9C"/>
    <w:rsid w:val="00922B74"/>
    <w:rsid w:val="0097545E"/>
    <w:rsid w:val="009B5DFE"/>
    <w:rsid w:val="009E4358"/>
    <w:rsid w:val="009F02C7"/>
    <w:rsid w:val="00A04599"/>
    <w:rsid w:val="00A21412"/>
    <w:rsid w:val="00A2632A"/>
    <w:rsid w:val="00A41B0B"/>
    <w:rsid w:val="00A7332E"/>
    <w:rsid w:val="00A85488"/>
    <w:rsid w:val="00AB6CCA"/>
    <w:rsid w:val="00AF4270"/>
    <w:rsid w:val="00AF6550"/>
    <w:rsid w:val="00B03884"/>
    <w:rsid w:val="00B24DB5"/>
    <w:rsid w:val="00B34890"/>
    <w:rsid w:val="00B777CE"/>
    <w:rsid w:val="00B87BFA"/>
    <w:rsid w:val="00B908E7"/>
    <w:rsid w:val="00BA19FC"/>
    <w:rsid w:val="00C167F7"/>
    <w:rsid w:val="00C707F4"/>
    <w:rsid w:val="00C83DBB"/>
    <w:rsid w:val="00CC713C"/>
    <w:rsid w:val="00D8760B"/>
    <w:rsid w:val="00DA3CE2"/>
    <w:rsid w:val="00DB1E20"/>
    <w:rsid w:val="00DF30E0"/>
    <w:rsid w:val="00E14304"/>
    <w:rsid w:val="00E20312"/>
    <w:rsid w:val="00E21252"/>
    <w:rsid w:val="00E53905"/>
    <w:rsid w:val="00E63AA9"/>
    <w:rsid w:val="00E740C7"/>
    <w:rsid w:val="00E7557A"/>
    <w:rsid w:val="00EE5670"/>
    <w:rsid w:val="00F01ED7"/>
    <w:rsid w:val="00FA5309"/>
    <w:rsid w:val="00FA64B3"/>
    <w:rsid w:val="00FB44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05"/>
    <w:pPr>
      <w:spacing w:after="227" w:line="360" w:lineRule="exact"/>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character" w:styleId="Hyperlink">
    <w:name w:val="Hyperlink"/>
    <w:basedOn w:val="DefaultParagraphFont"/>
    <w:uiPriority w:val="99"/>
    <w:unhideWhenUsed/>
    <w:rsid w:val="00E7557A"/>
    <w:rPr>
      <w:color w:val="0000FF"/>
      <w:u w:val="single"/>
    </w:rPr>
  </w:style>
  <w:style w:type="table" w:styleId="TableGrid">
    <w:name w:val="Table Grid"/>
    <w:basedOn w:val="TableNormal"/>
    <w:uiPriority w:val="59"/>
    <w:rsid w:val="00E7557A"/>
    <w:rPr>
      <w:rFonts w:eastAsiaTheme="minorHAns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6E78"/>
    <w:rPr>
      <w:color w:val="800080" w:themeColor="followedHyperlink"/>
      <w:u w:val="single"/>
    </w:rPr>
  </w:style>
  <w:style w:type="paragraph" w:styleId="ListParagraph">
    <w:name w:val="List Paragraph"/>
    <w:basedOn w:val="Normal"/>
    <w:uiPriority w:val="34"/>
    <w:qFormat/>
    <w:rsid w:val="007051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78954">
      <w:bodyDiv w:val="1"/>
      <w:marLeft w:val="0"/>
      <w:marRight w:val="0"/>
      <w:marTop w:val="0"/>
      <w:marBottom w:val="0"/>
      <w:divBdr>
        <w:top w:val="none" w:sz="0" w:space="0" w:color="auto"/>
        <w:left w:val="none" w:sz="0" w:space="0" w:color="auto"/>
        <w:bottom w:val="none" w:sz="0" w:space="0" w:color="auto"/>
        <w:right w:val="none" w:sz="0" w:space="0" w:color="auto"/>
      </w:divBdr>
    </w:div>
    <w:div w:id="240679297">
      <w:bodyDiv w:val="1"/>
      <w:marLeft w:val="0"/>
      <w:marRight w:val="0"/>
      <w:marTop w:val="0"/>
      <w:marBottom w:val="0"/>
      <w:divBdr>
        <w:top w:val="none" w:sz="0" w:space="0" w:color="auto"/>
        <w:left w:val="none" w:sz="0" w:space="0" w:color="auto"/>
        <w:bottom w:val="none" w:sz="0" w:space="0" w:color="auto"/>
        <w:right w:val="none" w:sz="0" w:space="0" w:color="auto"/>
      </w:divBdr>
    </w:div>
    <w:div w:id="467938070">
      <w:bodyDiv w:val="1"/>
      <w:marLeft w:val="0"/>
      <w:marRight w:val="0"/>
      <w:marTop w:val="0"/>
      <w:marBottom w:val="0"/>
      <w:divBdr>
        <w:top w:val="none" w:sz="0" w:space="0" w:color="auto"/>
        <w:left w:val="none" w:sz="0" w:space="0" w:color="auto"/>
        <w:bottom w:val="none" w:sz="0" w:space="0" w:color="auto"/>
        <w:right w:val="none" w:sz="0" w:space="0" w:color="auto"/>
      </w:divBdr>
    </w:div>
    <w:div w:id="714038099">
      <w:bodyDiv w:val="1"/>
      <w:marLeft w:val="0"/>
      <w:marRight w:val="0"/>
      <w:marTop w:val="0"/>
      <w:marBottom w:val="0"/>
      <w:divBdr>
        <w:top w:val="none" w:sz="0" w:space="0" w:color="auto"/>
        <w:left w:val="none" w:sz="0" w:space="0" w:color="auto"/>
        <w:bottom w:val="none" w:sz="0" w:space="0" w:color="auto"/>
        <w:right w:val="none" w:sz="0" w:space="0" w:color="auto"/>
      </w:divBdr>
    </w:div>
    <w:div w:id="1729651469">
      <w:bodyDiv w:val="1"/>
      <w:marLeft w:val="0"/>
      <w:marRight w:val="0"/>
      <w:marTop w:val="0"/>
      <w:marBottom w:val="0"/>
      <w:divBdr>
        <w:top w:val="none" w:sz="0" w:space="0" w:color="auto"/>
        <w:left w:val="none" w:sz="0" w:space="0" w:color="auto"/>
        <w:bottom w:val="none" w:sz="0" w:space="0" w:color="auto"/>
        <w:right w:val="none" w:sz="0" w:space="0" w:color="auto"/>
      </w:divBdr>
    </w:div>
    <w:div w:id="2133817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a.org.nz/resources/sector-resources/the-united-nations-convention-on-rights-of-persons-with-disabilities/dpo-shadow-repor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pa.org.nz"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AppData\Local\Microsoft\Windows\Temporary%20Internet%20Files\Content.Outlook\S9978US3\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DPA Letterhead</Template>
  <TotalTime>1</TotalTime>
  <Pages>4</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Champion</dc:creator>
  <cp:lastModifiedBy>Sally Champion</cp:lastModifiedBy>
  <cp:revision>3</cp:revision>
  <cp:lastPrinted>2014-08-18T03:08:00Z</cp:lastPrinted>
  <dcterms:created xsi:type="dcterms:W3CDTF">2014-08-19T02:07:00Z</dcterms:created>
  <dcterms:modified xsi:type="dcterms:W3CDTF">2014-08-19T02:07:00Z</dcterms:modified>
</cp:coreProperties>
</file>