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5C0" w:rsidRDefault="004045C0" w:rsidP="004045C0">
      <w:pPr>
        <w:pStyle w:val="NormalWeb"/>
        <w:shd w:val="clear" w:color="auto" w:fill="FFFFFF"/>
        <w:spacing w:before="0" w:beforeAutospacing="0" w:after="0" w:afterAutospacing="0"/>
        <w:ind w:left="142" w:right="304"/>
        <w:rPr>
          <w:rFonts w:ascii="Arial" w:hAnsi="Arial" w:cs="Arial"/>
          <w:lang w:val="en"/>
        </w:rPr>
      </w:pPr>
      <w:bookmarkStart w:id="0" w:name="_GoBack"/>
      <w:bookmarkEnd w:id="0"/>
      <w:r>
        <w:rPr>
          <w:rFonts w:ascii="Arial" w:hAnsi="Arial" w:cs="Arial"/>
          <w:lang w:val="en"/>
        </w:rPr>
        <w:t>19</w:t>
      </w:r>
      <w:r w:rsidRPr="004F2175">
        <w:rPr>
          <w:rFonts w:ascii="Arial" w:hAnsi="Arial" w:cs="Arial"/>
          <w:vertAlign w:val="superscript"/>
          <w:lang w:val="en"/>
        </w:rPr>
        <w:t>th</w:t>
      </w:r>
      <w:r w:rsidRPr="00073F0E">
        <w:rPr>
          <w:rFonts w:ascii="Arial" w:hAnsi="Arial" w:cs="Arial"/>
          <w:lang w:val="en"/>
        </w:rPr>
        <w:t xml:space="preserve"> December 2013</w:t>
      </w:r>
    </w:p>
    <w:p w:rsidR="004045C0" w:rsidRPr="00073F0E" w:rsidRDefault="004045C0" w:rsidP="004045C0">
      <w:pPr>
        <w:pStyle w:val="NormalWeb"/>
        <w:shd w:val="clear" w:color="auto" w:fill="FFFFFF"/>
        <w:spacing w:before="0" w:beforeAutospacing="0" w:after="0" w:afterAutospacing="0"/>
        <w:ind w:left="142" w:right="304"/>
        <w:rPr>
          <w:rFonts w:ascii="Arial" w:hAnsi="Arial" w:cs="Arial"/>
          <w:lang w:val="en"/>
        </w:rPr>
      </w:pPr>
    </w:p>
    <w:p w:rsidR="004045C0" w:rsidRPr="00DF19D2" w:rsidRDefault="004045C0" w:rsidP="004045C0">
      <w:pPr>
        <w:pStyle w:val="NormalWeb"/>
        <w:shd w:val="clear" w:color="auto" w:fill="FFFFFF"/>
        <w:spacing w:before="0" w:beforeAutospacing="0" w:after="0" w:afterAutospacing="0"/>
        <w:ind w:left="142" w:right="304"/>
        <w:rPr>
          <w:rFonts w:ascii="Arial" w:hAnsi="Arial" w:cs="Arial"/>
          <w:lang w:val="en"/>
        </w:rPr>
      </w:pPr>
      <w:r w:rsidRPr="00DF19D2">
        <w:rPr>
          <w:rFonts w:ascii="Arial" w:hAnsi="Arial" w:cs="Arial"/>
          <w:lang w:val="en"/>
        </w:rPr>
        <w:t>Education and Science Committee</w:t>
      </w:r>
    </w:p>
    <w:p w:rsidR="004045C0" w:rsidRPr="00073F0E" w:rsidRDefault="004045C0" w:rsidP="004045C0">
      <w:pPr>
        <w:pStyle w:val="NormalWeb"/>
        <w:shd w:val="clear" w:color="auto" w:fill="FFFFFF"/>
        <w:spacing w:before="0" w:beforeAutospacing="0" w:after="0" w:afterAutospacing="0"/>
        <w:ind w:left="142" w:right="304"/>
        <w:rPr>
          <w:rFonts w:ascii="Arial" w:hAnsi="Arial" w:cs="Arial"/>
          <w:lang w:val="en"/>
        </w:rPr>
      </w:pPr>
      <w:r w:rsidRPr="00073F0E">
        <w:rPr>
          <w:rFonts w:ascii="Arial" w:hAnsi="Arial" w:cs="Arial"/>
          <w:lang w:val="en"/>
        </w:rPr>
        <w:t>Committee Secretariat</w:t>
      </w:r>
      <w:r w:rsidRPr="00073F0E">
        <w:rPr>
          <w:rFonts w:ascii="Arial" w:hAnsi="Arial" w:cs="Arial"/>
          <w:lang w:val="en"/>
        </w:rPr>
        <w:br/>
        <w:t>Parliament Buildings</w:t>
      </w:r>
      <w:r w:rsidRPr="00073F0E">
        <w:rPr>
          <w:rFonts w:ascii="Arial" w:hAnsi="Arial" w:cs="Arial"/>
          <w:lang w:val="en"/>
        </w:rPr>
        <w:br/>
        <w:t>Wellington 6160</w:t>
      </w:r>
    </w:p>
    <w:p w:rsidR="004045C0" w:rsidRDefault="004045C0" w:rsidP="004045C0">
      <w:pPr>
        <w:pStyle w:val="NormalWeb"/>
        <w:shd w:val="clear" w:color="auto" w:fill="FFFFFF"/>
        <w:spacing w:before="0" w:beforeAutospacing="0" w:after="0" w:afterAutospacing="0"/>
        <w:ind w:left="142" w:right="304"/>
        <w:rPr>
          <w:rFonts w:ascii="Arial" w:hAnsi="Arial" w:cs="Arial"/>
          <w:lang w:val="en"/>
        </w:rPr>
      </w:pPr>
    </w:p>
    <w:p w:rsidR="004045C0" w:rsidRDefault="004045C0" w:rsidP="004045C0">
      <w:pPr>
        <w:pStyle w:val="NormalWeb"/>
        <w:shd w:val="clear" w:color="auto" w:fill="FFFFFF"/>
        <w:spacing w:before="0" w:beforeAutospacing="0" w:after="0" w:afterAutospacing="0"/>
        <w:ind w:left="142" w:right="304"/>
        <w:rPr>
          <w:rFonts w:ascii="Arial" w:hAnsi="Arial" w:cs="Arial"/>
          <w:lang w:val="en"/>
        </w:rPr>
      </w:pPr>
    </w:p>
    <w:p w:rsidR="004045C0" w:rsidRDefault="004045C0" w:rsidP="004045C0">
      <w:pPr>
        <w:pStyle w:val="NormalWeb"/>
        <w:shd w:val="clear" w:color="auto" w:fill="FFFFFF"/>
        <w:spacing w:before="0" w:beforeAutospacing="0" w:after="0" w:afterAutospacing="0"/>
        <w:ind w:left="142" w:right="304"/>
        <w:rPr>
          <w:rFonts w:ascii="Arial" w:hAnsi="Arial" w:cs="Arial"/>
          <w:lang w:val="en"/>
        </w:rPr>
      </w:pPr>
    </w:p>
    <w:p w:rsidR="004045C0" w:rsidRPr="003A5F84" w:rsidRDefault="004045C0" w:rsidP="004045C0">
      <w:pPr>
        <w:pStyle w:val="NormalWeb"/>
        <w:shd w:val="clear" w:color="auto" w:fill="FFFFFF"/>
        <w:spacing w:before="480" w:beforeAutospacing="0" w:after="120" w:afterAutospacing="0" w:line="276" w:lineRule="auto"/>
        <w:ind w:left="142" w:right="306"/>
        <w:rPr>
          <w:rFonts w:ascii="Arial Rounded MT Bold" w:hAnsi="Arial Rounded MT Bold" w:cs="Arial"/>
          <w:color w:val="1F497D" w:themeColor="text2"/>
          <w:sz w:val="30"/>
          <w:szCs w:val="30"/>
          <w:lang w:val="en"/>
        </w:rPr>
      </w:pPr>
      <w:r w:rsidRPr="003A5F84">
        <w:rPr>
          <w:rFonts w:ascii="Arial Rounded MT Bold" w:hAnsi="Arial Rounded MT Bold" w:cs="Arial"/>
          <w:color w:val="1F497D" w:themeColor="text2"/>
          <w:sz w:val="30"/>
          <w:szCs w:val="30"/>
          <w:lang w:val="en"/>
        </w:rPr>
        <w:t xml:space="preserve">Submission on the </w:t>
      </w:r>
    </w:p>
    <w:p w:rsidR="004045C0" w:rsidRPr="003A5F84" w:rsidRDefault="004045C0" w:rsidP="004045C0">
      <w:pPr>
        <w:pStyle w:val="NormalWeb"/>
        <w:shd w:val="clear" w:color="auto" w:fill="FFFFFF"/>
        <w:spacing w:before="120" w:beforeAutospacing="0" w:after="120" w:afterAutospacing="0" w:line="276" w:lineRule="auto"/>
        <w:ind w:left="142" w:right="306"/>
        <w:rPr>
          <w:rFonts w:ascii="Arial Rounded MT Bold" w:hAnsi="Arial Rounded MT Bold" w:cs="Arial"/>
          <w:color w:val="1F497D" w:themeColor="text2"/>
          <w:sz w:val="30"/>
          <w:szCs w:val="30"/>
          <w:lang w:val="en"/>
        </w:rPr>
      </w:pPr>
      <w:r w:rsidRPr="003A5F84">
        <w:rPr>
          <w:rFonts w:ascii="Arial Rounded MT Bold" w:hAnsi="Arial Rounded MT Bold" w:cs="Arial"/>
          <w:color w:val="1F497D" w:themeColor="text2"/>
          <w:sz w:val="30"/>
          <w:szCs w:val="30"/>
          <w:lang w:val="en"/>
        </w:rPr>
        <w:t xml:space="preserve">Inquiry into engaging parents in the education of their children </w:t>
      </w:r>
    </w:p>
    <w:p w:rsidR="004045C0" w:rsidRPr="00073F0E" w:rsidRDefault="004045C0" w:rsidP="004045C0">
      <w:pPr>
        <w:pStyle w:val="NormalWeb"/>
        <w:shd w:val="clear" w:color="auto" w:fill="FFFFFF"/>
        <w:spacing w:before="360" w:beforeAutospacing="0" w:after="120" w:afterAutospacing="0" w:line="276" w:lineRule="auto"/>
        <w:ind w:left="142" w:right="304"/>
        <w:rPr>
          <w:rFonts w:ascii="Arial" w:hAnsi="Arial" w:cs="Arial"/>
          <w:lang w:val="en"/>
        </w:rPr>
      </w:pPr>
      <w:r w:rsidRPr="00073F0E">
        <w:rPr>
          <w:rFonts w:ascii="Arial" w:hAnsi="Arial" w:cs="Arial"/>
          <w:lang w:val="en"/>
        </w:rPr>
        <w:t xml:space="preserve">To the </w:t>
      </w:r>
      <w:r w:rsidRPr="00DF19D2">
        <w:rPr>
          <w:rFonts w:ascii="Arial" w:hAnsi="Arial" w:cs="Arial"/>
          <w:lang w:val="en"/>
        </w:rPr>
        <w:t>Education and Science Committee</w:t>
      </w:r>
    </w:p>
    <w:p w:rsidR="004045C0" w:rsidRPr="003A5F84" w:rsidRDefault="004045C0" w:rsidP="004045C0">
      <w:pPr>
        <w:pStyle w:val="NormalWeb"/>
        <w:shd w:val="clear" w:color="auto" w:fill="FFFFFF"/>
        <w:spacing w:before="480" w:beforeAutospacing="0" w:after="120" w:afterAutospacing="0" w:line="276" w:lineRule="auto"/>
        <w:ind w:left="142" w:right="306"/>
        <w:rPr>
          <w:rFonts w:ascii="Arial Rounded MT Bold" w:hAnsi="Arial Rounded MT Bold" w:cs="Arial"/>
          <w:color w:val="1F497D" w:themeColor="text2"/>
          <w:sz w:val="28"/>
          <w:szCs w:val="28"/>
          <w:lang w:val="en"/>
        </w:rPr>
      </w:pPr>
      <w:r w:rsidRPr="003A5F84">
        <w:rPr>
          <w:rFonts w:ascii="Arial Rounded MT Bold" w:hAnsi="Arial Rounded MT Bold" w:cs="Arial"/>
          <w:color w:val="1F497D" w:themeColor="text2"/>
          <w:sz w:val="28"/>
          <w:szCs w:val="28"/>
          <w:lang w:val="en"/>
        </w:rPr>
        <w:t>Submission from Disabled Persons Assembly (DPA) Inc.</w:t>
      </w:r>
    </w:p>
    <w:p w:rsidR="004045C0" w:rsidRPr="00073F0E" w:rsidRDefault="004045C0" w:rsidP="004045C0">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DPA Inc. wish to appear before the Committee to speak to our submission. </w:t>
      </w:r>
    </w:p>
    <w:p w:rsidR="004045C0" w:rsidRDefault="004045C0" w:rsidP="004045C0">
      <w:pPr>
        <w:pStyle w:val="NormalWeb"/>
        <w:shd w:val="clear" w:color="auto" w:fill="FFFFFF"/>
        <w:spacing w:before="360" w:beforeAutospacing="0" w:after="120" w:afterAutospacing="0" w:line="276" w:lineRule="auto"/>
        <w:ind w:left="142" w:right="304"/>
        <w:rPr>
          <w:rFonts w:ascii="Arial" w:hAnsi="Arial" w:cs="Arial"/>
          <w:lang w:val="en"/>
        </w:rPr>
      </w:pPr>
    </w:p>
    <w:p w:rsidR="004045C0" w:rsidRPr="00073F0E" w:rsidRDefault="004045C0" w:rsidP="004045C0">
      <w:pPr>
        <w:pStyle w:val="NormalWeb"/>
        <w:shd w:val="clear" w:color="auto" w:fill="FFFFFF"/>
        <w:spacing w:before="360" w:beforeAutospacing="0" w:after="120" w:afterAutospacing="0" w:line="276" w:lineRule="auto"/>
        <w:ind w:left="142" w:right="304"/>
        <w:rPr>
          <w:rFonts w:ascii="Arial" w:hAnsi="Arial" w:cs="Arial"/>
          <w:lang w:val="en"/>
        </w:rPr>
      </w:pPr>
      <w:r w:rsidRPr="00073F0E">
        <w:rPr>
          <w:rFonts w:ascii="Arial" w:hAnsi="Arial" w:cs="Arial"/>
          <w:lang w:val="en"/>
        </w:rPr>
        <w:t>Contact:</w:t>
      </w:r>
    </w:p>
    <w:p w:rsidR="004045C0" w:rsidRPr="00073F0E" w:rsidRDefault="004045C0" w:rsidP="004045C0">
      <w:pPr>
        <w:pStyle w:val="NormalWeb"/>
        <w:shd w:val="clear" w:color="auto" w:fill="FFFFFF"/>
        <w:spacing w:before="0" w:beforeAutospacing="0" w:after="0" w:afterAutospacing="0"/>
        <w:ind w:left="142" w:right="306"/>
        <w:rPr>
          <w:rFonts w:ascii="Arial" w:hAnsi="Arial" w:cs="Arial"/>
          <w:lang w:val="en"/>
        </w:rPr>
      </w:pPr>
      <w:r w:rsidRPr="00073F0E">
        <w:rPr>
          <w:rFonts w:ascii="Arial" w:hAnsi="Arial" w:cs="Arial"/>
          <w:lang w:val="en"/>
        </w:rPr>
        <w:t>Victoria Manning</w:t>
      </w:r>
    </w:p>
    <w:p w:rsidR="004045C0" w:rsidRPr="00073F0E" w:rsidRDefault="004045C0" w:rsidP="004045C0">
      <w:pPr>
        <w:pStyle w:val="NormalWeb"/>
        <w:shd w:val="clear" w:color="auto" w:fill="FFFFFF"/>
        <w:spacing w:before="0" w:beforeAutospacing="0" w:after="0" w:afterAutospacing="0"/>
        <w:ind w:left="142" w:right="306"/>
        <w:rPr>
          <w:rFonts w:ascii="Arial" w:hAnsi="Arial" w:cs="Arial"/>
          <w:lang w:val="en"/>
        </w:rPr>
      </w:pPr>
      <w:r w:rsidRPr="00073F0E">
        <w:rPr>
          <w:rFonts w:ascii="Arial" w:hAnsi="Arial" w:cs="Arial"/>
          <w:lang w:val="en"/>
        </w:rPr>
        <w:t>Policy and Research Analyst</w:t>
      </w:r>
    </w:p>
    <w:p w:rsidR="004045C0" w:rsidRPr="00073F0E" w:rsidRDefault="009A1988" w:rsidP="004045C0">
      <w:pPr>
        <w:pStyle w:val="NormalWeb"/>
        <w:shd w:val="clear" w:color="auto" w:fill="FFFFFF"/>
        <w:spacing w:before="0" w:beforeAutospacing="0" w:after="0" w:afterAutospacing="0"/>
        <w:ind w:left="142" w:right="306"/>
        <w:rPr>
          <w:rFonts w:ascii="Arial" w:hAnsi="Arial" w:cs="Arial"/>
          <w:lang w:val="en"/>
        </w:rPr>
      </w:pPr>
      <w:hyperlink r:id="rId8" w:history="1">
        <w:r w:rsidR="004045C0" w:rsidRPr="00073F0E">
          <w:rPr>
            <w:rFonts w:ascii="Arial" w:hAnsi="Arial"/>
            <w:lang w:val="en"/>
          </w:rPr>
          <w:t>Victoria.manning@dpa.org.nz</w:t>
        </w:r>
      </w:hyperlink>
    </w:p>
    <w:p w:rsidR="004045C0" w:rsidRDefault="004045C0" w:rsidP="004045C0">
      <w:pPr>
        <w:pStyle w:val="NormalWeb"/>
        <w:shd w:val="clear" w:color="auto" w:fill="FFFFFF"/>
        <w:spacing w:before="0" w:beforeAutospacing="0" w:after="0" w:afterAutospacing="0"/>
        <w:ind w:left="142" w:right="306"/>
        <w:rPr>
          <w:rFonts w:ascii="Arial" w:hAnsi="Arial" w:cs="Arial"/>
          <w:lang w:val="en"/>
        </w:rPr>
      </w:pPr>
      <w:r w:rsidRPr="00073F0E">
        <w:rPr>
          <w:rFonts w:ascii="Arial" w:hAnsi="Arial" w:cs="Arial"/>
          <w:lang w:val="en"/>
        </w:rPr>
        <w:t xml:space="preserve">021 100 0292 *Text only – Deaf* </w:t>
      </w:r>
    </w:p>
    <w:p w:rsidR="004045C0" w:rsidRPr="005850C9" w:rsidRDefault="004045C0" w:rsidP="004045C0">
      <w:pPr>
        <w:pStyle w:val="NormalWeb"/>
        <w:shd w:val="clear" w:color="auto" w:fill="FFFFFF"/>
        <w:spacing w:before="0" w:beforeAutospacing="0" w:after="0" w:afterAutospacing="0"/>
        <w:ind w:left="142" w:right="306"/>
        <w:rPr>
          <w:rFonts w:ascii="Arial" w:hAnsi="Arial" w:cs="Arial"/>
          <w:lang w:val="en"/>
        </w:rPr>
      </w:pPr>
    </w:p>
    <w:p w:rsidR="004045C0" w:rsidRDefault="004045C0" w:rsidP="004045C0">
      <w:pPr>
        <w:spacing w:after="0" w:line="240" w:lineRule="auto"/>
        <w:rPr>
          <w:rFonts w:ascii="Arial Rounded MT Bold" w:eastAsia="Times New Roman" w:hAnsi="Arial Rounded MT Bold" w:cs="Arial"/>
          <w:b/>
          <w:color w:val="1F497D" w:themeColor="text2"/>
          <w:sz w:val="28"/>
          <w:szCs w:val="28"/>
          <w:lang w:val="en" w:eastAsia="en-NZ"/>
        </w:rPr>
      </w:pPr>
      <w:r>
        <w:rPr>
          <w:rFonts w:ascii="Arial Rounded MT Bold" w:hAnsi="Arial Rounded MT Bold" w:cs="Arial"/>
          <w:b/>
          <w:color w:val="1F497D" w:themeColor="text2"/>
          <w:sz w:val="28"/>
          <w:szCs w:val="28"/>
          <w:lang w:val="en"/>
        </w:rPr>
        <w:br w:type="page"/>
      </w:r>
    </w:p>
    <w:p w:rsidR="004045C0" w:rsidRPr="003A5F84" w:rsidRDefault="004045C0" w:rsidP="004045C0">
      <w:pPr>
        <w:pStyle w:val="NormalWeb"/>
        <w:shd w:val="clear" w:color="auto" w:fill="FFFFFF"/>
        <w:spacing w:before="480" w:beforeAutospacing="0" w:after="120" w:afterAutospacing="0" w:line="276" w:lineRule="auto"/>
        <w:ind w:left="142" w:right="306"/>
        <w:rPr>
          <w:rFonts w:ascii="Arial Rounded MT Bold" w:hAnsi="Arial Rounded MT Bold" w:cs="Arial"/>
          <w:b/>
          <w:color w:val="1F497D" w:themeColor="text2"/>
          <w:sz w:val="28"/>
          <w:szCs w:val="28"/>
          <w:lang w:val="en"/>
        </w:rPr>
      </w:pPr>
      <w:r w:rsidRPr="003A5F84">
        <w:rPr>
          <w:rFonts w:ascii="Arial Rounded MT Bold" w:hAnsi="Arial Rounded MT Bold" w:cs="Arial"/>
          <w:b/>
          <w:color w:val="1F497D" w:themeColor="text2"/>
          <w:sz w:val="28"/>
          <w:szCs w:val="28"/>
          <w:lang w:val="en"/>
        </w:rPr>
        <w:lastRenderedPageBreak/>
        <w:t>About DPA New Zealand Inc.</w:t>
      </w:r>
    </w:p>
    <w:p w:rsidR="004045C0" w:rsidRPr="00073F0E" w:rsidRDefault="004045C0" w:rsidP="004045C0">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DPA Inc. (New Zealand) is the national assembly and collective voice of disabled New Zealanders.</w:t>
      </w:r>
    </w:p>
    <w:p w:rsidR="004045C0" w:rsidRPr="00073F0E" w:rsidRDefault="004045C0" w:rsidP="004045C0">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DPA Inc. is a Disabled Person’s Organisation (DPO), meaning it is governed by disabled people and the organisation’s main purpose is to articulate the aspirations of its members.</w:t>
      </w:r>
    </w:p>
    <w:p w:rsidR="004045C0" w:rsidRPr="00073F0E" w:rsidRDefault="004045C0" w:rsidP="004045C0">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DPA has some 900 individual members who have disabilities themselves or are the parent, or guardian of a disabled person, and some 200 corporate members who represent or deliver services to disabled people. </w:t>
      </w:r>
      <w:hyperlink r:id="rId9" w:history="1">
        <w:r w:rsidRPr="00073F0E">
          <w:rPr>
            <w:rFonts w:ascii="Arial" w:hAnsi="Arial" w:cs="Arial"/>
            <w:lang w:val="en"/>
          </w:rPr>
          <w:t>DPA members</w:t>
        </w:r>
      </w:hyperlink>
      <w:r w:rsidRPr="00073F0E">
        <w:rPr>
          <w:rFonts w:ascii="Arial" w:hAnsi="Arial" w:cs="Arial"/>
          <w:lang w:val="en"/>
        </w:rPr>
        <w:t xml:space="preserve"> form a network of regional assemblies to debate local and national issues.</w:t>
      </w:r>
    </w:p>
    <w:p w:rsidR="004045C0" w:rsidRPr="00073F0E" w:rsidRDefault="004045C0" w:rsidP="004045C0">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DPA’s functions include: </w:t>
      </w:r>
    </w:p>
    <w:p w:rsidR="004045C0" w:rsidRPr="00F51C16" w:rsidRDefault="004045C0" w:rsidP="004045C0">
      <w:pPr>
        <w:numPr>
          <w:ilvl w:val="0"/>
          <w:numId w:val="1"/>
        </w:numPr>
        <w:tabs>
          <w:tab w:val="clear" w:pos="720"/>
          <w:tab w:val="num" w:pos="1342"/>
        </w:tabs>
        <w:spacing w:before="120" w:after="120"/>
        <w:ind w:left="633" w:right="304" w:hanging="491"/>
        <w:rPr>
          <w:rFonts w:cs="Arial"/>
          <w:color w:val="333333"/>
          <w:sz w:val="24"/>
          <w:lang w:val="en-NZ" w:eastAsia="en-NZ"/>
        </w:rPr>
      </w:pPr>
      <w:r w:rsidRPr="00F51C16">
        <w:rPr>
          <w:rFonts w:cs="Arial"/>
          <w:color w:val="333333"/>
          <w:sz w:val="24"/>
          <w:lang w:val="en-GB" w:eastAsia="en-NZ"/>
        </w:rPr>
        <w:t>t</w:t>
      </w:r>
      <w:r>
        <w:rPr>
          <w:rFonts w:cs="Arial"/>
          <w:color w:val="333333"/>
          <w:sz w:val="24"/>
          <w:lang w:val="en-GB" w:eastAsia="en-NZ"/>
        </w:rPr>
        <w:t xml:space="preserve">o promote </w:t>
      </w:r>
      <w:r w:rsidRPr="00F51C16">
        <w:rPr>
          <w:rFonts w:cs="Arial"/>
          <w:color w:val="333333"/>
          <w:sz w:val="24"/>
          <w:lang w:val="en-GB" w:eastAsia="en-NZ"/>
        </w:rPr>
        <w:t>the interests and wellbeing of all disabled people regardl</w:t>
      </w:r>
      <w:r>
        <w:rPr>
          <w:rFonts w:cs="Arial"/>
          <w:color w:val="333333"/>
          <w:sz w:val="24"/>
          <w:lang w:val="en-GB" w:eastAsia="en-NZ"/>
        </w:rPr>
        <w:t>ess of age, for our whole lives</w:t>
      </w:r>
    </w:p>
    <w:p w:rsidR="004045C0" w:rsidRPr="00F51C16" w:rsidRDefault="004045C0" w:rsidP="004045C0">
      <w:pPr>
        <w:numPr>
          <w:ilvl w:val="0"/>
          <w:numId w:val="2"/>
        </w:numPr>
        <w:tabs>
          <w:tab w:val="clear" w:pos="720"/>
          <w:tab w:val="num" w:pos="1342"/>
        </w:tabs>
        <w:spacing w:before="120" w:after="120"/>
        <w:ind w:left="633" w:right="304" w:hanging="491"/>
        <w:rPr>
          <w:rFonts w:cs="Arial"/>
          <w:color w:val="333333"/>
          <w:sz w:val="24"/>
          <w:lang w:val="en-NZ" w:eastAsia="en-NZ"/>
        </w:rPr>
      </w:pPr>
      <w:r w:rsidRPr="00F51C16">
        <w:rPr>
          <w:rFonts w:cs="Arial"/>
          <w:color w:val="333333"/>
          <w:sz w:val="24"/>
          <w:lang w:val="en-GB" w:eastAsia="en-NZ"/>
        </w:rPr>
        <w:t>t</w:t>
      </w:r>
      <w:r>
        <w:rPr>
          <w:rFonts w:cs="Arial"/>
          <w:color w:val="333333"/>
          <w:sz w:val="24"/>
          <w:lang w:val="en-GB" w:eastAsia="en-NZ"/>
        </w:rPr>
        <w:t xml:space="preserve">o engage with disabled people, DPOs and our valued allies, with the United Nations Convention on the Rights of Persons with Disabilities (CRPD) being the driver of our work </w:t>
      </w:r>
    </w:p>
    <w:p w:rsidR="004045C0" w:rsidRPr="00F51C16" w:rsidRDefault="004045C0" w:rsidP="004045C0">
      <w:pPr>
        <w:numPr>
          <w:ilvl w:val="0"/>
          <w:numId w:val="3"/>
        </w:numPr>
        <w:tabs>
          <w:tab w:val="clear" w:pos="720"/>
          <w:tab w:val="num" w:pos="1342"/>
        </w:tabs>
        <w:spacing w:before="120" w:after="120"/>
        <w:ind w:left="633" w:right="304" w:hanging="491"/>
        <w:rPr>
          <w:rFonts w:cs="Arial"/>
          <w:color w:val="333333"/>
          <w:sz w:val="24"/>
          <w:lang w:val="en-NZ" w:eastAsia="en-NZ"/>
        </w:rPr>
      </w:pPr>
      <w:r w:rsidRPr="00F51C16">
        <w:rPr>
          <w:rFonts w:cs="Arial"/>
          <w:color w:val="333333"/>
          <w:sz w:val="24"/>
          <w:lang w:val="en-NZ" w:eastAsia="en-NZ"/>
        </w:rPr>
        <w:t>to progress the CRPD in Aotearoa N</w:t>
      </w:r>
      <w:r>
        <w:rPr>
          <w:rFonts w:cs="Arial"/>
          <w:color w:val="333333"/>
          <w:sz w:val="24"/>
          <w:lang w:val="en-NZ" w:eastAsia="en-NZ"/>
        </w:rPr>
        <w:t xml:space="preserve">ew </w:t>
      </w:r>
      <w:r w:rsidRPr="00F51C16">
        <w:rPr>
          <w:rFonts w:cs="Arial"/>
          <w:color w:val="333333"/>
          <w:sz w:val="24"/>
          <w:lang w:val="en-NZ" w:eastAsia="en-NZ"/>
        </w:rPr>
        <w:t>Z</w:t>
      </w:r>
      <w:r>
        <w:rPr>
          <w:rFonts w:cs="Arial"/>
          <w:color w:val="333333"/>
          <w:sz w:val="24"/>
          <w:lang w:val="en-NZ" w:eastAsia="en-NZ"/>
        </w:rPr>
        <w:t>ealand.</w:t>
      </w:r>
    </w:p>
    <w:p w:rsidR="004045C0" w:rsidRPr="003A5F84" w:rsidRDefault="004045C0" w:rsidP="004045C0">
      <w:pPr>
        <w:pStyle w:val="NormalWeb"/>
        <w:shd w:val="clear" w:color="auto" w:fill="FFFFFF"/>
        <w:spacing w:before="600" w:beforeAutospacing="0" w:after="120" w:afterAutospacing="0" w:line="276" w:lineRule="auto"/>
        <w:ind w:left="142" w:right="306"/>
        <w:rPr>
          <w:rFonts w:ascii="Arial Rounded MT Bold" w:hAnsi="Arial Rounded MT Bold" w:cs="Arial"/>
          <w:b/>
          <w:color w:val="1F497D" w:themeColor="text2"/>
          <w:sz w:val="28"/>
          <w:szCs w:val="28"/>
          <w:lang w:val="en"/>
        </w:rPr>
      </w:pPr>
      <w:r w:rsidRPr="003A5F84">
        <w:rPr>
          <w:rFonts w:ascii="Arial Rounded MT Bold" w:hAnsi="Arial Rounded MT Bold" w:cs="Arial"/>
          <w:b/>
          <w:color w:val="1F497D" w:themeColor="text2"/>
          <w:sz w:val="28"/>
          <w:szCs w:val="28"/>
          <w:lang w:val="en"/>
        </w:rPr>
        <w:t>UN Convention on the Rights of Persons with Disabilities</w:t>
      </w:r>
    </w:p>
    <w:p w:rsidR="004045C0" w:rsidRPr="003A5F84" w:rsidRDefault="004045C0" w:rsidP="004045C0">
      <w:pPr>
        <w:pStyle w:val="NormalWeb"/>
        <w:shd w:val="clear" w:color="auto" w:fill="FFFFFF"/>
        <w:spacing w:before="240" w:beforeAutospacing="0" w:after="120" w:afterAutospacing="0" w:line="276" w:lineRule="auto"/>
        <w:ind w:left="142" w:right="306"/>
        <w:rPr>
          <w:rFonts w:ascii="Arial Rounded MT Bold" w:hAnsi="Arial Rounded MT Bold" w:cs="Arial"/>
          <w:color w:val="1F497D" w:themeColor="text2"/>
          <w:lang w:val="en"/>
        </w:rPr>
      </w:pPr>
      <w:r>
        <w:rPr>
          <w:rFonts w:ascii="Arial Rounded MT Bold" w:hAnsi="Arial Rounded MT Bold" w:cs="Arial"/>
          <w:color w:val="1F497D" w:themeColor="text2"/>
          <w:lang w:val="en"/>
        </w:rPr>
        <w:t>Government accountability</w:t>
      </w:r>
    </w:p>
    <w:p w:rsidR="004045C0" w:rsidRPr="00073F0E" w:rsidRDefault="004045C0" w:rsidP="004045C0">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The United Nations Convention on the Rights of Persons with Disabilities (CRPD) provides the mandate for disabled people to hold the Government to account on ensuring the full and equal enjoyment of all human rights by disabled people. </w:t>
      </w:r>
    </w:p>
    <w:p w:rsidR="004045C0" w:rsidRPr="003A5F84" w:rsidRDefault="004045C0" w:rsidP="004045C0">
      <w:pPr>
        <w:pStyle w:val="NormalWeb"/>
        <w:shd w:val="clear" w:color="auto" w:fill="FFFFFF"/>
        <w:spacing w:before="240" w:beforeAutospacing="0" w:after="120" w:afterAutospacing="0" w:line="276" w:lineRule="auto"/>
        <w:ind w:left="142" w:right="306"/>
        <w:rPr>
          <w:rFonts w:ascii="Arial Rounded MT Bold" w:hAnsi="Arial Rounded MT Bold" w:cs="Arial"/>
          <w:color w:val="1F497D" w:themeColor="text2"/>
          <w:lang w:val="en"/>
        </w:rPr>
      </w:pPr>
      <w:r w:rsidRPr="003A5F84">
        <w:rPr>
          <w:rFonts w:ascii="Arial Rounded MT Bold" w:hAnsi="Arial Rounded MT Bold" w:cs="Arial"/>
          <w:color w:val="1F497D" w:themeColor="text2"/>
          <w:lang w:val="en"/>
        </w:rPr>
        <w:t>Partnership with DPOs</w:t>
      </w:r>
    </w:p>
    <w:p w:rsidR="00113820" w:rsidRDefault="004045C0" w:rsidP="004045C0">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The implementation of the CRPD depends on a partnership between DPOs and the Government. This is highlighted in Article 4.3 which says governments shall consult closely with and actively involve disabled people</w:t>
      </w:r>
      <w:r>
        <w:rPr>
          <w:rFonts w:ascii="Arial" w:hAnsi="Arial" w:cs="Arial"/>
          <w:lang w:val="en"/>
        </w:rPr>
        <w:t>, including disabled children,</w:t>
      </w:r>
      <w:r w:rsidRPr="00073F0E">
        <w:rPr>
          <w:rFonts w:ascii="Arial" w:hAnsi="Arial" w:cs="Arial"/>
          <w:lang w:val="en"/>
        </w:rPr>
        <w:t xml:space="preserve"> through their representative organisations.</w:t>
      </w:r>
      <w:r w:rsidR="00113820">
        <w:rPr>
          <w:rStyle w:val="EndnoteReference"/>
          <w:rFonts w:ascii="Arial" w:hAnsi="Arial" w:cs="Arial"/>
          <w:lang w:val="en"/>
        </w:rPr>
        <w:endnoteReference w:id="1"/>
      </w:r>
      <w:r w:rsidR="00113820" w:rsidRPr="00073F0E">
        <w:rPr>
          <w:rFonts w:ascii="Arial" w:hAnsi="Arial" w:cs="Arial"/>
          <w:lang w:val="en"/>
        </w:rPr>
        <w:t xml:space="preserve"> </w:t>
      </w:r>
      <w:r w:rsidR="00113820">
        <w:rPr>
          <w:rFonts w:ascii="Arial" w:hAnsi="Arial" w:cs="Arial"/>
          <w:lang w:val="en"/>
        </w:rPr>
        <w:t>This partnership goes beyond just consulting with disabled people.</w:t>
      </w:r>
    </w:p>
    <w:p w:rsidR="00113820" w:rsidRPr="003A5F84" w:rsidRDefault="00113820" w:rsidP="004045C0">
      <w:pPr>
        <w:pStyle w:val="NormalWeb"/>
        <w:shd w:val="clear" w:color="auto" w:fill="FFFFFF"/>
        <w:spacing w:before="240" w:beforeAutospacing="0" w:after="120" w:afterAutospacing="0" w:line="276" w:lineRule="auto"/>
        <w:ind w:left="142" w:right="306"/>
        <w:rPr>
          <w:rFonts w:ascii="Arial Rounded MT Bold" w:hAnsi="Arial Rounded MT Bold" w:cs="Arial"/>
          <w:color w:val="1F497D" w:themeColor="text2"/>
          <w:lang w:val="en"/>
        </w:rPr>
      </w:pPr>
      <w:r w:rsidRPr="003A5F84">
        <w:rPr>
          <w:rFonts w:ascii="Arial Rounded MT Bold" w:hAnsi="Arial Rounded MT Bold" w:cs="Arial"/>
          <w:color w:val="1F497D" w:themeColor="text2"/>
          <w:lang w:val="en"/>
        </w:rPr>
        <w:t>CRPD is the minimum standard</w:t>
      </w:r>
    </w:p>
    <w:p w:rsidR="00113820" w:rsidRPr="00AA46D0" w:rsidRDefault="00113820" w:rsidP="004045C0">
      <w:pPr>
        <w:pStyle w:val="NormalWeb"/>
        <w:shd w:val="clear" w:color="auto" w:fill="FFFFFF"/>
        <w:spacing w:before="120" w:beforeAutospacing="0" w:after="120" w:afterAutospacing="0" w:line="276" w:lineRule="auto"/>
        <w:ind w:left="142" w:right="306"/>
        <w:rPr>
          <w:rFonts w:ascii="Arial" w:hAnsi="Arial" w:cs="Arial"/>
          <w:lang w:val="en"/>
        </w:rPr>
      </w:pPr>
      <w:r w:rsidRPr="00073F0E">
        <w:rPr>
          <w:rFonts w:ascii="Arial" w:hAnsi="Arial" w:cs="Arial"/>
          <w:lang w:val="en"/>
        </w:rPr>
        <w:t>DPA uphold the CRPD as the minimum standard for our participation in society.</w:t>
      </w:r>
    </w:p>
    <w:p w:rsidR="00113820" w:rsidRDefault="00113820">
      <w:pPr>
        <w:spacing w:after="0" w:line="240" w:lineRule="auto"/>
        <w:rPr>
          <w:rFonts w:ascii="Arial Rounded MT Bold" w:eastAsia="Times New Roman" w:hAnsi="Arial Rounded MT Bold" w:cs="Arial"/>
          <w:color w:val="1F497D" w:themeColor="text2"/>
          <w:sz w:val="24"/>
          <w:lang w:val="en" w:eastAsia="en-NZ"/>
        </w:rPr>
      </w:pPr>
      <w:r>
        <w:rPr>
          <w:rFonts w:ascii="Arial Rounded MT Bold" w:hAnsi="Arial Rounded MT Bold" w:cs="Arial"/>
          <w:color w:val="1F497D" w:themeColor="text2"/>
          <w:lang w:val="en"/>
        </w:rPr>
        <w:br w:type="page"/>
      </w:r>
    </w:p>
    <w:p w:rsidR="00113820" w:rsidRPr="003A5F84" w:rsidRDefault="00113820" w:rsidP="004045C0">
      <w:pPr>
        <w:pStyle w:val="NormalWeb"/>
        <w:shd w:val="clear" w:color="auto" w:fill="FFFFFF"/>
        <w:spacing w:before="240" w:beforeAutospacing="0" w:after="120" w:afterAutospacing="0" w:line="276" w:lineRule="auto"/>
        <w:ind w:left="142" w:right="306"/>
        <w:rPr>
          <w:rFonts w:ascii="Arial Rounded MT Bold" w:hAnsi="Arial Rounded MT Bold" w:cs="Arial"/>
          <w:color w:val="1F497D" w:themeColor="text2"/>
          <w:lang w:val="en"/>
        </w:rPr>
      </w:pPr>
      <w:r w:rsidRPr="003A5F84">
        <w:rPr>
          <w:rFonts w:ascii="Arial Rounded MT Bold" w:hAnsi="Arial Rounded MT Bold" w:cs="Arial"/>
          <w:color w:val="1F497D" w:themeColor="text2"/>
          <w:lang w:val="en"/>
        </w:rPr>
        <w:lastRenderedPageBreak/>
        <w:t xml:space="preserve">CRPD on engaging parents in the education of their children </w:t>
      </w:r>
    </w:p>
    <w:p w:rsidR="00113820" w:rsidRPr="000E1568" w:rsidRDefault="00113820" w:rsidP="004045C0">
      <w:pPr>
        <w:pStyle w:val="NormalWeb"/>
        <w:shd w:val="clear" w:color="auto" w:fill="FFFFFF"/>
        <w:spacing w:before="120" w:beforeAutospacing="0" w:after="120" w:afterAutospacing="0" w:line="276" w:lineRule="auto"/>
        <w:ind w:left="142" w:right="304"/>
        <w:rPr>
          <w:rFonts w:ascii="Arial" w:hAnsi="Arial" w:cs="Arial"/>
          <w:lang w:val="en"/>
        </w:rPr>
      </w:pPr>
      <w:r w:rsidRPr="000E1568">
        <w:rPr>
          <w:rFonts w:ascii="Arial" w:hAnsi="Arial" w:cs="Arial"/>
          <w:lang w:val="en"/>
        </w:rPr>
        <w:t xml:space="preserve">Aspects of the CRPD that are particularly relevant to </w:t>
      </w:r>
      <w:r>
        <w:rPr>
          <w:rFonts w:ascii="Arial" w:hAnsi="Arial" w:cs="Arial"/>
          <w:lang w:val="en"/>
        </w:rPr>
        <w:t xml:space="preserve">this inquiry </w:t>
      </w:r>
      <w:r w:rsidRPr="000E1568">
        <w:rPr>
          <w:rFonts w:ascii="Arial" w:hAnsi="Arial" w:cs="Arial"/>
          <w:lang w:val="en"/>
        </w:rPr>
        <w:t>include:</w:t>
      </w:r>
    </w:p>
    <w:p w:rsidR="00113820" w:rsidRPr="004B3D2E" w:rsidRDefault="00113820" w:rsidP="004045C0">
      <w:pPr>
        <w:numPr>
          <w:ilvl w:val="0"/>
          <w:numId w:val="12"/>
        </w:numPr>
        <w:spacing w:before="120" w:after="120" w:line="276" w:lineRule="auto"/>
        <w:ind w:left="567"/>
        <w:rPr>
          <w:rFonts w:cs="Arial"/>
          <w:sz w:val="24"/>
          <w:lang w:val="en-NZ" w:eastAsia="en-NZ"/>
        </w:rPr>
      </w:pPr>
      <w:r w:rsidRPr="004B3D2E">
        <w:rPr>
          <w:rFonts w:cs="Arial"/>
          <w:sz w:val="24"/>
          <w:lang w:val="en-NZ" w:eastAsia="en-NZ"/>
        </w:rPr>
        <w:t>The CRPD</w:t>
      </w:r>
      <w:r>
        <w:rPr>
          <w:rFonts w:cs="Arial"/>
          <w:sz w:val="24"/>
          <w:lang w:val="en-NZ" w:eastAsia="en-NZ"/>
        </w:rPr>
        <w:t>’s</w:t>
      </w:r>
      <w:r w:rsidRPr="004B3D2E">
        <w:rPr>
          <w:rFonts w:cs="Arial"/>
          <w:sz w:val="24"/>
          <w:lang w:val="en-NZ" w:eastAsia="en-NZ"/>
        </w:rPr>
        <w:t xml:space="preserve"> General Principles</w:t>
      </w:r>
      <w:r>
        <w:rPr>
          <w:rFonts w:cs="Arial"/>
          <w:sz w:val="24"/>
          <w:lang w:val="en-NZ" w:eastAsia="en-NZ"/>
        </w:rPr>
        <w:t>:</w:t>
      </w:r>
    </w:p>
    <w:p w:rsidR="00113820" w:rsidRPr="00777C8F" w:rsidRDefault="00113820" w:rsidP="004045C0">
      <w:pPr>
        <w:numPr>
          <w:ilvl w:val="0"/>
          <w:numId w:val="10"/>
        </w:numPr>
        <w:spacing w:before="120" w:after="120" w:line="276" w:lineRule="auto"/>
        <w:ind w:left="851"/>
        <w:rPr>
          <w:rFonts w:cs="Arial"/>
          <w:sz w:val="24"/>
          <w:lang w:val="en-NZ" w:eastAsia="en-NZ"/>
        </w:rPr>
      </w:pPr>
      <w:r w:rsidRPr="00777C8F">
        <w:rPr>
          <w:rFonts w:cs="Arial"/>
          <w:sz w:val="24"/>
          <w:lang w:val="en" w:eastAsia="en-NZ"/>
        </w:rPr>
        <w:t>Respect for inherent dignity, individual autonomy including the freedom to make one's own choic</w:t>
      </w:r>
      <w:r>
        <w:rPr>
          <w:rFonts w:cs="Arial"/>
          <w:sz w:val="24"/>
          <w:lang w:val="en" w:eastAsia="en-NZ"/>
        </w:rPr>
        <w:t>es, and independence of persons</w:t>
      </w:r>
    </w:p>
    <w:p w:rsidR="00113820" w:rsidRPr="00777C8F" w:rsidRDefault="00113820" w:rsidP="004045C0">
      <w:pPr>
        <w:numPr>
          <w:ilvl w:val="0"/>
          <w:numId w:val="10"/>
        </w:numPr>
        <w:shd w:val="clear" w:color="auto" w:fill="FFFFFF"/>
        <w:spacing w:before="120" w:after="120" w:line="276" w:lineRule="auto"/>
        <w:ind w:left="851"/>
        <w:rPr>
          <w:rFonts w:cs="Arial"/>
          <w:sz w:val="24"/>
          <w:lang w:val="en" w:eastAsia="en-NZ"/>
        </w:rPr>
      </w:pPr>
      <w:r>
        <w:rPr>
          <w:rFonts w:cs="Arial"/>
          <w:sz w:val="24"/>
          <w:lang w:val="en" w:eastAsia="en-NZ"/>
        </w:rPr>
        <w:t>Non-discrimination</w:t>
      </w:r>
    </w:p>
    <w:p w:rsidR="00113820" w:rsidRPr="00777C8F" w:rsidRDefault="00113820" w:rsidP="004045C0">
      <w:pPr>
        <w:numPr>
          <w:ilvl w:val="0"/>
          <w:numId w:val="10"/>
        </w:numPr>
        <w:shd w:val="clear" w:color="auto" w:fill="FFFFFF"/>
        <w:spacing w:before="120" w:after="120" w:line="276" w:lineRule="auto"/>
        <w:ind w:left="851"/>
        <w:rPr>
          <w:rFonts w:cs="Arial"/>
          <w:sz w:val="24"/>
          <w:lang w:val="en" w:eastAsia="en-NZ"/>
        </w:rPr>
      </w:pPr>
      <w:r w:rsidRPr="00777C8F">
        <w:rPr>
          <w:rFonts w:cs="Arial"/>
          <w:sz w:val="24"/>
          <w:lang w:val="en" w:eastAsia="en-NZ"/>
        </w:rPr>
        <w:t>Full and effective partici</w:t>
      </w:r>
      <w:r>
        <w:rPr>
          <w:rFonts w:cs="Arial"/>
          <w:sz w:val="24"/>
          <w:lang w:val="en" w:eastAsia="en-NZ"/>
        </w:rPr>
        <w:t>pation and inclusion in society</w:t>
      </w:r>
    </w:p>
    <w:p w:rsidR="00113820" w:rsidRPr="00777C8F" w:rsidRDefault="00113820" w:rsidP="004045C0">
      <w:pPr>
        <w:numPr>
          <w:ilvl w:val="0"/>
          <w:numId w:val="10"/>
        </w:numPr>
        <w:shd w:val="clear" w:color="auto" w:fill="FFFFFF"/>
        <w:spacing w:before="120" w:after="120" w:line="276" w:lineRule="auto"/>
        <w:ind w:left="851"/>
        <w:rPr>
          <w:rFonts w:cs="Arial"/>
          <w:sz w:val="24"/>
          <w:lang w:val="en" w:eastAsia="en-NZ"/>
        </w:rPr>
      </w:pPr>
      <w:r w:rsidRPr="00777C8F">
        <w:rPr>
          <w:rFonts w:cs="Arial"/>
          <w:sz w:val="24"/>
          <w:lang w:val="en" w:eastAsia="en-NZ"/>
        </w:rPr>
        <w:t xml:space="preserve">Respect for difference and acceptance of </w:t>
      </w:r>
      <w:r w:rsidRPr="004B3D2E">
        <w:rPr>
          <w:rFonts w:cs="Arial"/>
          <w:sz w:val="24"/>
          <w:lang w:val="en" w:eastAsia="en-NZ"/>
        </w:rPr>
        <w:t xml:space="preserve">disabled people </w:t>
      </w:r>
      <w:r w:rsidRPr="00777C8F">
        <w:rPr>
          <w:rFonts w:cs="Arial"/>
          <w:sz w:val="24"/>
          <w:lang w:val="en" w:eastAsia="en-NZ"/>
        </w:rPr>
        <w:t xml:space="preserve">as part </w:t>
      </w:r>
      <w:r>
        <w:rPr>
          <w:rFonts w:cs="Arial"/>
          <w:sz w:val="24"/>
          <w:lang w:val="en" w:eastAsia="en-NZ"/>
        </w:rPr>
        <w:t>of human diversity and humanity</w:t>
      </w:r>
    </w:p>
    <w:p w:rsidR="00113820" w:rsidRPr="00777C8F" w:rsidRDefault="00113820" w:rsidP="004045C0">
      <w:pPr>
        <w:numPr>
          <w:ilvl w:val="0"/>
          <w:numId w:val="10"/>
        </w:numPr>
        <w:shd w:val="clear" w:color="auto" w:fill="FFFFFF"/>
        <w:spacing w:before="120" w:after="120" w:line="276" w:lineRule="auto"/>
        <w:ind w:left="851"/>
        <w:rPr>
          <w:rFonts w:cs="Arial"/>
          <w:sz w:val="24"/>
          <w:lang w:val="en" w:eastAsia="en-NZ"/>
        </w:rPr>
      </w:pPr>
      <w:r>
        <w:rPr>
          <w:rFonts w:cs="Arial"/>
          <w:sz w:val="24"/>
          <w:lang w:val="en" w:eastAsia="en-NZ"/>
        </w:rPr>
        <w:t>Equality of opportunity</w:t>
      </w:r>
    </w:p>
    <w:p w:rsidR="00113820" w:rsidRPr="00777C8F" w:rsidRDefault="00113820" w:rsidP="004045C0">
      <w:pPr>
        <w:numPr>
          <w:ilvl w:val="0"/>
          <w:numId w:val="10"/>
        </w:numPr>
        <w:shd w:val="clear" w:color="auto" w:fill="FFFFFF"/>
        <w:spacing w:before="120" w:after="120" w:line="276" w:lineRule="auto"/>
        <w:ind w:left="851"/>
        <w:rPr>
          <w:rFonts w:cs="Arial"/>
          <w:sz w:val="24"/>
          <w:lang w:val="en" w:eastAsia="en-NZ"/>
        </w:rPr>
      </w:pPr>
      <w:r>
        <w:rPr>
          <w:rFonts w:cs="Arial"/>
          <w:sz w:val="24"/>
          <w:lang w:val="en" w:eastAsia="en-NZ"/>
        </w:rPr>
        <w:t>Accessibility</w:t>
      </w:r>
    </w:p>
    <w:p w:rsidR="00113820" w:rsidRPr="00777C8F" w:rsidRDefault="00113820" w:rsidP="004045C0">
      <w:pPr>
        <w:numPr>
          <w:ilvl w:val="0"/>
          <w:numId w:val="10"/>
        </w:numPr>
        <w:shd w:val="clear" w:color="auto" w:fill="FFFFFF"/>
        <w:spacing w:before="120" w:after="120" w:line="276" w:lineRule="auto"/>
        <w:ind w:left="851"/>
        <w:rPr>
          <w:rFonts w:cs="Arial"/>
          <w:sz w:val="24"/>
          <w:lang w:val="en" w:eastAsia="en-NZ"/>
        </w:rPr>
      </w:pPr>
      <w:r>
        <w:rPr>
          <w:rFonts w:cs="Arial"/>
          <w:sz w:val="24"/>
          <w:lang w:val="en" w:eastAsia="en-NZ"/>
        </w:rPr>
        <w:t>Equality between men and women</w:t>
      </w:r>
    </w:p>
    <w:p w:rsidR="00113820" w:rsidRPr="00777C8F" w:rsidRDefault="00113820" w:rsidP="004045C0">
      <w:pPr>
        <w:numPr>
          <w:ilvl w:val="0"/>
          <w:numId w:val="10"/>
        </w:numPr>
        <w:shd w:val="clear" w:color="auto" w:fill="FFFFFF"/>
        <w:spacing w:before="120" w:after="120" w:line="276" w:lineRule="auto"/>
        <w:ind w:left="851"/>
        <w:rPr>
          <w:rFonts w:cs="Arial"/>
          <w:sz w:val="24"/>
          <w:lang w:val="en" w:eastAsia="en-NZ"/>
        </w:rPr>
      </w:pPr>
      <w:r w:rsidRPr="00777C8F">
        <w:rPr>
          <w:rFonts w:cs="Arial"/>
          <w:sz w:val="24"/>
          <w:lang w:val="en" w:eastAsia="en-NZ"/>
        </w:rPr>
        <w:t xml:space="preserve">Respect for the evolving capacities of </w:t>
      </w:r>
      <w:r w:rsidRPr="004B3D2E">
        <w:rPr>
          <w:rFonts w:cs="Arial"/>
          <w:sz w:val="24"/>
          <w:lang w:val="en" w:eastAsia="en-NZ"/>
        </w:rPr>
        <w:t xml:space="preserve">disabled </w:t>
      </w:r>
      <w:r w:rsidRPr="00777C8F">
        <w:rPr>
          <w:rFonts w:cs="Arial"/>
          <w:sz w:val="24"/>
          <w:lang w:val="en" w:eastAsia="en-NZ"/>
        </w:rPr>
        <w:t xml:space="preserve">children and respect for the right of </w:t>
      </w:r>
      <w:r w:rsidRPr="004B3D2E">
        <w:rPr>
          <w:rFonts w:cs="Arial"/>
          <w:sz w:val="24"/>
          <w:lang w:val="en" w:eastAsia="en-NZ"/>
        </w:rPr>
        <w:t xml:space="preserve">disabled </w:t>
      </w:r>
      <w:r w:rsidRPr="00777C8F">
        <w:rPr>
          <w:rFonts w:cs="Arial"/>
          <w:sz w:val="24"/>
          <w:lang w:val="en" w:eastAsia="en-NZ"/>
        </w:rPr>
        <w:t>children to preserve their identities.</w:t>
      </w:r>
      <w:r w:rsidRPr="000E1568">
        <w:rPr>
          <w:rStyle w:val="EndnoteReference"/>
          <w:rFonts w:cs="Arial"/>
          <w:sz w:val="24"/>
          <w:lang w:val="en-NZ" w:eastAsia="en-NZ"/>
        </w:rPr>
        <w:t xml:space="preserve"> </w:t>
      </w:r>
      <w:r w:rsidRPr="004B3D2E">
        <w:rPr>
          <w:rStyle w:val="EndnoteReference"/>
          <w:rFonts w:cs="Arial"/>
          <w:sz w:val="24"/>
          <w:lang w:val="en-NZ" w:eastAsia="en-NZ"/>
        </w:rPr>
        <w:endnoteReference w:id="2"/>
      </w:r>
    </w:p>
    <w:p w:rsidR="00113820" w:rsidRDefault="00113820" w:rsidP="004045C0">
      <w:pPr>
        <w:numPr>
          <w:ilvl w:val="0"/>
          <w:numId w:val="12"/>
        </w:numPr>
        <w:spacing w:before="120" w:after="120" w:line="276" w:lineRule="auto"/>
        <w:ind w:left="567"/>
        <w:rPr>
          <w:rFonts w:cs="Arial"/>
          <w:sz w:val="24"/>
          <w:lang w:val="en-NZ" w:eastAsia="en-NZ"/>
        </w:rPr>
      </w:pPr>
      <w:r>
        <w:rPr>
          <w:rFonts w:cs="Arial"/>
          <w:sz w:val="24"/>
          <w:lang w:val="en-NZ" w:eastAsia="en-NZ"/>
        </w:rPr>
        <w:t>Governments are required to take all necessary measures to ensure disabled children have full enjoyment of all human rights and fundamental freedoms on an equal basis with other children.</w:t>
      </w:r>
      <w:r>
        <w:rPr>
          <w:rStyle w:val="EndnoteReference"/>
          <w:rFonts w:cs="Arial"/>
          <w:sz w:val="24"/>
          <w:lang w:val="en-NZ" w:eastAsia="en-NZ"/>
        </w:rPr>
        <w:endnoteReference w:id="3"/>
      </w:r>
      <w:r>
        <w:rPr>
          <w:rFonts w:cs="Arial"/>
          <w:sz w:val="24"/>
          <w:lang w:val="en-NZ" w:eastAsia="en-NZ"/>
        </w:rPr>
        <w:t xml:space="preserve">  </w:t>
      </w:r>
    </w:p>
    <w:p w:rsidR="00113820" w:rsidRPr="00A93853" w:rsidRDefault="00113820" w:rsidP="004045C0">
      <w:pPr>
        <w:numPr>
          <w:ilvl w:val="0"/>
          <w:numId w:val="12"/>
        </w:numPr>
        <w:spacing w:before="120" w:after="120" w:line="276" w:lineRule="auto"/>
        <w:ind w:left="567"/>
        <w:rPr>
          <w:rFonts w:cs="Arial"/>
          <w:sz w:val="24"/>
          <w:lang w:val="en-NZ" w:eastAsia="en-NZ"/>
        </w:rPr>
      </w:pPr>
      <w:r>
        <w:rPr>
          <w:rFonts w:cs="Arial"/>
          <w:sz w:val="24"/>
          <w:lang w:val="en-NZ" w:eastAsia="en-NZ"/>
        </w:rPr>
        <w:t>Governments are to take effective and appropriate measures to eliminate discrimination against disabled people in all matters relating to family and parenthood.</w:t>
      </w:r>
      <w:r>
        <w:rPr>
          <w:rStyle w:val="EndnoteReference"/>
          <w:rFonts w:cs="Arial"/>
          <w:sz w:val="24"/>
          <w:lang w:val="en-NZ" w:eastAsia="en-NZ"/>
        </w:rPr>
        <w:endnoteReference w:id="4"/>
      </w:r>
      <w:r>
        <w:rPr>
          <w:rFonts w:cs="Arial"/>
          <w:sz w:val="24"/>
          <w:lang w:val="en-NZ" w:eastAsia="en-NZ"/>
        </w:rPr>
        <w:t xml:space="preserve"> </w:t>
      </w:r>
    </w:p>
    <w:p w:rsidR="00113820" w:rsidRPr="004B3D2E" w:rsidRDefault="00113820" w:rsidP="004045C0">
      <w:pPr>
        <w:numPr>
          <w:ilvl w:val="0"/>
          <w:numId w:val="12"/>
        </w:numPr>
        <w:spacing w:before="120" w:after="120" w:line="276" w:lineRule="auto"/>
        <w:ind w:left="567"/>
        <w:rPr>
          <w:rFonts w:cs="Arial"/>
          <w:sz w:val="24"/>
          <w:lang w:val="en-NZ" w:eastAsia="en-NZ"/>
        </w:rPr>
      </w:pPr>
      <w:r>
        <w:rPr>
          <w:rFonts w:cs="Arial"/>
          <w:sz w:val="24"/>
          <w:lang w:val="en-NZ" w:eastAsia="en-NZ"/>
        </w:rPr>
        <w:t xml:space="preserve">Government’s must ensure the </w:t>
      </w:r>
      <w:r w:rsidRPr="004B3D2E">
        <w:rPr>
          <w:rFonts w:cs="Arial"/>
          <w:sz w:val="24"/>
          <w:lang w:val="en-NZ" w:eastAsia="en-NZ"/>
        </w:rPr>
        <w:t>right to education f</w:t>
      </w:r>
      <w:r>
        <w:rPr>
          <w:rFonts w:cs="Arial"/>
          <w:sz w:val="24"/>
          <w:lang w:val="en-NZ" w:eastAsia="en-NZ"/>
        </w:rPr>
        <w:t xml:space="preserve">or disabled people including providing </w:t>
      </w:r>
      <w:r w:rsidRPr="004B3D2E">
        <w:rPr>
          <w:rFonts w:cs="Arial"/>
          <w:sz w:val="24"/>
          <w:lang w:val="en-NZ" w:eastAsia="en-NZ"/>
        </w:rPr>
        <w:t>an inclusive education system directed to:</w:t>
      </w:r>
    </w:p>
    <w:p w:rsidR="00113820" w:rsidRPr="00D71600" w:rsidRDefault="00113820" w:rsidP="004045C0">
      <w:pPr>
        <w:numPr>
          <w:ilvl w:val="0"/>
          <w:numId w:val="10"/>
        </w:numPr>
        <w:shd w:val="clear" w:color="auto" w:fill="FFFFFF"/>
        <w:spacing w:before="120" w:after="120" w:line="276" w:lineRule="auto"/>
        <w:ind w:left="851"/>
        <w:rPr>
          <w:rFonts w:cs="Arial"/>
          <w:sz w:val="24"/>
          <w:lang w:val="en" w:eastAsia="en-NZ"/>
        </w:rPr>
      </w:pPr>
      <w:r w:rsidRPr="00D71600">
        <w:rPr>
          <w:rFonts w:cs="Arial"/>
          <w:sz w:val="24"/>
          <w:lang w:val="en" w:eastAsia="en-NZ"/>
        </w:rPr>
        <w:t>The full development of human potential and sense of dignity and self-worth, and the strengthening of respect for human rights</w:t>
      </w:r>
      <w:r w:rsidRPr="000E1568">
        <w:rPr>
          <w:rStyle w:val="EndnoteReference"/>
          <w:rFonts w:cs="Arial"/>
          <w:sz w:val="24"/>
          <w:lang w:val="en" w:eastAsia="en-NZ"/>
        </w:rPr>
        <w:endnoteReference w:id="5"/>
      </w:r>
    </w:p>
    <w:p w:rsidR="00113820" w:rsidRPr="00D71600" w:rsidRDefault="00113820" w:rsidP="004045C0">
      <w:pPr>
        <w:numPr>
          <w:ilvl w:val="0"/>
          <w:numId w:val="10"/>
        </w:numPr>
        <w:shd w:val="clear" w:color="auto" w:fill="FFFFFF"/>
        <w:spacing w:before="120" w:after="120" w:line="276" w:lineRule="auto"/>
        <w:ind w:left="851"/>
        <w:rPr>
          <w:rFonts w:cs="Arial"/>
          <w:sz w:val="24"/>
          <w:lang w:val="en" w:eastAsia="en-NZ"/>
        </w:rPr>
      </w:pPr>
      <w:r w:rsidRPr="00D71600">
        <w:rPr>
          <w:rFonts w:cs="Arial"/>
          <w:sz w:val="24"/>
          <w:lang w:val="en" w:eastAsia="en-NZ"/>
        </w:rPr>
        <w:t xml:space="preserve">The development by </w:t>
      </w:r>
      <w:r w:rsidRPr="004B3D2E">
        <w:rPr>
          <w:rFonts w:cs="Arial"/>
          <w:sz w:val="24"/>
          <w:lang w:val="en" w:eastAsia="en-NZ"/>
        </w:rPr>
        <w:t xml:space="preserve">disabled people </w:t>
      </w:r>
      <w:r w:rsidRPr="00D71600">
        <w:rPr>
          <w:rFonts w:cs="Arial"/>
          <w:sz w:val="24"/>
          <w:lang w:val="en" w:eastAsia="en-NZ"/>
        </w:rPr>
        <w:t>of their personality, talents and creativity, as well as their mental and physical abilit</w:t>
      </w:r>
      <w:r w:rsidRPr="004B3D2E">
        <w:rPr>
          <w:rFonts w:cs="Arial"/>
          <w:sz w:val="24"/>
          <w:lang w:val="en" w:eastAsia="en-NZ"/>
        </w:rPr>
        <w:t>ies, to their fullest potential</w:t>
      </w:r>
      <w:r w:rsidRPr="000E1568">
        <w:rPr>
          <w:rStyle w:val="EndnoteReference"/>
          <w:rFonts w:cs="Arial"/>
          <w:sz w:val="24"/>
          <w:lang w:val="en" w:eastAsia="en-NZ"/>
        </w:rPr>
        <w:endnoteReference w:id="6"/>
      </w:r>
    </w:p>
    <w:p w:rsidR="00113820" w:rsidRDefault="00113820" w:rsidP="004045C0">
      <w:pPr>
        <w:pStyle w:val="NormalWeb"/>
        <w:numPr>
          <w:ilvl w:val="0"/>
          <w:numId w:val="11"/>
        </w:numPr>
        <w:shd w:val="clear" w:color="auto" w:fill="FFFFFF"/>
        <w:spacing w:before="120" w:beforeAutospacing="0" w:after="120" w:afterAutospacing="0" w:line="276" w:lineRule="auto"/>
        <w:ind w:left="851"/>
        <w:rPr>
          <w:rFonts w:ascii="Arial" w:hAnsi="Arial" w:cs="Arial"/>
        </w:rPr>
      </w:pPr>
      <w:r w:rsidRPr="004B3D2E">
        <w:rPr>
          <w:rFonts w:ascii="Arial" w:hAnsi="Arial" w:cs="Arial"/>
          <w:lang w:val="en"/>
        </w:rPr>
        <w:t>Effective individualized support measures are provided in environments that maximize academic and social development, consistent with the goal of full inclusion.</w:t>
      </w:r>
      <w:r w:rsidRPr="004B3D2E">
        <w:rPr>
          <w:rStyle w:val="EndnoteReference"/>
          <w:rFonts w:ascii="Arial" w:hAnsi="Arial" w:cs="Arial"/>
          <w:lang w:val="en"/>
        </w:rPr>
        <w:endnoteReference w:id="7"/>
      </w:r>
      <w:r w:rsidRPr="004B3D2E">
        <w:rPr>
          <w:rFonts w:ascii="Arial" w:hAnsi="Arial" w:cs="Arial"/>
        </w:rPr>
        <w:t xml:space="preserve"> </w:t>
      </w:r>
    </w:p>
    <w:p w:rsidR="00113820" w:rsidRDefault="00113820" w:rsidP="004045C0">
      <w:pPr>
        <w:pStyle w:val="NormalWeb"/>
        <w:shd w:val="clear" w:color="auto" w:fill="FFFFFF"/>
        <w:spacing w:before="120" w:beforeAutospacing="0" w:after="120" w:afterAutospacing="0" w:line="276" w:lineRule="auto"/>
        <w:rPr>
          <w:rFonts w:ascii="Arial" w:hAnsi="Arial" w:cs="Arial"/>
        </w:rPr>
      </w:pPr>
    </w:p>
    <w:p w:rsidR="00113820" w:rsidRDefault="00113820">
      <w:pPr>
        <w:spacing w:after="0" w:line="240" w:lineRule="auto"/>
        <w:rPr>
          <w:rFonts w:ascii="Arial Rounded MT Bold" w:eastAsia="Times New Roman" w:hAnsi="Arial Rounded MT Bold" w:cs="Arial"/>
          <w:b/>
          <w:color w:val="1F497D" w:themeColor="text2"/>
          <w:sz w:val="28"/>
          <w:szCs w:val="28"/>
          <w:lang w:val="en" w:eastAsia="en-NZ"/>
        </w:rPr>
      </w:pPr>
      <w:r>
        <w:rPr>
          <w:rFonts w:ascii="Arial Rounded MT Bold" w:hAnsi="Arial Rounded MT Bold" w:cs="Arial"/>
          <w:b/>
          <w:color w:val="1F497D" w:themeColor="text2"/>
          <w:sz w:val="28"/>
          <w:szCs w:val="28"/>
          <w:lang w:val="en"/>
        </w:rPr>
        <w:br w:type="page"/>
      </w:r>
    </w:p>
    <w:p w:rsidR="00113820" w:rsidRPr="00B626F0" w:rsidRDefault="00113820" w:rsidP="004045C0">
      <w:pPr>
        <w:pStyle w:val="NormalWeb"/>
        <w:shd w:val="clear" w:color="auto" w:fill="FFFFFF"/>
        <w:spacing w:before="600" w:beforeAutospacing="0" w:after="120" w:afterAutospacing="0" w:line="276" w:lineRule="auto"/>
        <w:ind w:left="142" w:right="306"/>
        <w:rPr>
          <w:rFonts w:ascii="Arial Rounded MT Bold" w:hAnsi="Arial Rounded MT Bold" w:cs="Arial"/>
          <w:b/>
          <w:color w:val="1F497D" w:themeColor="text2"/>
          <w:sz w:val="28"/>
          <w:szCs w:val="28"/>
          <w:lang w:val="en"/>
        </w:rPr>
      </w:pPr>
      <w:r w:rsidRPr="00B626F0">
        <w:rPr>
          <w:rFonts w:ascii="Arial Rounded MT Bold" w:hAnsi="Arial Rounded MT Bold" w:cs="Arial"/>
          <w:b/>
          <w:color w:val="1F497D" w:themeColor="text2"/>
          <w:sz w:val="28"/>
          <w:szCs w:val="28"/>
          <w:lang w:val="en"/>
        </w:rPr>
        <w:lastRenderedPageBreak/>
        <w:t>DPA com</w:t>
      </w:r>
      <w:r>
        <w:rPr>
          <w:rFonts w:ascii="Arial Rounded MT Bold" w:hAnsi="Arial Rounded MT Bold" w:cs="Arial"/>
          <w:b/>
          <w:color w:val="1F497D" w:themeColor="text2"/>
          <w:sz w:val="28"/>
          <w:szCs w:val="28"/>
          <w:lang w:val="en"/>
        </w:rPr>
        <w:t>ments on this</w:t>
      </w:r>
      <w:r w:rsidRPr="00B626F0">
        <w:rPr>
          <w:rFonts w:ascii="Arial Rounded MT Bold" w:hAnsi="Arial Rounded MT Bold" w:cs="Arial"/>
          <w:b/>
          <w:color w:val="1F497D" w:themeColor="text2"/>
          <w:sz w:val="28"/>
          <w:szCs w:val="28"/>
          <w:lang w:val="en"/>
        </w:rPr>
        <w:t xml:space="preserve"> inquiry </w:t>
      </w:r>
    </w:p>
    <w:p w:rsidR="00113820" w:rsidRPr="00B626F0" w:rsidRDefault="00113820" w:rsidP="004045C0">
      <w:pPr>
        <w:pStyle w:val="NormalWeb"/>
        <w:numPr>
          <w:ilvl w:val="0"/>
          <w:numId w:val="13"/>
        </w:numPr>
        <w:shd w:val="clear" w:color="auto" w:fill="FFFFFF"/>
        <w:spacing w:before="240" w:beforeAutospacing="0" w:after="120" w:afterAutospacing="0" w:line="276" w:lineRule="auto"/>
        <w:ind w:right="306"/>
        <w:rPr>
          <w:rFonts w:ascii="Arial Rounded MT Bold" w:hAnsi="Arial Rounded MT Bold" w:cs="Arial"/>
          <w:color w:val="1F497D" w:themeColor="text2"/>
          <w:lang w:val="en"/>
        </w:rPr>
      </w:pPr>
      <w:r w:rsidRPr="00B626F0">
        <w:rPr>
          <w:rFonts w:ascii="Arial Rounded MT Bold" w:hAnsi="Arial Rounded MT Bold" w:cs="Arial"/>
          <w:color w:val="1F497D" w:themeColor="text2"/>
          <w:lang w:val="en"/>
        </w:rPr>
        <w:t>DPA welcomes this inquiry</w:t>
      </w:r>
    </w:p>
    <w:p w:rsidR="00113820" w:rsidRDefault="00113820" w:rsidP="004045C0">
      <w:pPr>
        <w:pStyle w:val="NormalWeb"/>
        <w:shd w:val="clear" w:color="auto" w:fill="FFFFFF"/>
        <w:spacing w:before="120" w:beforeAutospacing="0" w:after="120" w:afterAutospacing="0" w:line="276" w:lineRule="auto"/>
        <w:ind w:left="142" w:right="304"/>
        <w:rPr>
          <w:rFonts w:ascii="Arial" w:hAnsi="Arial" w:cs="Arial"/>
          <w:lang w:val="en"/>
        </w:rPr>
      </w:pPr>
      <w:r w:rsidRPr="00073F0E">
        <w:rPr>
          <w:rFonts w:ascii="Arial" w:hAnsi="Arial" w:cs="Arial"/>
          <w:lang w:val="en"/>
        </w:rPr>
        <w:t xml:space="preserve">DPA </w:t>
      </w:r>
      <w:r>
        <w:rPr>
          <w:rFonts w:ascii="Arial" w:hAnsi="Arial" w:cs="Arial"/>
          <w:lang w:val="en"/>
        </w:rPr>
        <w:t>welcomes this i</w:t>
      </w:r>
      <w:r w:rsidRPr="008E4E8E">
        <w:rPr>
          <w:rFonts w:ascii="Arial" w:hAnsi="Arial" w:cs="Arial"/>
          <w:lang w:val="en"/>
        </w:rPr>
        <w:t xml:space="preserve">nquiry into engaging parents in </w:t>
      </w:r>
      <w:r>
        <w:rPr>
          <w:rFonts w:ascii="Arial" w:hAnsi="Arial" w:cs="Arial"/>
          <w:lang w:val="en"/>
        </w:rPr>
        <w:t>the education of their children, and the opportunity to provide input to this important issue. DPA’s comments in this submission seek to assist the Education and Science Committee’s inquiry to ensure consistency with, and implementation of, the CRPD.</w:t>
      </w:r>
    </w:p>
    <w:p w:rsidR="00113820" w:rsidRPr="00B626F0" w:rsidRDefault="00113820" w:rsidP="004045C0">
      <w:pPr>
        <w:pStyle w:val="NormalWeb"/>
        <w:numPr>
          <w:ilvl w:val="0"/>
          <w:numId w:val="13"/>
        </w:numPr>
        <w:shd w:val="clear" w:color="auto" w:fill="FFFFFF"/>
        <w:spacing w:before="240" w:beforeAutospacing="0" w:after="120" w:afterAutospacing="0" w:line="276" w:lineRule="auto"/>
        <w:ind w:left="499" w:right="306" w:hanging="357"/>
        <w:rPr>
          <w:rFonts w:ascii="Arial Rounded MT Bold" w:hAnsi="Arial Rounded MT Bold" w:cs="Arial"/>
          <w:color w:val="1F497D" w:themeColor="text2"/>
          <w:lang w:val="en"/>
        </w:rPr>
      </w:pPr>
      <w:r w:rsidRPr="00B626F0">
        <w:rPr>
          <w:rFonts w:ascii="Arial Rounded MT Bold" w:hAnsi="Arial Rounded MT Bold" w:cs="Arial"/>
          <w:color w:val="1F497D" w:themeColor="text2"/>
          <w:lang w:val="en"/>
        </w:rPr>
        <w:t>Disabled parents, caregivers and family members</w:t>
      </w:r>
    </w:p>
    <w:p w:rsidR="00113820" w:rsidRDefault="00113820" w:rsidP="004045C0">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Disabled parents, caregivers and family members must be able to be involved in the education of their children without discrimination and on an equal basis with non-disabled parents, caregivers and family members. Disabled parents want to be parents, and to do all the things that parents do.</w:t>
      </w:r>
    </w:p>
    <w:p w:rsidR="00113820" w:rsidRPr="00501B2D" w:rsidRDefault="00113820" w:rsidP="004045C0">
      <w:pPr>
        <w:pStyle w:val="NormalWeb"/>
        <w:numPr>
          <w:ilvl w:val="0"/>
          <w:numId w:val="13"/>
        </w:numPr>
        <w:shd w:val="clear" w:color="auto" w:fill="FFFFFF"/>
        <w:spacing w:before="240" w:beforeAutospacing="0" w:after="120" w:afterAutospacing="0" w:line="276" w:lineRule="auto"/>
        <w:ind w:right="306"/>
        <w:rPr>
          <w:rFonts w:ascii="Arial Rounded MT Bold" w:hAnsi="Arial Rounded MT Bold" w:cs="Arial"/>
          <w:color w:val="1F497D" w:themeColor="text2"/>
          <w:lang w:val="en"/>
        </w:rPr>
      </w:pPr>
      <w:r w:rsidRPr="00501B2D">
        <w:rPr>
          <w:rFonts w:ascii="Arial Rounded MT Bold" w:hAnsi="Arial Rounded MT Bold" w:cs="Arial"/>
          <w:color w:val="1F497D" w:themeColor="text2"/>
          <w:lang w:val="en"/>
        </w:rPr>
        <w:t>Parents, caregivers and family members of disabled children</w:t>
      </w:r>
    </w:p>
    <w:p w:rsidR="00113820" w:rsidRDefault="00113820" w:rsidP="004045C0">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The parents, caregivers and family members of disabled children must be fully involved in the education of their children without discrimination and without prejudice or undue stress.</w:t>
      </w:r>
    </w:p>
    <w:p w:rsidR="00113820" w:rsidRPr="00B626F0" w:rsidRDefault="00113820" w:rsidP="004045C0">
      <w:pPr>
        <w:pStyle w:val="NormalWeb"/>
        <w:numPr>
          <w:ilvl w:val="0"/>
          <w:numId w:val="13"/>
        </w:numPr>
        <w:shd w:val="clear" w:color="auto" w:fill="FFFFFF"/>
        <w:spacing w:before="240" w:beforeAutospacing="0" w:after="120" w:afterAutospacing="0" w:line="276" w:lineRule="auto"/>
        <w:ind w:right="306"/>
        <w:rPr>
          <w:rFonts w:ascii="Arial Rounded MT Bold" w:hAnsi="Arial Rounded MT Bold" w:cs="Arial"/>
          <w:color w:val="1F497D" w:themeColor="text2"/>
          <w:lang w:val="en"/>
        </w:rPr>
      </w:pPr>
      <w:r>
        <w:rPr>
          <w:rFonts w:ascii="Arial Rounded MT Bold" w:hAnsi="Arial Rounded MT Bold" w:cs="Arial"/>
          <w:color w:val="1F497D" w:themeColor="text2"/>
          <w:lang w:val="en"/>
        </w:rPr>
        <w:t>Creating a well-adjusted education system</w:t>
      </w:r>
      <w:r w:rsidRPr="00B626F0">
        <w:rPr>
          <w:rFonts w:ascii="Arial Rounded MT Bold" w:hAnsi="Arial Rounded MT Bold" w:cs="Arial"/>
          <w:color w:val="1F497D" w:themeColor="text2"/>
          <w:lang w:val="en"/>
        </w:rPr>
        <w:t xml:space="preserve"> </w:t>
      </w:r>
    </w:p>
    <w:p w:rsidR="00113820" w:rsidRDefault="00113820" w:rsidP="004045C0">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Within the current education system there are barriers that limit or exclude disabled parents/caregivers and family member’s participation in the education of their children. Examples of these barriers include:</w:t>
      </w:r>
    </w:p>
    <w:p w:rsidR="00113820" w:rsidRDefault="00113820" w:rsidP="004045C0">
      <w:pPr>
        <w:pStyle w:val="NormalWeb"/>
        <w:numPr>
          <w:ilvl w:val="0"/>
          <w:numId w:val="17"/>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Parents who are blind or visually impaired may require school communications (newsletters, children’s reports, etc) in alternative formats, such as non-PDF electronic formats or Braille</w:t>
      </w:r>
    </w:p>
    <w:p w:rsidR="00113820" w:rsidRDefault="00113820" w:rsidP="004045C0">
      <w:pPr>
        <w:pStyle w:val="NormalWeb"/>
        <w:numPr>
          <w:ilvl w:val="0"/>
          <w:numId w:val="17"/>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Deaf parents may be unable to stand for election to their child’s school Board of Trustees due to a lack of funding for New Zealand Sign Language interpreters</w:t>
      </w:r>
    </w:p>
    <w:p w:rsidR="00113820" w:rsidRDefault="00113820" w:rsidP="004045C0">
      <w:pPr>
        <w:pStyle w:val="NormalWeb"/>
        <w:numPr>
          <w:ilvl w:val="0"/>
          <w:numId w:val="17"/>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 xml:space="preserve">All school buildings and grounds need to be accessible for </w:t>
      </w:r>
      <w:r>
        <w:rPr>
          <w:rFonts w:ascii="Arial" w:hAnsi="Arial" w:cs="Arial"/>
          <w:i/>
          <w:lang w:val="en"/>
        </w:rPr>
        <w:t>both</w:t>
      </w:r>
      <w:r>
        <w:rPr>
          <w:rFonts w:ascii="Arial" w:hAnsi="Arial" w:cs="Arial"/>
          <w:lang w:val="en"/>
        </w:rPr>
        <w:t xml:space="preserve"> disabled students </w:t>
      </w:r>
      <w:r w:rsidRPr="004559E7">
        <w:rPr>
          <w:rFonts w:ascii="Arial" w:hAnsi="Arial" w:cs="Arial"/>
          <w:i/>
          <w:lang w:val="en"/>
        </w:rPr>
        <w:t>and</w:t>
      </w:r>
      <w:r>
        <w:rPr>
          <w:rFonts w:ascii="Arial" w:hAnsi="Arial" w:cs="Arial"/>
          <w:lang w:val="en"/>
        </w:rPr>
        <w:t xml:space="preserve"> disabled parents/caregivers/grandparents</w:t>
      </w:r>
    </w:p>
    <w:p w:rsidR="00113820" w:rsidRPr="00DA523E" w:rsidRDefault="00113820" w:rsidP="004045C0">
      <w:pPr>
        <w:pStyle w:val="NormalWeb"/>
        <w:numPr>
          <w:ilvl w:val="0"/>
          <w:numId w:val="17"/>
        </w:numPr>
        <w:shd w:val="clear" w:color="auto" w:fill="FFFFFF"/>
        <w:spacing w:before="120" w:beforeAutospacing="0" w:after="120" w:afterAutospacing="0" w:line="276" w:lineRule="auto"/>
        <w:ind w:right="304"/>
        <w:rPr>
          <w:rFonts w:ascii="Arial" w:hAnsi="Arial" w:cs="Arial"/>
          <w:lang w:val="en"/>
        </w:rPr>
      </w:pPr>
      <w:r w:rsidRPr="00DA523E">
        <w:rPr>
          <w:rFonts w:ascii="Arial" w:hAnsi="Arial" w:cs="Arial"/>
          <w:lang w:val="en"/>
        </w:rPr>
        <w:t>School websites need to be accessible to disabled people</w:t>
      </w:r>
    </w:p>
    <w:p w:rsidR="00113820" w:rsidRPr="00587343" w:rsidRDefault="00113820" w:rsidP="004045C0">
      <w:pPr>
        <w:pStyle w:val="NormalWeb"/>
        <w:numPr>
          <w:ilvl w:val="0"/>
          <w:numId w:val="17"/>
        </w:numPr>
        <w:shd w:val="clear" w:color="auto" w:fill="FFFFFF"/>
        <w:spacing w:before="120" w:beforeAutospacing="0" w:after="120" w:afterAutospacing="0" w:line="276" w:lineRule="auto"/>
        <w:ind w:right="304"/>
        <w:rPr>
          <w:rFonts w:ascii="Arial" w:hAnsi="Arial" w:cs="Arial"/>
          <w:lang w:val="en"/>
        </w:rPr>
      </w:pPr>
      <w:r w:rsidRPr="008162D2">
        <w:rPr>
          <w:rFonts w:ascii="Arial" w:hAnsi="Arial" w:cs="Arial"/>
          <w:lang w:val="en"/>
        </w:rPr>
        <w:t>collaborating with and building relationships with disabled people</w:t>
      </w:r>
      <w:r>
        <w:rPr>
          <w:rFonts w:ascii="Arial" w:hAnsi="Arial" w:cs="Arial"/>
          <w:lang w:val="en"/>
        </w:rPr>
        <w:t>, in order to enable their participation in decisions that affect them (such as decisions regarding the education of their children)</w:t>
      </w:r>
      <w:r w:rsidRPr="008162D2">
        <w:rPr>
          <w:rFonts w:ascii="Arial" w:hAnsi="Arial" w:cs="Arial"/>
          <w:lang w:val="en"/>
        </w:rPr>
        <w:t>,</w:t>
      </w:r>
      <w:r>
        <w:rPr>
          <w:rFonts w:ascii="Arial" w:hAnsi="Arial" w:cs="Arial"/>
          <w:lang w:val="en"/>
        </w:rPr>
        <w:t xml:space="preserve"> often lacks a clear approach</w:t>
      </w:r>
      <w:r>
        <w:rPr>
          <w:rStyle w:val="EndnoteReference"/>
          <w:rFonts w:ascii="Arial" w:hAnsi="Arial" w:cs="Arial"/>
          <w:lang w:val="en"/>
        </w:rPr>
        <w:endnoteReference w:id="8"/>
      </w:r>
      <w:r>
        <w:rPr>
          <w:rFonts w:ascii="Arial" w:hAnsi="Arial" w:cs="Arial"/>
          <w:lang w:val="en"/>
        </w:rPr>
        <w:t xml:space="preserve"> </w:t>
      </w:r>
    </w:p>
    <w:p w:rsidR="00113820" w:rsidRPr="008162D2" w:rsidRDefault="00113820" w:rsidP="004045C0">
      <w:pPr>
        <w:pStyle w:val="NormalWeb"/>
        <w:numPr>
          <w:ilvl w:val="0"/>
          <w:numId w:val="17"/>
        </w:numPr>
        <w:shd w:val="clear" w:color="auto" w:fill="FFFFFF"/>
        <w:spacing w:before="120" w:beforeAutospacing="0" w:after="120" w:afterAutospacing="0" w:line="276" w:lineRule="auto"/>
        <w:ind w:right="304"/>
        <w:rPr>
          <w:rFonts w:ascii="Arial" w:hAnsi="Arial" w:cs="Arial"/>
          <w:lang w:val="en"/>
        </w:rPr>
      </w:pPr>
      <w:r w:rsidRPr="00DA523E">
        <w:rPr>
          <w:rFonts w:ascii="Arial" w:hAnsi="Arial" w:cs="Arial"/>
          <w:lang w:val="en"/>
        </w:rPr>
        <w:t xml:space="preserve">Parents of disabled children </w:t>
      </w:r>
      <w:r>
        <w:rPr>
          <w:rFonts w:ascii="Arial" w:hAnsi="Arial" w:cs="Arial"/>
          <w:lang w:val="en"/>
        </w:rPr>
        <w:t xml:space="preserve">experience high levels of discrimination </w:t>
      </w:r>
      <w:r w:rsidRPr="008162D2">
        <w:rPr>
          <w:rFonts w:ascii="Arial" w:hAnsi="Arial" w:cs="Arial"/>
          <w:lang w:val="en"/>
        </w:rPr>
        <w:t>in matters to do with enrolment, access to the curriculum and participation in school life</w:t>
      </w:r>
      <w:r>
        <w:rPr>
          <w:rStyle w:val="EndnoteReference"/>
          <w:rFonts w:ascii="Arial" w:hAnsi="Arial" w:cs="Arial"/>
          <w:lang w:val="en"/>
        </w:rPr>
        <w:endnoteReference w:id="9"/>
      </w:r>
    </w:p>
    <w:p w:rsidR="004045C0" w:rsidRPr="00113820" w:rsidRDefault="00113820" w:rsidP="00113820">
      <w:pPr>
        <w:pStyle w:val="NormalWeb"/>
        <w:numPr>
          <w:ilvl w:val="0"/>
          <w:numId w:val="17"/>
        </w:numPr>
        <w:shd w:val="clear" w:color="auto" w:fill="FFFFFF"/>
        <w:spacing w:before="120" w:beforeAutospacing="0" w:after="120" w:afterAutospacing="0" w:line="276" w:lineRule="auto"/>
        <w:ind w:right="304"/>
        <w:rPr>
          <w:rFonts w:ascii="Arial" w:hAnsi="Arial" w:cs="Arial"/>
          <w:lang w:val="en"/>
        </w:rPr>
      </w:pPr>
      <w:r w:rsidRPr="00587343">
        <w:rPr>
          <w:rFonts w:ascii="Arial" w:hAnsi="Arial" w:cs="Arial"/>
          <w:lang w:val="en"/>
        </w:rPr>
        <w:t>The main category of complaint about government activity to the Human Rights Commission is around matters of disa</w:t>
      </w:r>
      <w:r>
        <w:rPr>
          <w:rFonts w:ascii="Arial" w:hAnsi="Arial" w:cs="Arial"/>
          <w:lang w:val="en"/>
        </w:rPr>
        <w:t>bility in the education system.</w:t>
      </w:r>
      <w:r>
        <w:rPr>
          <w:rStyle w:val="EndnoteReference"/>
          <w:rFonts w:ascii="Arial" w:hAnsi="Arial" w:cs="Arial"/>
          <w:lang w:val="en"/>
        </w:rPr>
        <w:endnoteReference w:id="10"/>
      </w:r>
      <w:r w:rsidR="004045C0" w:rsidRPr="00113820">
        <w:rPr>
          <w:rFonts w:ascii="Arial Rounded MT Bold" w:hAnsi="Arial Rounded MT Bold" w:cs="Arial"/>
          <w:color w:val="1F497D" w:themeColor="text2"/>
          <w:lang w:val="en"/>
        </w:rPr>
        <w:br w:type="page"/>
      </w:r>
    </w:p>
    <w:p w:rsidR="004045C0" w:rsidRDefault="004045C0" w:rsidP="004045C0">
      <w:pPr>
        <w:pStyle w:val="NormalWeb"/>
        <w:shd w:val="clear" w:color="auto" w:fill="FFFFFF"/>
        <w:spacing w:before="0" w:beforeAutospacing="0" w:after="0" w:afterAutospacing="0" w:line="276" w:lineRule="auto"/>
        <w:ind w:right="306"/>
        <w:rPr>
          <w:rFonts w:ascii="Arial Rounded MT Bold" w:hAnsi="Arial Rounded MT Bold" w:cs="Arial"/>
          <w:color w:val="1F497D" w:themeColor="text2"/>
          <w:lang w:val="en"/>
        </w:rPr>
      </w:pPr>
    </w:p>
    <w:p w:rsidR="004045C0" w:rsidRPr="00091601" w:rsidRDefault="004045C0" w:rsidP="004045C0">
      <w:pPr>
        <w:pStyle w:val="NormalWeb"/>
        <w:numPr>
          <w:ilvl w:val="0"/>
          <w:numId w:val="13"/>
        </w:numPr>
        <w:shd w:val="clear" w:color="auto" w:fill="FFFFFF"/>
        <w:spacing w:before="240" w:beforeAutospacing="0" w:after="120" w:afterAutospacing="0" w:line="276" w:lineRule="auto"/>
        <w:ind w:left="499" w:right="306" w:hanging="357"/>
        <w:rPr>
          <w:rFonts w:ascii="Arial Rounded MT Bold" w:hAnsi="Arial Rounded MT Bold" w:cs="Arial"/>
          <w:color w:val="1F497D" w:themeColor="text2"/>
          <w:lang w:val="en"/>
        </w:rPr>
      </w:pPr>
      <w:r w:rsidRPr="00091601">
        <w:rPr>
          <w:rFonts w:ascii="Arial Rounded MT Bold" w:hAnsi="Arial Rounded MT Bold" w:cs="Arial"/>
          <w:color w:val="1F497D" w:themeColor="text2"/>
          <w:lang w:val="en"/>
        </w:rPr>
        <w:t>Elements of an effective strategy for engaging parents, families, whanau, aiga, and communities in education</w:t>
      </w:r>
    </w:p>
    <w:p w:rsidR="004045C0" w:rsidRDefault="004045C0" w:rsidP="004045C0">
      <w:pPr>
        <w:pStyle w:val="NormalWeb"/>
        <w:shd w:val="clear" w:color="auto" w:fill="FFFFFF"/>
        <w:spacing w:before="240" w:beforeAutospacing="0" w:after="240" w:afterAutospacing="0" w:line="276" w:lineRule="auto"/>
        <w:ind w:left="142" w:right="306"/>
        <w:rPr>
          <w:rFonts w:ascii="Arial" w:hAnsi="Arial" w:cs="Arial"/>
          <w:lang w:val="en"/>
        </w:rPr>
      </w:pPr>
      <w:r>
        <w:rPr>
          <w:rFonts w:ascii="Arial" w:hAnsi="Arial" w:cs="Arial"/>
          <w:lang w:val="en"/>
        </w:rPr>
        <w:t xml:space="preserve">Disabled parents want to be parents, and to do all the things that parents do. </w:t>
      </w:r>
    </w:p>
    <w:tbl>
      <w:tblPr>
        <w:tblStyle w:val="TableGrid"/>
        <w:tblW w:w="0" w:type="auto"/>
        <w:tblInd w:w="142" w:type="dxa"/>
        <w:tblLook w:val="04A0" w:firstRow="1" w:lastRow="0" w:firstColumn="1" w:lastColumn="0" w:noHBand="0" w:noVBand="1"/>
      </w:tblPr>
      <w:tblGrid>
        <w:gridCol w:w="9196"/>
      </w:tblGrid>
      <w:tr w:rsidR="004045C0" w:rsidTr="006E0180">
        <w:tc>
          <w:tcPr>
            <w:tcW w:w="10018" w:type="dxa"/>
          </w:tcPr>
          <w:p w:rsidR="004045C0" w:rsidRPr="004559E7" w:rsidRDefault="004045C0" w:rsidP="006E0180">
            <w:pPr>
              <w:pStyle w:val="NormalWeb"/>
              <w:shd w:val="clear" w:color="auto" w:fill="FFFFFF"/>
              <w:spacing w:before="120" w:beforeAutospacing="0" w:after="120" w:afterAutospacing="0" w:line="276" w:lineRule="auto"/>
              <w:ind w:left="142" w:right="304"/>
              <w:rPr>
                <w:rFonts w:ascii="Arial" w:hAnsi="Arial" w:cs="Arial"/>
                <w:b/>
                <w:bCs/>
                <w:color w:val="1F497D" w:themeColor="text2"/>
                <w:lang w:val="en"/>
              </w:rPr>
            </w:pPr>
            <w:r w:rsidRPr="004559E7">
              <w:rPr>
                <w:rFonts w:ascii="Arial" w:hAnsi="Arial" w:cs="Arial"/>
                <w:b/>
                <w:bCs/>
                <w:color w:val="1F497D" w:themeColor="text2"/>
                <w:lang w:val="en"/>
              </w:rPr>
              <w:t xml:space="preserve">Recommendation </w:t>
            </w:r>
          </w:p>
          <w:p w:rsidR="004045C0" w:rsidRDefault="004045C0" w:rsidP="006E0180">
            <w:pPr>
              <w:pStyle w:val="NormalWeb"/>
              <w:shd w:val="clear" w:color="auto" w:fill="FFFFFF"/>
              <w:spacing w:before="120" w:beforeAutospacing="0" w:after="120" w:afterAutospacing="0" w:line="276" w:lineRule="auto"/>
              <w:ind w:left="142" w:right="304"/>
              <w:rPr>
                <w:rFonts w:ascii="Arial" w:hAnsi="Arial" w:cs="Arial"/>
                <w:lang w:val="en"/>
              </w:rPr>
            </w:pPr>
            <w:r>
              <w:rPr>
                <w:rFonts w:ascii="Arial" w:hAnsi="Arial" w:cs="Arial"/>
                <w:lang w:val="en"/>
              </w:rPr>
              <w:t>DPA recommends that the following elements be included to ensure such a strategy can be effective in engaging disabled people:</w:t>
            </w:r>
          </w:p>
          <w:p w:rsidR="004045C0" w:rsidRDefault="00113820" w:rsidP="004045C0">
            <w:pPr>
              <w:pStyle w:val="NormalWeb"/>
              <w:numPr>
                <w:ilvl w:val="0"/>
                <w:numId w:val="14"/>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recognize</w:t>
            </w:r>
            <w:r w:rsidR="004045C0">
              <w:rPr>
                <w:rFonts w:ascii="Arial" w:hAnsi="Arial" w:cs="Arial"/>
                <w:lang w:val="en"/>
              </w:rPr>
              <w:t xml:space="preserve"> that the diversity of parents includes </w:t>
            </w:r>
            <w:r w:rsidR="004045C0" w:rsidRPr="004559E7">
              <w:rPr>
                <w:rFonts w:ascii="Arial" w:hAnsi="Arial" w:cs="Arial"/>
                <w:i/>
                <w:lang w:val="en"/>
              </w:rPr>
              <w:t>disabled parents</w:t>
            </w:r>
          </w:p>
          <w:p w:rsidR="004045C0" w:rsidRPr="008D1793" w:rsidRDefault="004045C0" w:rsidP="004045C0">
            <w:pPr>
              <w:pStyle w:val="NormalWeb"/>
              <w:numPr>
                <w:ilvl w:val="0"/>
                <w:numId w:val="14"/>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 xml:space="preserve">enable disabled parents, caregivers and family members to engage in the education of their children, </w:t>
            </w:r>
            <w:r w:rsidR="00113820">
              <w:rPr>
                <w:rFonts w:ascii="Arial" w:hAnsi="Arial" w:cs="Arial"/>
                <w:lang w:val="en"/>
              </w:rPr>
              <w:t>including</w:t>
            </w:r>
            <w:r>
              <w:rPr>
                <w:rFonts w:ascii="Arial" w:hAnsi="Arial" w:cs="Arial"/>
                <w:lang w:val="en"/>
              </w:rPr>
              <w:t xml:space="preserve"> by ensuring the provision of</w:t>
            </w:r>
            <w:r w:rsidRPr="008D1793">
              <w:rPr>
                <w:rFonts w:ascii="Arial" w:hAnsi="Arial" w:cs="Arial"/>
                <w:lang w:val="en"/>
              </w:rPr>
              <w:t xml:space="preserve"> reasonable accommodations (such as alternative formats, NZSL interpreters) </w:t>
            </w:r>
          </w:p>
          <w:p w:rsidR="004045C0" w:rsidRDefault="004045C0" w:rsidP="004045C0">
            <w:pPr>
              <w:pStyle w:val="NormalWeb"/>
              <w:numPr>
                <w:ilvl w:val="0"/>
                <w:numId w:val="14"/>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require school environments (buildings, grounds) and websites be actively and progressively made fully accessible to enable disabled parents, caregivers and family members to engage in their children’s school</w:t>
            </w:r>
          </w:p>
          <w:p w:rsidR="004045C0" w:rsidRPr="005701C6" w:rsidRDefault="00113820" w:rsidP="004045C0">
            <w:pPr>
              <w:pStyle w:val="NormalWeb"/>
              <w:numPr>
                <w:ilvl w:val="0"/>
                <w:numId w:val="14"/>
              </w:numPr>
              <w:shd w:val="clear" w:color="auto" w:fill="FFFFFF"/>
              <w:spacing w:before="120" w:beforeAutospacing="0" w:after="120" w:afterAutospacing="0" w:line="276" w:lineRule="auto"/>
              <w:ind w:right="304"/>
              <w:rPr>
                <w:rFonts w:ascii="Arial" w:hAnsi="Arial" w:cs="Arial"/>
                <w:lang w:val="en"/>
              </w:rPr>
            </w:pPr>
            <w:r>
              <w:rPr>
                <w:rFonts w:ascii="Arial" w:hAnsi="Arial" w:cs="Arial"/>
                <w:lang w:val="en"/>
              </w:rPr>
              <w:t>recognize</w:t>
            </w:r>
            <w:r w:rsidR="004045C0">
              <w:rPr>
                <w:rFonts w:ascii="Arial" w:hAnsi="Arial" w:cs="Arial"/>
                <w:lang w:val="en"/>
              </w:rPr>
              <w:t xml:space="preserve"> the important role schools play in engaging with all people and thus promoting </w:t>
            </w:r>
            <w:r w:rsidR="004045C0" w:rsidRPr="005701C6">
              <w:rPr>
                <w:rFonts w:ascii="Arial" w:hAnsi="Arial" w:cs="Arial"/>
                <w:lang w:val="en"/>
              </w:rPr>
              <w:t xml:space="preserve">the shift to a whole new attitude to </w:t>
            </w:r>
            <w:r w:rsidRPr="005701C6">
              <w:rPr>
                <w:rFonts w:ascii="Arial" w:hAnsi="Arial" w:cs="Arial"/>
                <w:lang w:val="en"/>
              </w:rPr>
              <w:t>disability</w:t>
            </w:r>
            <w:r w:rsidR="004045C0" w:rsidRPr="005701C6">
              <w:rPr>
                <w:rFonts w:ascii="Arial" w:hAnsi="Arial" w:cs="Arial"/>
                <w:lang w:val="en"/>
              </w:rPr>
              <w:t xml:space="preserve"> to one that highly values disabled people as part of the rich fabric of human diversity, including for example providing a welcoming environment to disabled parents and parents of disabled children</w:t>
            </w:r>
            <w:r w:rsidR="004045C0">
              <w:rPr>
                <w:rFonts w:ascii="Arial" w:hAnsi="Arial" w:cs="Arial"/>
                <w:lang w:val="en"/>
              </w:rPr>
              <w:t>.</w:t>
            </w:r>
          </w:p>
        </w:tc>
      </w:tr>
    </w:tbl>
    <w:p w:rsidR="004045C0" w:rsidRDefault="004045C0" w:rsidP="00113820">
      <w:pPr>
        <w:spacing w:before="360" w:after="120" w:line="240" w:lineRule="auto"/>
        <w:rPr>
          <w:rFonts w:cs="Arial"/>
          <w:sz w:val="24"/>
          <w:lang w:val="en-NZ" w:eastAsia="en-NZ"/>
        </w:rPr>
      </w:pPr>
      <w:r>
        <w:rPr>
          <w:rFonts w:cs="Arial"/>
          <w:sz w:val="24"/>
          <w:lang w:val="en-NZ" w:eastAsia="en-NZ"/>
        </w:rPr>
        <w:t xml:space="preserve">Thank you for considering DPA’s submission. </w:t>
      </w:r>
    </w:p>
    <w:p w:rsidR="004045C0" w:rsidRPr="004B3D2E" w:rsidRDefault="004045C0" w:rsidP="004045C0">
      <w:pPr>
        <w:spacing w:before="120" w:after="120" w:line="240" w:lineRule="auto"/>
        <w:rPr>
          <w:rFonts w:cs="Arial"/>
          <w:sz w:val="24"/>
          <w:lang w:val="en-NZ" w:eastAsia="en-NZ"/>
        </w:rPr>
      </w:pPr>
      <w:r w:rsidRPr="004B3D2E">
        <w:rPr>
          <w:rFonts w:cs="Arial"/>
          <w:sz w:val="24"/>
          <w:lang w:val="en-NZ" w:eastAsia="en-NZ"/>
        </w:rPr>
        <w:t>Sincerely</w:t>
      </w:r>
    </w:p>
    <w:p w:rsidR="004045C0" w:rsidRPr="004B3D2E" w:rsidRDefault="004045C0" w:rsidP="004045C0">
      <w:pPr>
        <w:spacing w:before="120" w:after="120" w:line="240" w:lineRule="auto"/>
        <w:rPr>
          <w:rFonts w:cs="Arial"/>
          <w:sz w:val="24"/>
          <w:lang w:val="en-NZ" w:eastAsia="en-NZ"/>
        </w:rPr>
      </w:pPr>
      <w:r w:rsidRPr="004B3D2E">
        <w:rPr>
          <w:rFonts w:cs="Arial"/>
          <w:noProof/>
          <w:sz w:val="24"/>
          <w:lang w:val="en-NZ" w:eastAsia="en-NZ"/>
        </w:rPr>
        <w:drawing>
          <wp:inline distT="0" distB="0" distL="0" distR="0" wp14:anchorId="4A0D5599" wp14:editId="7C99AA84">
            <wp:extent cx="960120" cy="419207"/>
            <wp:effectExtent l="0" t="0" r="0" b="0"/>
            <wp:docPr id="9" name="Picture 9" descr="Rachel Noble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achel Noble Signa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7902" cy="426971"/>
                    </a:xfrm>
                    <a:prstGeom prst="rect">
                      <a:avLst/>
                    </a:prstGeom>
                    <a:noFill/>
                    <a:ln>
                      <a:noFill/>
                    </a:ln>
                  </pic:spPr>
                </pic:pic>
              </a:graphicData>
            </a:graphic>
          </wp:inline>
        </w:drawing>
      </w:r>
    </w:p>
    <w:p w:rsidR="004045C0" w:rsidRPr="004B3D2E" w:rsidRDefault="004045C0" w:rsidP="00113820">
      <w:pPr>
        <w:spacing w:before="120" w:after="0"/>
        <w:rPr>
          <w:rFonts w:cs="Arial"/>
          <w:sz w:val="28"/>
          <w:szCs w:val="28"/>
          <w:lang w:val="en-NZ" w:eastAsia="en-NZ"/>
        </w:rPr>
      </w:pPr>
      <w:r w:rsidRPr="004B3D2E">
        <w:rPr>
          <w:rFonts w:cs="Arial"/>
          <w:sz w:val="28"/>
          <w:szCs w:val="28"/>
          <w:lang w:val="en-NZ" w:eastAsia="en-NZ"/>
        </w:rPr>
        <w:t>Rachel Noble</w:t>
      </w:r>
    </w:p>
    <w:p w:rsidR="007E398C" w:rsidRPr="00113820" w:rsidRDefault="004045C0" w:rsidP="00113820">
      <w:pPr>
        <w:spacing w:after="0"/>
        <w:rPr>
          <w:rFonts w:cs="Arial"/>
          <w:sz w:val="20"/>
          <w:szCs w:val="20"/>
          <w:lang w:val="en-NZ" w:eastAsia="en-NZ"/>
        </w:rPr>
      </w:pPr>
      <w:r w:rsidRPr="00113820">
        <w:rPr>
          <w:rFonts w:cs="Arial"/>
          <w:sz w:val="20"/>
          <w:szCs w:val="20"/>
          <w:lang w:val="en-NZ" w:eastAsia="en-NZ"/>
        </w:rPr>
        <w:t>Chief Executive</w:t>
      </w:r>
    </w:p>
    <w:sectPr w:rsidR="007E398C" w:rsidRPr="00113820" w:rsidSect="000B373F">
      <w:headerReference w:type="even" r:id="rId11"/>
      <w:headerReference w:type="default" r:id="rId12"/>
      <w:footerReference w:type="even" r:id="rId13"/>
      <w:footerReference w:type="default" r:id="rId14"/>
      <w:headerReference w:type="first" r:id="rId15"/>
      <w:footerReference w:type="first" r:id="rId16"/>
      <w:pgSz w:w="11900" w:h="16840" w:code="9"/>
      <w:pgMar w:top="907" w:right="1418" w:bottom="1418" w:left="1134" w:header="284" w:footer="1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D04" w:rsidRDefault="00230D04" w:rsidP="005759F0">
      <w:r>
        <w:separator/>
      </w:r>
    </w:p>
  </w:endnote>
  <w:endnote w:type="continuationSeparator" w:id="0">
    <w:p w:rsidR="00230D04" w:rsidRDefault="00230D04" w:rsidP="005759F0">
      <w:r>
        <w:continuationSeparator/>
      </w:r>
    </w:p>
  </w:endnote>
  <w:endnote w:id="1">
    <w:p w:rsidR="00113820" w:rsidRPr="00113820" w:rsidRDefault="00113820" w:rsidP="00113820">
      <w:pPr>
        <w:pStyle w:val="EndnoteText"/>
        <w:spacing w:after="120"/>
        <w:rPr>
          <w:b/>
        </w:rPr>
      </w:pPr>
      <w:r w:rsidRPr="00113820">
        <w:rPr>
          <w:b/>
        </w:rPr>
        <w:t>Endnotes</w:t>
      </w:r>
    </w:p>
    <w:p w:rsidR="00113820" w:rsidRPr="00073F0E" w:rsidRDefault="00113820" w:rsidP="004045C0">
      <w:pPr>
        <w:pStyle w:val="EndnoteText"/>
        <w:rPr>
          <w:lang w:val="en-NZ"/>
        </w:rPr>
      </w:pPr>
      <w:r>
        <w:rPr>
          <w:rStyle w:val="EndnoteReference"/>
        </w:rPr>
        <w:endnoteRef/>
      </w:r>
      <w:r>
        <w:t xml:space="preserve"> </w:t>
      </w:r>
      <w:r w:rsidRPr="00B97E13">
        <w:rPr>
          <w:rFonts w:cs="Arial"/>
          <w:lang w:val="en-NZ"/>
        </w:rPr>
        <w:t>United Nations Convention on the Rights of Pers</w:t>
      </w:r>
      <w:r>
        <w:rPr>
          <w:rFonts w:cs="Arial"/>
          <w:lang w:val="en-NZ"/>
        </w:rPr>
        <w:t>ons with Disabilities, Article 4.3</w:t>
      </w:r>
    </w:p>
  </w:endnote>
  <w:endnote w:id="2">
    <w:p w:rsidR="00113820" w:rsidRPr="00B97E13" w:rsidRDefault="00113820" w:rsidP="004045C0">
      <w:pPr>
        <w:pStyle w:val="EndnoteText"/>
        <w:rPr>
          <w:rFonts w:cs="Arial"/>
          <w:lang w:val="en-NZ"/>
        </w:rPr>
      </w:pPr>
      <w:r w:rsidRPr="00B97E13">
        <w:rPr>
          <w:rStyle w:val="EndnoteReference"/>
          <w:rFonts w:cs="Arial"/>
        </w:rPr>
        <w:endnoteRef/>
      </w:r>
      <w:r w:rsidRPr="00B97E13">
        <w:rPr>
          <w:rFonts w:cs="Arial"/>
        </w:rPr>
        <w:t xml:space="preserve"> </w:t>
      </w:r>
      <w:r w:rsidRPr="00B97E13">
        <w:rPr>
          <w:rFonts w:cs="Arial"/>
          <w:lang w:val="en-NZ"/>
        </w:rPr>
        <w:t>United Nations Convention on the Rights of Persons with Disabilities, Article 3</w:t>
      </w:r>
    </w:p>
  </w:endnote>
  <w:endnote w:id="3">
    <w:p w:rsidR="00113820" w:rsidRPr="00C354DA" w:rsidRDefault="00113820" w:rsidP="004045C0">
      <w:pPr>
        <w:pStyle w:val="EndnoteText"/>
        <w:rPr>
          <w:rFonts w:cs="Arial"/>
          <w:lang w:val="en-NZ"/>
        </w:rPr>
      </w:pPr>
      <w:r w:rsidRPr="00C354DA">
        <w:rPr>
          <w:rStyle w:val="EndnoteReference"/>
          <w:rFonts w:cs="Arial"/>
        </w:rPr>
        <w:endnoteRef/>
      </w:r>
      <w:r w:rsidRPr="00C354DA">
        <w:rPr>
          <w:rFonts w:cs="Arial"/>
        </w:rPr>
        <w:t xml:space="preserve"> </w:t>
      </w:r>
      <w:r w:rsidRPr="00A93853">
        <w:rPr>
          <w:rFonts w:cs="Arial"/>
        </w:rPr>
        <w:t>United Nations Convention on the Rights of Persons with Disabilities, Article</w:t>
      </w:r>
      <w:r>
        <w:rPr>
          <w:rFonts w:cs="Arial"/>
        </w:rPr>
        <w:t xml:space="preserve"> 7.1</w:t>
      </w:r>
    </w:p>
  </w:endnote>
  <w:endnote w:id="4">
    <w:p w:rsidR="00113820" w:rsidRPr="00A93853" w:rsidRDefault="00113820" w:rsidP="004045C0">
      <w:pPr>
        <w:pStyle w:val="EndnoteText"/>
        <w:rPr>
          <w:rFonts w:cs="Arial"/>
          <w:lang w:val="en-NZ"/>
        </w:rPr>
      </w:pPr>
      <w:r w:rsidRPr="00A93853">
        <w:rPr>
          <w:rStyle w:val="EndnoteReference"/>
          <w:rFonts w:cs="Arial"/>
        </w:rPr>
        <w:endnoteRef/>
      </w:r>
      <w:r w:rsidRPr="00A93853">
        <w:rPr>
          <w:rFonts w:cs="Arial"/>
        </w:rPr>
        <w:t xml:space="preserve"> United Nations Convention on the Rights of Persons</w:t>
      </w:r>
      <w:r>
        <w:rPr>
          <w:rFonts w:cs="Arial"/>
        </w:rPr>
        <w:t xml:space="preserve"> with Disabilities, Article 23.1</w:t>
      </w:r>
    </w:p>
  </w:endnote>
  <w:endnote w:id="5">
    <w:p w:rsidR="00113820" w:rsidRPr="00A93853" w:rsidRDefault="00113820" w:rsidP="004045C0">
      <w:pPr>
        <w:pStyle w:val="EndnoteText"/>
        <w:rPr>
          <w:rFonts w:cs="Arial"/>
          <w:lang w:val="en-NZ"/>
        </w:rPr>
      </w:pPr>
      <w:r w:rsidRPr="00A93853">
        <w:rPr>
          <w:rStyle w:val="EndnoteReference"/>
          <w:rFonts w:cs="Arial"/>
        </w:rPr>
        <w:endnoteRef/>
      </w:r>
      <w:r w:rsidRPr="00A93853">
        <w:rPr>
          <w:rFonts w:cs="Arial"/>
        </w:rPr>
        <w:t xml:space="preserve"> United Nations Convention on the Rights of Persons with Disabilities, Article 24.1(a)</w:t>
      </w:r>
    </w:p>
  </w:endnote>
  <w:endnote w:id="6">
    <w:p w:rsidR="00113820" w:rsidRPr="00A93853" w:rsidRDefault="00113820" w:rsidP="004045C0">
      <w:pPr>
        <w:pStyle w:val="EndnoteText"/>
        <w:rPr>
          <w:rFonts w:cs="Arial"/>
          <w:lang w:val="en-NZ"/>
        </w:rPr>
      </w:pPr>
      <w:r w:rsidRPr="00A93853">
        <w:rPr>
          <w:rStyle w:val="EndnoteReference"/>
          <w:rFonts w:cs="Arial"/>
        </w:rPr>
        <w:endnoteRef/>
      </w:r>
      <w:r w:rsidRPr="00A93853">
        <w:rPr>
          <w:rFonts w:cs="Arial"/>
        </w:rPr>
        <w:t xml:space="preserve"> United Nations Convention on the Rights of Persons with Disabilities, Article 24.1(b)</w:t>
      </w:r>
    </w:p>
  </w:endnote>
  <w:endnote w:id="7">
    <w:p w:rsidR="00113820" w:rsidRPr="00A93853" w:rsidRDefault="00113820" w:rsidP="004045C0">
      <w:pPr>
        <w:pStyle w:val="EndnoteText"/>
        <w:rPr>
          <w:rFonts w:cs="Arial"/>
          <w:lang w:val="en-NZ"/>
        </w:rPr>
      </w:pPr>
      <w:r w:rsidRPr="00A93853">
        <w:rPr>
          <w:rStyle w:val="EndnoteReference"/>
          <w:rFonts w:cs="Arial"/>
        </w:rPr>
        <w:endnoteRef/>
      </w:r>
      <w:r w:rsidRPr="00A93853">
        <w:rPr>
          <w:rFonts w:cs="Arial"/>
        </w:rPr>
        <w:t xml:space="preserve"> United Nations Convention on the Rights of Persons with Disabilities, Article 24.2(e)</w:t>
      </w:r>
    </w:p>
  </w:endnote>
  <w:endnote w:id="8">
    <w:p w:rsidR="00113820" w:rsidRPr="008162D2" w:rsidRDefault="00113820" w:rsidP="004045C0">
      <w:pPr>
        <w:pStyle w:val="EndnoteText"/>
      </w:pPr>
      <w:r>
        <w:rPr>
          <w:rStyle w:val="EndnoteReference"/>
        </w:rPr>
        <w:endnoteRef/>
      </w:r>
      <w:r>
        <w:t xml:space="preserve"> Human Rights Commission (2010) </w:t>
      </w:r>
      <w:r>
        <w:rPr>
          <w:i/>
        </w:rPr>
        <w:t xml:space="preserve">Making Disability Rights Real. </w:t>
      </w:r>
      <w:r>
        <w:t>P.17 (Word doc.)</w:t>
      </w:r>
    </w:p>
  </w:endnote>
  <w:endnote w:id="9">
    <w:p w:rsidR="00113820" w:rsidRDefault="00113820" w:rsidP="004045C0">
      <w:pPr>
        <w:pStyle w:val="EndnoteText"/>
      </w:pPr>
      <w:r>
        <w:rPr>
          <w:rStyle w:val="EndnoteReference"/>
        </w:rPr>
        <w:endnoteRef/>
      </w:r>
      <w:r>
        <w:t xml:space="preserve"> IHC Education Complaint. Accessed on 18/12/2013 at </w:t>
      </w:r>
      <w:hyperlink r:id="rId1" w:history="1">
        <w:r w:rsidRPr="003130BC">
          <w:rPr>
            <w:rStyle w:val="Hyperlink"/>
          </w:rPr>
          <w:t>http://www.ihc.org.nz/campaigns/education/education-complaint/</w:t>
        </w:r>
      </w:hyperlink>
      <w:r>
        <w:t xml:space="preserve"> </w:t>
      </w:r>
    </w:p>
  </w:endnote>
  <w:endnote w:id="10">
    <w:p w:rsidR="00113820" w:rsidRDefault="00113820" w:rsidP="004045C0">
      <w:pPr>
        <w:pStyle w:val="EndnoteText"/>
      </w:pPr>
      <w:r>
        <w:rPr>
          <w:rStyle w:val="EndnoteReference"/>
        </w:rPr>
        <w:endnoteRef/>
      </w:r>
      <w:r>
        <w:t xml:space="preserve"> Human Rights Commission (2010) </w:t>
      </w:r>
      <w:r>
        <w:rPr>
          <w:i/>
        </w:rPr>
        <w:t xml:space="preserve">Making Disability Rights Real. </w:t>
      </w:r>
      <w:r>
        <w:t>P.19 (Word doc.)</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Arial Mäori">
    <w:altName w:val="Arial Mäori"/>
    <w:panose1 w:val="00000000000000000000"/>
    <w:charset w:val="00"/>
    <w:family w:val="swiss"/>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035" w:rsidRDefault="000430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875" w:rsidRDefault="003D6875">
    <w:pPr>
      <w:pStyle w:val="Footer"/>
    </w:pPr>
    <w:r w:rsidRPr="003D6875">
      <w:rPr>
        <w:noProof/>
        <w:lang w:val="en-NZ" w:eastAsia="en-NZ"/>
      </w:rPr>
      <w:drawing>
        <wp:anchor distT="0" distB="0" distL="114300" distR="114300" simplePos="0" relativeHeight="251662336" behindDoc="0" locked="1" layoutInCell="1" allowOverlap="0">
          <wp:simplePos x="0" y="0"/>
          <wp:positionH relativeFrom="page">
            <wp:posOffset>-635</wp:posOffset>
          </wp:positionH>
          <wp:positionV relativeFrom="bottomMargin">
            <wp:posOffset>-6350</wp:posOffset>
          </wp:positionV>
          <wp:extent cx="7567295" cy="104457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67295" cy="104457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035" w:rsidRDefault="000430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D04" w:rsidRDefault="00230D04" w:rsidP="005759F0">
      <w:r>
        <w:separator/>
      </w:r>
    </w:p>
  </w:footnote>
  <w:footnote w:type="continuationSeparator" w:id="0">
    <w:p w:rsidR="00230D04" w:rsidRDefault="00230D04" w:rsidP="00575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035" w:rsidRDefault="000430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035" w:rsidRDefault="000430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875" w:rsidRDefault="003D6875">
    <w:pPr>
      <w:pStyle w:val="Header"/>
    </w:pPr>
    <w:r>
      <w:rPr>
        <w:noProof/>
        <w:lang w:val="en-NZ" w:eastAsia="en-NZ"/>
      </w:rPr>
      <w:drawing>
        <wp:anchor distT="0" distB="540385" distL="114300" distR="114300" simplePos="0" relativeHeight="251659264" behindDoc="0" locked="1" layoutInCell="1" allowOverlap="0">
          <wp:simplePos x="0" y="0"/>
          <wp:positionH relativeFrom="page">
            <wp:posOffset>0</wp:posOffset>
          </wp:positionH>
          <wp:positionV relativeFrom="page">
            <wp:posOffset>0</wp:posOffset>
          </wp:positionV>
          <wp:extent cx="7556884" cy="2339996"/>
          <wp:effectExtent l="19050" t="0" r="5966"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Header-Banner-Nov-13.jpg"/>
                  <pic:cNvPicPr/>
                </pic:nvPicPr>
                <pic:blipFill>
                  <a:blip r:embed="rId1">
                    <a:extLst>
                      <a:ext uri="{28A0092B-C50C-407E-A947-70E740481C1C}">
                        <a14:useLocalDpi xmlns:a14="http://schemas.microsoft.com/office/drawing/2010/main" val="0"/>
                      </a:ext>
                    </a:extLst>
                  </a:blip>
                  <a:stretch>
                    <a:fillRect/>
                  </a:stretch>
                </pic:blipFill>
                <pic:spPr>
                  <a:xfrm>
                    <a:off x="0" y="0"/>
                    <a:ext cx="7556884" cy="233999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Pr>
        <w:noProof/>
        <w:lang w:val="en-NZ" w:eastAsia="en-NZ"/>
      </w:rPr>
      <w:drawing>
        <wp:anchor distT="0" distB="0" distL="114300" distR="114300" simplePos="0" relativeHeight="251660288" behindDoc="0" locked="1" layoutInCell="1" allowOverlap="0">
          <wp:simplePos x="0" y="0"/>
          <wp:positionH relativeFrom="page">
            <wp:posOffset>0</wp:posOffset>
          </wp:positionH>
          <wp:positionV relativeFrom="bottomMargin">
            <wp:posOffset>4173</wp:posOffset>
          </wp:positionV>
          <wp:extent cx="7556884" cy="1045028"/>
          <wp:effectExtent l="0" t="0" r="9525"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A-Footer-Banner-Nov-13.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04671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2pt;height:26.4pt" o:bullet="t">
        <v:imagedata r:id="rId1" o:title="art1C51"/>
      </v:shape>
    </w:pict>
  </w:numPicBullet>
  <w:abstractNum w:abstractNumId="0">
    <w:nsid w:val="B6066DD1"/>
    <w:multiLevelType w:val="hybridMultilevel"/>
    <w:tmpl w:val="CBFE0E43"/>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FE1532"/>
    <w:multiLevelType w:val="hybridMultilevel"/>
    <w:tmpl w:val="ACE2EAC6"/>
    <w:lvl w:ilvl="0" w:tplc="B01EDE64">
      <w:start w:val="1"/>
      <w:numFmt w:val="decimal"/>
      <w:lvlText w:val="%1"/>
      <w:lvlJc w:val="left"/>
      <w:pPr>
        <w:ind w:left="360" w:hanging="360"/>
      </w:pPr>
      <w:rPr>
        <w:rFonts w:ascii="Arial" w:hAnsi="Arial" w:hint="default"/>
        <w:b w:val="0"/>
        <w:i w:val="0"/>
        <w:sz w:val="24"/>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2D3B6D1B"/>
    <w:multiLevelType w:val="hybridMultilevel"/>
    <w:tmpl w:val="0C3804AE"/>
    <w:lvl w:ilvl="0" w:tplc="3786768C">
      <w:start w:val="1"/>
      <w:numFmt w:val="decimal"/>
      <w:lvlText w:val="%1"/>
      <w:lvlJc w:val="left"/>
      <w:pPr>
        <w:ind w:left="502"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B95DF7"/>
    <w:multiLevelType w:val="hybridMultilevel"/>
    <w:tmpl w:val="11AAE3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B4A3674"/>
    <w:multiLevelType w:val="hybridMultilevel"/>
    <w:tmpl w:val="8FF66D3A"/>
    <w:lvl w:ilvl="0" w:tplc="C6483C74">
      <w:start w:val="1"/>
      <w:numFmt w:val="bullet"/>
      <w:lvlText w:val=""/>
      <w:lvlPicBulletId w:val="0"/>
      <w:lvlJc w:val="left"/>
      <w:pPr>
        <w:tabs>
          <w:tab w:val="num" w:pos="720"/>
        </w:tabs>
        <w:ind w:left="720" w:hanging="360"/>
      </w:pPr>
      <w:rPr>
        <w:rFonts w:ascii="Symbol" w:hAnsi="Symbol" w:hint="default"/>
      </w:rPr>
    </w:lvl>
    <w:lvl w:ilvl="1" w:tplc="82AEDEAC" w:tentative="1">
      <w:start w:val="1"/>
      <w:numFmt w:val="bullet"/>
      <w:lvlText w:val=""/>
      <w:lvlPicBulletId w:val="0"/>
      <w:lvlJc w:val="left"/>
      <w:pPr>
        <w:tabs>
          <w:tab w:val="num" w:pos="1440"/>
        </w:tabs>
        <w:ind w:left="1440" w:hanging="360"/>
      </w:pPr>
      <w:rPr>
        <w:rFonts w:ascii="Symbol" w:hAnsi="Symbol" w:hint="default"/>
      </w:rPr>
    </w:lvl>
    <w:lvl w:ilvl="2" w:tplc="12327CA0" w:tentative="1">
      <w:start w:val="1"/>
      <w:numFmt w:val="bullet"/>
      <w:lvlText w:val=""/>
      <w:lvlPicBulletId w:val="0"/>
      <w:lvlJc w:val="left"/>
      <w:pPr>
        <w:tabs>
          <w:tab w:val="num" w:pos="2160"/>
        </w:tabs>
        <w:ind w:left="2160" w:hanging="360"/>
      </w:pPr>
      <w:rPr>
        <w:rFonts w:ascii="Symbol" w:hAnsi="Symbol" w:hint="default"/>
      </w:rPr>
    </w:lvl>
    <w:lvl w:ilvl="3" w:tplc="7706C256" w:tentative="1">
      <w:start w:val="1"/>
      <w:numFmt w:val="bullet"/>
      <w:lvlText w:val=""/>
      <w:lvlPicBulletId w:val="0"/>
      <w:lvlJc w:val="left"/>
      <w:pPr>
        <w:tabs>
          <w:tab w:val="num" w:pos="2880"/>
        </w:tabs>
        <w:ind w:left="2880" w:hanging="360"/>
      </w:pPr>
      <w:rPr>
        <w:rFonts w:ascii="Symbol" w:hAnsi="Symbol" w:hint="default"/>
      </w:rPr>
    </w:lvl>
    <w:lvl w:ilvl="4" w:tplc="DF321E44" w:tentative="1">
      <w:start w:val="1"/>
      <w:numFmt w:val="bullet"/>
      <w:lvlText w:val=""/>
      <w:lvlPicBulletId w:val="0"/>
      <w:lvlJc w:val="left"/>
      <w:pPr>
        <w:tabs>
          <w:tab w:val="num" w:pos="3600"/>
        </w:tabs>
        <w:ind w:left="3600" w:hanging="360"/>
      </w:pPr>
      <w:rPr>
        <w:rFonts w:ascii="Symbol" w:hAnsi="Symbol" w:hint="default"/>
      </w:rPr>
    </w:lvl>
    <w:lvl w:ilvl="5" w:tplc="9828B15A" w:tentative="1">
      <w:start w:val="1"/>
      <w:numFmt w:val="bullet"/>
      <w:lvlText w:val=""/>
      <w:lvlPicBulletId w:val="0"/>
      <w:lvlJc w:val="left"/>
      <w:pPr>
        <w:tabs>
          <w:tab w:val="num" w:pos="4320"/>
        </w:tabs>
        <w:ind w:left="4320" w:hanging="360"/>
      </w:pPr>
      <w:rPr>
        <w:rFonts w:ascii="Symbol" w:hAnsi="Symbol" w:hint="default"/>
      </w:rPr>
    </w:lvl>
    <w:lvl w:ilvl="6" w:tplc="4066067C" w:tentative="1">
      <w:start w:val="1"/>
      <w:numFmt w:val="bullet"/>
      <w:lvlText w:val=""/>
      <w:lvlPicBulletId w:val="0"/>
      <w:lvlJc w:val="left"/>
      <w:pPr>
        <w:tabs>
          <w:tab w:val="num" w:pos="5040"/>
        </w:tabs>
        <w:ind w:left="5040" w:hanging="360"/>
      </w:pPr>
      <w:rPr>
        <w:rFonts w:ascii="Symbol" w:hAnsi="Symbol" w:hint="default"/>
      </w:rPr>
    </w:lvl>
    <w:lvl w:ilvl="7" w:tplc="1FBCE16E" w:tentative="1">
      <w:start w:val="1"/>
      <w:numFmt w:val="bullet"/>
      <w:lvlText w:val=""/>
      <w:lvlPicBulletId w:val="0"/>
      <w:lvlJc w:val="left"/>
      <w:pPr>
        <w:tabs>
          <w:tab w:val="num" w:pos="5760"/>
        </w:tabs>
        <w:ind w:left="5760" w:hanging="360"/>
      </w:pPr>
      <w:rPr>
        <w:rFonts w:ascii="Symbol" w:hAnsi="Symbol" w:hint="default"/>
      </w:rPr>
    </w:lvl>
    <w:lvl w:ilvl="8" w:tplc="C142A4D4" w:tentative="1">
      <w:start w:val="1"/>
      <w:numFmt w:val="bullet"/>
      <w:lvlText w:val=""/>
      <w:lvlPicBulletId w:val="0"/>
      <w:lvlJc w:val="left"/>
      <w:pPr>
        <w:tabs>
          <w:tab w:val="num" w:pos="6480"/>
        </w:tabs>
        <w:ind w:left="6480" w:hanging="360"/>
      </w:pPr>
      <w:rPr>
        <w:rFonts w:ascii="Symbol" w:hAnsi="Symbol" w:hint="default"/>
      </w:rPr>
    </w:lvl>
  </w:abstractNum>
  <w:abstractNum w:abstractNumId="5">
    <w:nsid w:val="45E81D35"/>
    <w:multiLevelType w:val="hybridMultilevel"/>
    <w:tmpl w:val="76868C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7C21352"/>
    <w:multiLevelType w:val="hybridMultilevel"/>
    <w:tmpl w:val="C76AA1E8"/>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nsid w:val="4BA77AFB"/>
    <w:multiLevelType w:val="hybridMultilevel"/>
    <w:tmpl w:val="76AE5A18"/>
    <w:lvl w:ilvl="0" w:tplc="DF74FC3C">
      <w:start w:val="1"/>
      <w:numFmt w:val="bullet"/>
      <w:lvlText w:val=""/>
      <w:lvlPicBulletId w:val="0"/>
      <w:lvlJc w:val="left"/>
      <w:pPr>
        <w:tabs>
          <w:tab w:val="num" w:pos="720"/>
        </w:tabs>
        <w:ind w:left="720" w:hanging="360"/>
      </w:pPr>
      <w:rPr>
        <w:rFonts w:ascii="Symbol" w:hAnsi="Symbol" w:hint="default"/>
      </w:rPr>
    </w:lvl>
    <w:lvl w:ilvl="1" w:tplc="4BE03EAA" w:tentative="1">
      <w:start w:val="1"/>
      <w:numFmt w:val="bullet"/>
      <w:lvlText w:val=""/>
      <w:lvlPicBulletId w:val="0"/>
      <w:lvlJc w:val="left"/>
      <w:pPr>
        <w:tabs>
          <w:tab w:val="num" w:pos="1440"/>
        </w:tabs>
        <w:ind w:left="1440" w:hanging="360"/>
      </w:pPr>
      <w:rPr>
        <w:rFonts w:ascii="Symbol" w:hAnsi="Symbol" w:hint="default"/>
      </w:rPr>
    </w:lvl>
    <w:lvl w:ilvl="2" w:tplc="6AE07494" w:tentative="1">
      <w:start w:val="1"/>
      <w:numFmt w:val="bullet"/>
      <w:lvlText w:val=""/>
      <w:lvlPicBulletId w:val="0"/>
      <w:lvlJc w:val="left"/>
      <w:pPr>
        <w:tabs>
          <w:tab w:val="num" w:pos="2160"/>
        </w:tabs>
        <w:ind w:left="2160" w:hanging="360"/>
      </w:pPr>
      <w:rPr>
        <w:rFonts w:ascii="Symbol" w:hAnsi="Symbol" w:hint="default"/>
      </w:rPr>
    </w:lvl>
    <w:lvl w:ilvl="3" w:tplc="E12867A0" w:tentative="1">
      <w:start w:val="1"/>
      <w:numFmt w:val="bullet"/>
      <w:lvlText w:val=""/>
      <w:lvlPicBulletId w:val="0"/>
      <w:lvlJc w:val="left"/>
      <w:pPr>
        <w:tabs>
          <w:tab w:val="num" w:pos="2880"/>
        </w:tabs>
        <w:ind w:left="2880" w:hanging="360"/>
      </w:pPr>
      <w:rPr>
        <w:rFonts w:ascii="Symbol" w:hAnsi="Symbol" w:hint="default"/>
      </w:rPr>
    </w:lvl>
    <w:lvl w:ilvl="4" w:tplc="BC72F064" w:tentative="1">
      <w:start w:val="1"/>
      <w:numFmt w:val="bullet"/>
      <w:lvlText w:val=""/>
      <w:lvlPicBulletId w:val="0"/>
      <w:lvlJc w:val="left"/>
      <w:pPr>
        <w:tabs>
          <w:tab w:val="num" w:pos="3600"/>
        </w:tabs>
        <w:ind w:left="3600" w:hanging="360"/>
      </w:pPr>
      <w:rPr>
        <w:rFonts w:ascii="Symbol" w:hAnsi="Symbol" w:hint="default"/>
      </w:rPr>
    </w:lvl>
    <w:lvl w:ilvl="5" w:tplc="BD108076" w:tentative="1">
      <w:start w:val="1"/>
      <w:numFmt w:val="bullet"/>
      <w:lvlText w:val=""/>
      <w:lvlPicBulletId w:val="0"/>
      <w:lvlJc w:val="left"/>
      <w:pPr>
        <w:tabs>
          <w:tab w:val="num" w:pos="4320"/>
        </w:tabs>
        <w:ind w:left="4320" w:hanging="360"/>
      </w:pPr>
      <w:rPr>
        <w:rFonts w:ascii="Symbol" w:hAnsi="Symbol" w:hint="default"/>
      </w:rPr>
    </w:lvl>
    <w:lvl w:ilvl="6" w:tplc="C50046EC" w:tentative="1">
      <w:start w:val="1"/>
      <w:numFmt w:val="bullet"/>
      <w:lvlText w:val=""/>
      <w:lvlPicBulletId w:val="0"/>
      <w:lvlJc w:val="left"/>
      <w:pPr>
        <w:tabs>
          <w:tab w:val="num" w:pos="5040"/>
        </w:tabs>
        <w:ind w:left="5040" w:hanging="360"/>
      </w:pPr>
      <w:rPr>
        <w:rFonts w:ascii="Symbol" w:hAnsi="Symbol" w:hint="default"/>
      </w:rPr>
    </w:lvl>
    <w:lvl w:ilvl="7" w:tplc="5C34BF1E" w:tentative="1">
      <w:start w:val="1"/>
      <w:numFmt w:val="bullet"/>
      <w:lvlText w:val=""/>
      <w:lvlPicBulletId w:val="0"/>
      <w:lvlJc w:val="left"/>
      <w:pPr>
        <w:tabs>
          <w:tab w:val="num" w:pos="5760"/>
        </w:tabs>
        <w:ind w:left="5760" w:hanging="360"/>
      </w:pPr>
      <w:rPr>
        <w:rFonts w:ascii="Symbol" w:hAnsi="Symbol" w:hint="default"/>
      </w:rPr>
    </w:lvl>
    <w:lvl w:ilvl="8" w:tplc="7BEC8BE2" w:tentative="1">
      <w:start w:val="1"/>
      <w:numFmt w:val="bullet"/>
      <w:lvlText w:val=""/>
      <w:lvlPicBulletId w:val="0"/>
      <w:lvlJc w:val="left"/>
      <w:pPr>
        <w:tabs>
          <w:tab w:val="num" w:pos="6480"/>
        </w:tabs>
        <w:ind w:left="6480" w:hanging="360"/>
      </w:pPr>
      <w:rPr>
        <w:rFonts w:ascii="Symbol" w:hAnsi="Symbol" w:hint="default"/>
      </w:rPr>
    </w:lvl>
  </w:abstractNum>
  <w:abstractNum w:abstractNumId="8">
    <w:nsid w:val="584053BE"/>
    <w:multiLevelType w:val="hybridMultilevel"/>
    <w:tmpl w:val="AE9C23B8"/>
    <w:lvl w:ilvl="0" w:tplc="1ED05CCE">
      <w:start w:val="1"/>
      <w:numFmt w:val="lowerLetter"/>
      <w:lvlText w:val="%1"/>
      <w:lvlJc w:val="left"/>
      <w:pPr>
        <w:ind w:left="862" w:hanging="360"/>
      </w:pPr>
      <w:rPr>
        <w:rFonts w:ascii="Arial" w:hAnsi="Arial" w:hint="default"/>
        <w:b w:val="0"/>
        <w:i w:val="0"/>
        <w:sz w:val="24"/>
      </w:r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9">
    <w:nsid w:val="5D5F3D76"/>
    <w:multiLevelType w:val="hybridMultilevel"/>
    <w:tmpl w:val="7520D726"/>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10">
    <w:nsid w:val="5EBE69C2"/>
    <w:multiLevelType w:val="hybridMultilevel"/>
    <w:tmpl w:val="1A30267C"/>
    <w:lvl w:ilvl="0" w:tplc="B01EDE64">
      <w:start w:val="1"/>
      <w:numFmt w:val="decimal"/>
      <w:lvlText w:val="%1"/>
      <w:lvlJc w:val="left"/>
      <w:pPr>
        <w:ind w:left="502" w:hanging="360"/>
      </w:pPr>
      <w:rPr>
        <w:rFonts w:ascii="Arial" w:hAnsi="Arial" w:hint="default"/>
        <w:b w:val="0"/>
        <w:i w:val="0"/>
        <w:sz w:val="24"/>
      </w:rPr>
    </w:lvl>
    <w:lvl w:ilvl="1" w:tplc="14090019" w:tentative="1">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11">
    <w:nsid w:val="648040E3"/>
    <w:multiLevelType w:val="hybridMultilevel"/>
    <w:tmpl w:val="0ED6949C"/>
    <w:lvl w:ilvl="0" w:tplc="1ED05CCE">
      <w:start w:val="1"/>
      <w:numFmt w:val="lowerLetter"/>
      <w:lvlText w:val="%1"/>
      <w:lvlJc w:val="left"/>
      <w:pPr>
        <w:ind w:left="720" w:hanging="360"/>
      </w:pPr>
      <w:rPr>
        <w:rFonts w:ascii="Arial" w:hAnsi="Arial" w:hint="default"/>
        <w:b w:val="0"/>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6C9F4CEA"/>
    <w:multiLevelType w:val="hybridMultilevel"/>
    <w:tmpl w:val="C666DC9C"/>
    <w:lvl w:ilvl="0" w:tplc="1ED05CCE">
      <w:start w:val="1"/>
      <w:numFmt w:val="lowerLetter"/>
      <w:lvlText w:val="%1"/>
      <w:lvlJc w:val="left"/>
      <w:pPr>
        <w:ind w:left="862" w:hanging="360"/>
      </w:pPr>
      <w:rPr>
        <w:rFonts w:ascii="Arial" w:hAnsi="Arial" w:hint="default"/>
        <w:b w:val="0"/>
        <w:i w:val="0"/>
        <w:sz w:val="24"/>
      </w:rPr>
    </w:lvl>
    <w:lvl w:ilvl="1" w:tplc="14090019" w:tentative="1">
      <w:start w:val="1"/>
      <w:numFmt w:val="lowerLetter"/>
      <w:lvlText w:val="%2."/>
      <w:lvlJc w:val="left"/>
      <w:pPr>
        <w:ind w:left="1582" w:hanging="360"/>
      </w:pPr>
    </w:lvl>
    <w:lvl w:ilvl="2" w:tplc="1409001B" w:tentative="1">
      <w:start w:val="1"/>
      <w:numFmt w:val="lowerRoman"/>
      <w:lvlText w:val="%3."/>
      <w:lvlJc w:val="right"/>
      <w:pPr>
        <w:ind w:left="2302" w:hanging="180"/>
      </w:pPr>
    </w:lvl>
    <w:lvl w:ilvl="3" w:tplc="1409000F" w:tentative="1">
      <w:start w:val="1"/>
      <w:numFmt w:val="decimal"/>
      <w:lvlText w:val="%4."/>
      <w:lvlJc w:val="left"/>
      <w:pPr>
        <w:ind w:left="3022" w:hanging="360"/>
      </w:pPr>
    </w:lvl>
    <w:lvl w:ilvl="4" w:tplc="14090019" w:tentative="1">
      <w:start w:val="1"/>
      <w:numFmt w:val="lowerLetter"/>
      <w:lvlText w:val="%5."/>
      <w:lvlJc w:val="left"/>
      <w:pPr>
        <w:ind w:left="3742" w:hanging="360"/>
      </w:pPr>
    </w:lvl>
    <w:lvl w:ilvl="5" w:tplc="1409001B" w:tentative="1">
      <w:start w:val="1"/>
      <w:numFmt w:val="lowerRoman"/>
      <w:lvlText w:val="%6."/>
      <w:lvlJc w:val="right"/>
      <w:pPr>
        <w:ind w:left="4462" w:hanging="180"/>
      </w:pPr>
    </w:lvl>
    <w:lvl w:ilvl="6" w:tplc="1409000F" w:tentative="1">
      <w:start w:val="1"/>
      <w:numFmt w:val="decimal"/>
      <w:lvlText w:val="%7."/>
      <w:lvlJc w:val="left"/>
      <w:pPr>
        <w:ind w:left="5182" w:hanging="360"/>
      </w:pPr>
    </w:lvl>
    <w:lvl w:ilvl="7" w:tplc="14090019" w:tentative="1">
      <w:start w:val="1"/>
      <w:numFmt w:val="lowerLetter"/>
      <w:lvlText w:val="%8."/>
      <w:lvlJc w:val="left"/>
      <w:pPr>
        <w:ind w:left="5902" w:hanging="360"/>
      </w:pPr>
    </w:lvl>
    <w:lvl w:ilvl="8" w:tplc="1409001B" w:tentative="1">
      <w:start w:val="1"/>
      <w:numFmt w:val="lowerRoman"/>
      <w:lvlText w:val="%9."/>
      <w:lvlJc w:val="right"/>
      <w:pPr>
        <w:ind w:left="6622" w:hanging="180"/>
      </w:pPr>
    </w:lvl>
  </w:abstractNum>
  <w:abstractNum w:abstractNumId="13">
    <w:nsid w:val="6D273F83"/>
    <w:multiLevelType w:val="hybridMultilevel"/>
    <w:tmpl w:val="A34E8C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787C73A1"/>
    <w:multiLevelType w:val="hybridMultilevel"/>
    <w:tmpl w:val="8F240272"/>
    <w:lvl w:ilvl="0" w:tplc="158277FA">
      <w:start w:val="1"/>
      <w:numFmt w:val="bullet"/>
      <w:lvlText w:val=""/>
      <w:lvlPicBulletId w:val="0"/>
      <w:lvlJc w:val="left"/>
      <w:pPr>
        <w:tabs>
          <w:tab w:val="num" w:pos="720"/>
        </w:tabs>
        <w:ind w:left="720" w:hanging="360"/>
      </w:pPr>
      <w:rPr>
        <w:rFonts w:ascii="Symbol" w:hAnsi="Symbol" w:hint="default"/>
      </w:rPr>
    </w:lvl>
    <w:lvl w:ilvl="1" w:tplc="23A4CCD8" w:tentative="1">
      <w:start w:val="1"/>
      <w:numFmt w:val="bullet"/>
      <w:lvlText w:val=""/>
      <w:lvlPicBulletId w:val="0"/>
      <w:lvlJc w:val="left"/>
      <w:pPr>
        <w:tabs>
          <w:tab w:val="num" w:pos="1440"/>
        </w:tabs>
        <w:ind w:left="1440" w:hanging="360"/>
      </w:pPr>
      <w:rPr>
        <w:rFonts w:ascii="Symbol" w:hAnsi="Symbol" w:hint="default"/>
      </w:rPr>
    </w:lvl>
    <w:lvl w:ilvl="2" w:tplc="29AC1DD4" w:tentative="1">
      <w:start w:val="1"/>
      <w:numFmt w:val="bullet"/>
      <w:lvlText w:val=""/>
      <w:lvlPicBulletId w:val="0"/>
      <w:lvlJc w:val="left"/>
      <w:pPr>
        <w:tabs>
          <w:tab w:val="num" w:pos="2160"/>
        </w:tabs>
        <w:ind w:left="2160" w:hanging="360"/>
      </w:pPr>
      <w:rPr>
        <w:rFonts w:ascii="Symbol" w:hAnsi="Symbol" w:hint="default"/>
      </w:rPr>
    </w:lvl>
    <w:lvl w:ilvl="3" w:tplc="9F4A6E16" w:tentative="1">
      <w:start w:val="1"/>
      <w:numFmt w:val="bullet"/>
      <w:lvlText w:val=""/>
      <w:lvlPicBulletId w:val="0"/>
      <w:lvlJc w:val="left"/>
      <w:pPr>
        <w:tabs>
          <w:tab w:val="num" w:pos="2880"/>
        </w:tabs>
        <w:ind w:left="2880" w:hanging="360"/>
      </w:pPr>
      <w:rPr>
        <w:rFonts w:ascii="Symbol" w:hAnsi="Symbol" w:hint="default"/>
      </w:rPr>
    </w:lvl>
    <w:lvl w:ilvl="4" w:tplc="C39841B4" w:tentative="1">
      <w:start w:val="1"/>
      <w:numFmt w:val="bullet"/>
      <w:lvlText w:val=""/>
      <w:lvlPicBulletId w:val="0"/>
      <w:lvlJc w:val="left"/>
      <w:pPr>
        <w:tabs>
          <w:tab w:val="num" w:pos="3600"/>
        </w:tabs>
        <w:ind w:left="3600" w:hanging="360"/>
      </w:pPr>
      <w:rPr>
        <w:rFonts w:ascii="Symbol" w:hAnsi="Symbol" w:hint="default"/>
      </w:rPr>
    </w:lvl>
    <w:lvl w:ilvl="5" w:tplc="E9E8F8CE" w:tentative="1">
      <w:start w:val="1"/>
      <w:numFmt w:val="bullet"/>
      <w:lvlText w:val=""/>
      <w:lvlPicBulletId w:val="0"/>
      <w:lvlJc w:val="left"/>
      <w:pPr>
        <w:tabs>
          <w:tab w:val="num" w:pos="4320"/>
        </w:tabs>
        <w:ind w:left="4320" w:hanging="360"/>
      </w:pPr>
      <w:rPr>
        <w:rFonts w:ascii="Symbol" w:hAnsi="Symbol" w:hint="default"/>
      </w:rPr>
    </w:lvl>
    <w:lvl w:ilvl="6" w:tplc="8B34E980" w:tentative="1">
      <w:start w:val="1"/>
      <w:numFmt w:val="bullet"/>
      <w:lvlText w:val=""/>
      <w:lvlPicBulletId w:val="0"/>
      <w:lvlJc w:val="left"/>
      <w:pPr>
        <w:tabs>
          <w:tab w:val="num" w:pos="5040"/>
        </w:tabs>
        <w:ind w:left="5040" w:hanging="360"/>
      </w:pPr>
      <w:rPr>
        <w:rFonts w:ascii="Symbol" w:hAnsi="Symbol" w:hint="default"/>
      </w:rPr>
    </w:lvl>
    <w:lvl w:ilvl="7" w:tplc="99D61A54" w:tentative="1">
      <w:start w:val="1"/>
      <w:numFmt w:val="bullet"/>
      <w:lvlText w:val=""/>
      <w:lvlPicBulletId w:val="0"/>
      <w:lvlJc w:val="left"/>
      <w:pPr>
        <w:tabs>
          <w:tab w:val="num" w:pos="5760"/>
        </w:tabs>
        <w:ind w:left="5760" w:hanging="360"/>
      </w:pPr>
      <w:rPr>
        <w:rFonts w:ascii="Symbol" w:hAnsi="Symbol" w:hint="default"/>
      </w:rPr>
    </w:lvl>
    <w:lvl w:ilvl="8" w:tplc="6742B44A" w:tentative="1">
      <w:start w:val="1"/>
      <w:numFmt w:val="bullet"/>
      <w:lvlText w:val=""/>
      <w:lvlPicBulletId w:val="0"/>
      <w:lvlJc w:val="left"/>
      <w:pPr>
        <w:tabs>
          <w:tab w:val="num" w:pos="6480"/>
        </w:tabs>
        <w:ind w:left="6480" w:hanging="360"/>
      </w:pPr>
      <w:rPr>
        <w:rFonts w:ascii="Symbol" w:hAnsi="Symbol" w:hint="default"/>
      </w:rPr>
    </w:lvl>
  </w:abstractNum>
  <w:abstractNum w:abstractNumId="15">
    <w:nsid w:val="7AFA141B"/>
    <w:multiLevelType w:val="hybridMultilevel"/>
    <w:tmpl w:val="2174B758"/>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16">
    <w:nsid w:val="7BE66B8C"/>
    <w:multiLevelType w:val="hybridMultilevel"/>
    <w:tmpl w:val="506488F4"/>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num w:numId="1">
    <w:abstractNumId w:val="4"/>
  </w:num>
  <w:num w:numId="2">
    <w:abstractNumId w:val="14"/>
  </w:num>
  <w:num w:numId="3">
    <w:abstractNumId w:val="7"/>
  </w:num>
  <w:num w:numId="4">
    <w:abstractNumId w:val="10"/>
  </w:num>
  <w:num w:numId="5">
    <w:abstractNumId w:val="12"/>
  </w:num>
  <w:num w:numId="6">
    <w:abstractNumId w:val="11"/>
  </w:num>
  <w:num w:numId="7">
    <w:abstractNumId w:val="15"/>
  </w:num>
  <w:num w:numId="8">
    <w:abstractNumId w:val="16"/>
  </w:num>
  <w:num w:numId="9">
    <w:abstractNumId w:val="3"/>
  </w:num>
  <w:num w:numId="10">
    <w:abstractNumId w:val="13"/>
  </w:num>
  <w:num w:numId="11">
    <w:abstractNumId w:val="5"/>
  </w:num>
  <w:num w:numId="12">
    <w:abstractNumId w:val="1"/>
  </w:num>
  <w:num w:numId="13">
    <w:abstractNumId w:val="2"/>
  </w:num>
  <w:num w:numId="14">
    <w:abstractNumId w:val="6"/>
  </w:num>
  <w:num w:numId="15">
    <w:abstractNumId w:val="8"/>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30"/>
  <w:displayHorizontalDrawingGridEvery w:val="2"/>
  <w:characterSpacingControl w:val="doNotCompress"/>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04"/>
    <w:rsid w:val="00043035"/>
    <w:rsid w:val="000B373F"/>
    <w:rsid w:val="00113820"/>
    <w:rsid w:val="00230D04"/>
    <w:rsid w:val="002D0969"/>
    <w:rsid w:val="003D6875"/>
    <w:rsid w:val="004045C0"/>
    <w:rsid w:val="005759F0"/>
    <w:rsid w:val="006F5E3A"/>
    <w:rsid w:val="007E398C"/>
    <w:rsid w:val="008E4CF8"/>
    <w:rsid w:val="00914D9C"/>
    <w:rsid w:val="009A1988"/>
    <w:rsid w:val="00A2632A"/>
    <w:rsid w:val="00AF5BED"/>
    <w:rsid w:val="00E14304"/>
    <w:rsid w:val="00E53905"/>
    <w:rsid w:val="00EE2FE3"/>
    <w:rsid w:val="00EE5670"/>
    <w:rsid w:val="00F575CF"/>
    <w:rsid w:val="00FB048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BD394B9A-82CB-44D5-A495-08ED092E5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5C0"/>
    <w:pPr>
      <w:spacing w:after="227" w:line="360" w:lineRule="exact"/>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9F0"/>
    <w:pPr>
      <w:tabs>
        <w:tab w:val="center" w:pos="4320"/>
        <w:tab w:val="right" w:pos="8640"/>
      </w:tabs>
    </w:pPr>
  </w:style>
  <w:style w:type="character" w:customStyle="1" w:styleId="HeaderChar">
    <w:name w:val="Header Char"/>
    <w:basedOn w:val="DefaultParagraphFont"/>
    <w:link w:val="Header"/>
    <w:uiPriority w:val="99"/>
    <w:rsid w:val="005759F0"/>
  </w:style>
  <w:style w:type="paragraph" w:styleId="Footer">
    <w:name w:val="footer"/>
    <w:basedOn w:val="Normal"/>
    <w:link w:val="FooterChar"/>
    <w:uiPriority w:val="99"/>
    <w:unhideWhenUsed/>
    <w:rsid w:val="005759F0"/>
    <w:pPr>
      <w:tabs>
        <w:tab w:val="center" w:pos="4320"/>
        <w:tab w:val="right" w:pos="8640"/>
      </w:tabs>
    </w:pPr>
  </w:style>
  <w:style w:type="character" w:customStyle="1" w:styleId="FooterChar">
    <w:name w:val="Footer Char"/>
    <w:basedOn w:val="DefaultParagraphFont"/>
    <w:link w:val="Footer"/>
    <w:uiPriority w:val="99"/>
    <w:rsid w:val="005759F0"/>
  </w:style>
  <w:style w:type="paragraph" w:styleId="BalloonText">
    <w:name w:val="Balloon Text"/>
    <w:basedOn w:val="Normal"/>
    <w:link w:val="BalloonTextChar"/>
    <w:uiPriority w:val="99"/>
    <w:semiHidden/>
    <w:unhideWhenUsed/>
    <w:rsid w:val="005759F0"/>
    <w:rPr>
      <w:rFonts w:ascii="Lucida Grande" w:hAnsi="Lucida Grande"/>
      <w:sz w:val="18"/>
      <w:szCs w:val="18"/>
    </w:rPr>
  </w:style>
  <w:style w:type="character" w:customStyle="1" w:styleId="BalloonTextChar">
    <w:name w:val="Balloon Text Char"/>
    <w:basedOn w:val="DefaultParagraphFont"/>
    <w:link w:val="BalloonText"/>
    <w:uiPriority w:val="99"/>
    <w:semiHidden/>
    <w:rsid w:val="005759F0"/>
    <w:rPr>
      <w:rFonts w:ascii="Lucida Grande" w:hAnsi="Lucida Grande"/>
      <w:sz w:val="18"/>
      <w:szCs w:val="18"/>
    </w:rPr>
  </w:style>
  <w:style w:type="paragraph" w:customStyle="1" w:styleId="BasicParagraph">
    <w:name w:val="[Basic Paragraph]"/>
    <w:basedOn w:val="Normal"/>
    <w:uiPriority w:val="99"/>
    <w:rsid w:val="00E53905"/>
    <w:pPr>
      <w:widowControl w:val="0"/>
      <w:autoSpaceDE w:val="0"/>
      <w:autoSpaceDN w:val="0"/>
      <w:adjustRightInd w:val="0"/>
      <w:spacing w:after="0" w:line="288" w:lineRule="auto"/>
      <w:textAlignment w:val="center"/>
    </w:pPr>
    <w:rPr>
      <w:rFonts w:ascii="MinionPro-Regular" w:hAnsi="MinionPro-Regular" w:cs="MinionPro-Regular"/>
      <w:color w:val="000000"/>
      <w:sz w:val="24"/>
    </w:rPr>
  </w:style>
  <w:style w:type="paragraph" w:styleId="NormalWeb">
    <w:name w:val="Normal (Web)"/>
    <w:basedOn w:val="Normal"/>
    <w:uiPriority w:val="99"/>
    <w:unhideWhenUsed/>
    <w:rsid w:val="00F575CF"/>
    <w:pPr>
      <w:spacing w:before="100" w:beforeAutospacing="1" w:after="100" w:afterAutospacing="1" w:line="240" w:lineRule="auto"/>
    </w:pPr>
    <w:rPr>
      <w:rFonts w:ascii="Times New Roman" w:eastAsia="Times New Roman" w:hAnsi="Times New Roman" w:cs="Times New Roman"/>
      <w:sz w:val="24"/>
      <w:lang w:val="en-NZ" w:eastAsia="en-NZ"/>
    </w:rPr>
  </w:style>
  <w:style w:type="paragraph" w:styleId="FootnoteText">
    <w:name w:val="footnote text"/>
    <w:basedOn w:val="Normal"/>
    <w:link w:val="FootnoteTextChar"/>
    <w:unhideWhenUsed/>
    <w:rsid w:val="00F575CF"/>
    <w:pPr>
      <w:spacing w:after="0" w:line="240" w:lineRule="auto"/>
    </w:pPr>
    <w:rPr>
      <w:sz w:val="20"/>
      <w:szCs w:val="20"/>
    </w:rPr>
  </w:style>
  <w:style w:type="character" w:customStyle="1" w:styleId="FootnoteTextChar">
    <w:name w:val="Footnote Text Char"/>
    <w:basedOn w:val="DefaultParagraphFont"/>
    <w:link w:val="FootnoteText"/>
    <w:rsid w:val="00F575CF"/>
    <w:rPr>
      <w:rFonts w:ascii="Arial" w:hAnsi="Arial"/>
      <w:sz w:val="20"/>
      <w:szCs w:val="20"/>
    </w:rPr>
  </w:style>
  <w:style w:type="character" w:styleId="FootnoteReference">
    <w:name w:val="footnote reference"/>
    <w:basedOn w:val="DefaultParagraphFont"/>
    <w:unhideWhenUsed/>
    <w:rsid w:val="00F575CF"/>
    <w:rPr>
      <w:vertAlign w:val="superscript"/>
    </w:rPr>
  </w:style>
  <w:style w:type="character" w:styleId="Hyperlink">
    <w:name w:val="Hyperlink"/>
    <w:basedOn w:val="DefaultParagraphFont"/>
    <w:uiPriority w:val="99"/>
    <w:unhideWhenUsed/>
    <w:rsid w:val="00F575CF"/>
    <w:rPr>
      <w:color w:val="0000FF" w:themeColor="hyperlink"/>
      <w:u w:val="single"/>
    </w:rPr>
  </w:style>
  <w:style w:type="table" w:styleId="TableGrid">
    <w:name w:val="Table Grid"/>
    <w:basedOn w:val="TableNormal"/>
    <w:uiPriority w:val="59"/>
    <w:rsid w:val="00F57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B0481"/>
    <w:pPr>
      <w:autoSpaceDE w:val="0"/>
      <w:autoSpaceDN w:val="0"/>
      <w:adjustRightInd w:val="0"/>
    </w:pPr>
    <w:rPr>
      <w:rFonts w:ascii="Arial Mäori" w:hAnsi="Arial Mäori" w:cs="Arial Mäori"/>
      <w:color w:val="000000"/>
      <w:lang w:val="en-NZ"/>
    </w:rPr>
  </w:style>
  <w:style w:type="paragraph" w:styleId="EndnoteText">
    <w:name w:val="endnote text"/>
    <w:basedOn w:val="Normal"/>
    <w:link w:val="EndnoteTextChar"/>
    <w:uiPriority w:val="99"/>
    <w:semiHidden/>
    <w:unhideWhenUsed/>
    <w:rsid w:val="008E4CF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E4CF8"/>
    <w:rPr>
      <w:rFonts w:ascii="Arial" w:hAnsi="Arial"/>
      <w:sz w:val="20"/>
      <w:szCs w:val="20"/>
    </w:rPr>
  </w:style>
  <w:style w:type="character" w:styleId="EndnoteReference">
    <w:name w:val="endnote reference"/>
    <w:basedOn w:val="DefaultParagraphFont"/>
    <w:uiPriority w:val="99"/>
    <w:semiHidden/>
    <w:unhideWhenUsed/>
    <w:rsid w:val="008E4C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ctoria.manning@dpa.org.n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dpa.org.nz/our-organisation/our-members"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www.ihc.org.nz/campaigns/education/education-complain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ctoria\AppData\Local\Microsoft\Windows\Temporary%20Internet%20Files\Content.Outlook\GAKP2YBT\DPA%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9FFEC-E08B-4F52-897E-D56AB8366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DPA Letterhead</Template>
  <TotalTime>3</TotalTime>
  <Pages>5</Pages>
  <Words>1115</Words>
  <Characters>6360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Backstabba</Company>
  <LinksUpToDate>false</LinksUpToDate>
  <CharactersWithSpaces>7461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Manning</dc:creator>
  <cp:lastModifiedBy>Victoria Manning</cp:lastModifiedBy>
  <cp:revision>3</cp:revision>
  <dcterms:created xsi:type="dcterms:W3CDTF">2013-12-22T22:34:00Z</dcterms:created>
  <dcterms:modified xsi:type="dcterms:W3CDTF">2014-03-04T22:08:00Z</dcterms:modified>
</cp:coreProperties>
</file>