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051E" w:rsidR="00833085" w:rsidP="06F92AF8" w:rsidRDefault="00833085" w14:paraId="50CBB0DC" w14:textId="4D5D1A8C">
      <w:pPr>
        <w:spacing w:before="320" w:after="80" w:line="240" w:lineRule="auto"/>
        <w:outlineLvl w:val="2"/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</w:pPr>
      <w:r w:rsidRPr="06F92AF8" w:rsidR="23DFAFB6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Finding Common Ground</w:t>
      </w:r>
      <w:r w:rsidRPr="06F92AF8" w:rsidR="5C67EC41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 xml:space="preserve"> Survey</w:t>
      </w:r>
      <w:r w:rsidRPr="06F92AF8" w:rsidR="23DFAFB6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:</w:t>
      </w:r>
      <w:r w:rsidRPr="06F92AF8" w:rsidR="6F8CB00B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 xml:space="preserve"> </w:t>
      </w:r>
      <w:r w:rsidRPr="06F92AF8" w:rsidR="6A133E25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What</w:t>
      </w:r>
      <w:r w:rsidRPr="06F92AF8" w:rsidR="4CAAF0C3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 xml:space="preserve"> we will do with the information you share with us. </w:t>
      </w:r>
    </w:p>
    <w:p w:rsidRPr="00A1509D" w:rsidR="00A1509D" w:rsidP="00A1509D" w:rsidRDefault="00A1509D" w14:paraId="4B07F940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92051E" w:rsidR="00C500D0" w:rsidP="00C500D0" w:rsidRDefault="00C500D0" w14:paraId="53C8A9B3" w14:textId="19E54BFF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Your survey responses will be stored securely and will only be used for the purposes of this project. </w:t>
      </w:r>
    </w:p>
    <w:p w:rsidRPr="0092051E" w:rsidR="00C66A30" w:rsidP="00C500D0" w:rsidRDefault="00C66A30" w14:paraId="58A84012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92051E" w:rsidR="00C500D0" w:rsidP="00C500D0" w:rsidRDefault="00C500D0" w14:paraId="3EB24359" w14:textId="213A67AE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You have the opportunity in the survey to request a copy of your responses. </w:t>
      </w:r>
    </w:p>
    <w:p w:rsidRPr="00A1509D" w:rsidR="009B05E7" w:rsidP="009B05E7" w:rsidRDefault="009B05E7" w14:paraId="788664F6" w14:textId="3717F9DD">
      <w:pPr>
        <w:spacing w:before="240"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Tātou~Tātou Social Innovation </w:t>
      </w:r>
      <w:hyperlink w:history="1" r:id="rId5">
        <w:r w:rsidRPr="00A1509D">
          <w:rPr>
            <w:rFonts w:ascii="Arial" w:hAnsi="Arial" w:eastAsia="Times New Roman" w:cs="Arial"/>
            <w:color w:val="1155CC"/>
            <w:kern w:val="0"/>
            <w:u w:val="single"/>
            <w:shd w:val="clear" w:color="auto" w:fill="FFFFFF"/>
            <w:lang w:eastAsia="en-NZ"/>
            <w14:ligatures w14:val="none"/>
          </w:rPr>
          <w:t>https://tatoutatou.org/</w:t>
        </w:r>
      </w:hyperlink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 is supporting </w:t>
      </w:r>
      <w:r w:rsidRPr="0092051E" w:rsidR="002B0EC5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this project. They </w:t>
      </w:r>
      <w:r w:rsidRPr="0092051E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will </w:t>
      </w:r>
      <w:r w:rsidRPr="0092051E" w:rsidR="002B0EC5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read your responses and engage with </w:t>
      </w:r>
      <w:r w:rsidRPr="0092051E" w:rsidR="00C75BC6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your ideas</w:t>
      </w:r>
      <w:r w:rsidRPr="0092051E" w:rsidR="002B0EC5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 </w:t>
      </w:r>
      <w:proofErr w:type="gramStart"/>
      <w:r w:rsidRPr="0092051E" w:rsidR="002B0EC5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to </w:t>
      </w: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 help</w:t>
      </w:r>
      <w:proofErr w:type="gramEnd"/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 draft the declaration.</w:t>
      </w:r>
    </w:p>
    <w:p w:rsidRPr="00A1509D" w:rsidR="00C66A30" w:rsidP="00C66A30" w:rsidRDefault="00C66A30" w14:paraId="186936FA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We cannot guarantee that your ideas will be reflected in the declaration draft or the summary of the process of drafting the declaration.</w:t>
      </w:r>
    </w:p>
    <w:p w:rsidRPr="0092051E" w:rsidR="00C66A30" w:rsidP="00A1509D" w:rsidRDefault="00C66A30" w14:paraId="388F965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A1509D" w:rsidR="00A1509D" w:rsidP="00A1509D" w:rsidRDefault="00A1509D" w14:paraId="3D779A39" w14:textId="77777777">
      <w:pPr>
        <w:spacing w:after="32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666666"/>
          <w:kern w:val="0"/>
          <w:sz w:val="30"/>
          <w:szCs w:val="30"/>
          <w:lang w:eastAsia="en-NZ"/>
          <w14:ligatures w14:val="none"/>
        </w:rPr>
        <w:t>You can choose who knows that you participated in the survey:</w:t>
      </w:r>
    </w:p>
    <w:p w:rsidRPr="0092051E" w:rsidR="00495F67" w:rsidP="00A1509D" w:rsidRDefault="00495F67" w14:paraId="146E9DD7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92051E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You will have the option to do the survey anonymously. </w:t>
      </w:r>
    </w:p>
    <w:p w:rsidRPr="0092051E" w:rsidR="00495F67" w:rsidP="00A1509D" w:rsidRDefault="00495F67" w14:paraId="7DC821E9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</w:p>
    <w:p w:rsidRPr="00A1509D" w:rsidR="00A1509D" w:rsidP="00A1509D" w:rsidRDefault="00A1509D" w14:paraId="30644D8E" w14:textId="72A9F926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If you choose </w:t>
      </w:r>
      <w:r w:rsidRPr="00A1509D">
        <w:rPr>
          <w:rFonts w:ascii="Arial" w:hAnsi="Arial" w:eastAsia="Times New Roman" w:cs="Arial"/>
          <w:b/>
          <w:bCs/>
          <w:color w:val="1A1A1A"/>
          <w:kern w:val="0"/>
          <w:lang w:eastAsia="en-NZ"/>
          <w14:ligatures w14:val="none"/>
        </w:rPr>
        <w:t>not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to share your name - no one will know that you participated in the survey.</w:t>
      </w:r>
    </w:p>
    <w:p w:rsidRPr="0092051E" w:rsidR="00C40ED2" w:rsidP="00A1509D" w:rsidRDefault="00C40ED2" w14:paraId="19207B0A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</w:p>
    <w:p w:rsidRPr="0092051E" w:rsidR="00495F67" w:rsidP="00A1509D" w:rsidRDefault="00A1509D" w14:paraId="369466D3" w14:textId="23DF641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If you do choose to share your name</w:t>
      </w:r>
      <w:r w:rsidRPr="0092051E" w:rsidR="006B2425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in the survey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you can choose for it to:</w:t>
      </w:r>
    </w:p>
    <w:p w:rsidRPr="00A1509D" w:rsidR="00495F67" w:rsidP="00A1509D" w:rsidRDefault="00495F67" w14:paraId="0A3A411D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</w:p>
    <w:p w:rsidRPr="00A1509D" w:rsidR="00A1509D" w:rsidP="00A1509D" w:rsidRDefault="00A1509D" w14:paraId="05F439EC" w14:textId="587298AB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Remain confidential so that only Tātou~Tātou and the</w:t>
      </w:r>
      <w:r w:rsidRPr="0092051E" w:rsidR="00FA4EE2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</w:t>
      </w:r>
      <w:r w:rsidRPr="0092051E" w:rsidR="00FA4EE2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Finding Common Ground design </w:t>
      </w:r>
      <w:r w:rsidRPr="0092051E" w:rsidR="00FA4EE2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team 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know that you participated. </w:t>
      </w:r>
    </w:p>
    <w:p w:rsidRPr="00A1509D" w:rsidR="00A1509D" w:rsidP="00A1509D" w:rsidRDefault="00A1509D" w14:paraId="055EB402" w14:textId="1B3DACB5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Or</w:t>
      </w:r>
      <w:r w:rsidRPr="0092051E" w:rsidR="006B2425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for it to be included in </w:t>
      </w:r>
      <w:r w:rsidRPr="0092051E" w:rsidR="006B2425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any supplementary 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documentation that </w:t>
      </w:r>
      <w:r w:rsidRPr="0092051E" w:rsidR="006B2425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may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accompany the declaration.</w:t>
      </w:r>
    </w:p>
    <w:p w:rsidRPr="00A1509D" w:rsidR="00A1509D" w:rsidP="00A1509D" w:rsidRDefault="00A1509D" w14:paraId="1D2C56B8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92051E" w:rsidR="00232389" w:rsidP="00A1509D" w:rsidRDefault="00A1509D" w14:paraId="4016F737" w14:textId="7656DEDC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We will not share your whole survey response with anyone outside the Tātou~Tātou team or </w:t>
      </w:r>
      <w:r w:rsidRPr="0092051E" w:rsidR="008818F0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Finding Common Ground design team.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</w:p>
    <w:p w:rsidRPr="0092051E" w:rsidR="00232389" w:rsidP="00A1509D" w:rsidRDefault="00232389" w14:paraId="1FCE348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92051E" w:rsidR="00232389" w:rsidP="00A1509D" w:rsidRDefault="00A83B1E" w14:paraId="4CDDC4DC" w14:textId="69C05823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We</w:t>
      </w:r>
      <w:r w:rsidRPr="00A1509D" w:rsid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may include excerpts, in the form of direct quotes, from your response in a summarised overview of the process </w:t>
      </w:r>
      <w:r w:rsidRPr="0092051E" w:rsidR="00232389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that will be shared with the Finding Common Ground Steering Group. </w:t>
      </w:r>
    </w:p>
    <w:p w:rsidRPr="0092051E" w:rsidR="00232389" w:rsidP="00A1509D" w:rsidRDefault="00232389" w14:paraId="161E0D3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A1509D" w:rsidR="00A1509D" w:rsidP="00A1509D" w:rsidRDefault="00A1509D" w14:paraId="490787D7" w14:textId="1228ACAA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 w:rsidR="1A95A81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You can choose if you want your name to be included in this summary. You can also choose if you would like us to use your name or a pseudonym (a fake </w:t>
      </w:r>
      <w:r w:rsidRPr="00A1509D" w:rsidR="0CFBB3E8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name) next</w:t>
      </w:r>
      <w:r w:rsidRPr="00A1509D" w:rsidR="1A95A81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to any quotes we use.</w:t>
      </w:r>
    </w:p>
    <w:p w:rsidRPr="00A1509D" w:rsidR="00A1509D" w:rsidP="00A1509D" w:rsidRDefault="00A1509D" w14:paraId="40F32962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0A1509D" w:rsidRDefault="00A1509D" w14:paraId="4B876C1E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We will not share the information you provide with anyone else, outside of what we have included above.</w:t>
      </w:r>
    </w:p>
    <w:p w:rsidRPr="00A1509D" w:rsidR="00A1509D" w:rsidP="00A1509D" w:rsidRDefault="00A1509D" w14:paraId="254B9ABC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6F92AF8" w:rsidRDefault="00A1509D" w14:paraId="607BDDFC" w14:textId="69298B78">
      <w:pPr>
        <w:spacing w:after="320" w:line="240" w:lineRule="auto"/>
        <w:rPr>
          <w:rFonts w:ascii="Arial" w:hAnsi="Arial" w:eastAsia="Times New Roman" w:cs="Arial"/>
          <w:color w:val="E97132" w:themeColor="accent2" w:themeTint="FF" w:themeShade="FF"/>
          <w:kern w:val="0"/>
          <w:sz w:val="24"/>
          <w:szCs w:val="24"/>
          <w:lang w:eastAsia="en-NZ"/>
          <w14:ligatures w14:val="none"/>
        </w:rPr>
      </w:pPr>
      <w:r w:rsidRPr="06F92AF8" w:rsidR="1A95A81C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 xml:space="preserve">What </w:t>
      </w:r>
      <w:r w:rsidRPr="06F92AF8" w:rsidR="0AFEF6F6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other information will you use</w:t>
      </w:r>
      <w:r w:rsidRPr="06F92AF8" w:rsidR="03313D0B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 xml:space="preserve"> to draft a Declaration</w:t>
      </w:r>
      <w:r w:rsidRPr="06F92AF8" w:rsidR="1A95A81C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?</w:t>
      </w:r>
    </w:p>
    <w:p w:rsidRPr="0092051E" w:rsidR="00083D16" w:rsidP="00083D16" w:rsidRDefault="00083D16" w14:paraId="49521932" w14:textId="71FCA8C2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Any draft declaration will be grounded in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Te Tiriti o Waitangi, The United Nations Convention on the Rights of Persons with Disabilities, and the Enabling Good Lives principles</w:t>
      </w:r>
      <w:r w:rsidRP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.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</w:p>
    <w:p w:rsidRPr="00A1509D" w:rsidR="00083D16" w:rsidP="00083D16" w:rsidRDefault="00083D16" w14:paraId="797A76EE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082790" w:rsidP="00082790" w:rsidRDefault="00082790" w14:paraId="6BDE7FE5" w14:textId="34DE5F3D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The ideas that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you and others share in this survey</w:t>
      </w:r>
      <w:r w:rsidRPr="0092051E" w:rsidR="00FA3D37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and from other engagements</w:t>
      </w:r>
      <w:r w:rsidRP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will </w:t>
      </w:r>
      <w:r w:rsidRPr="0092051E" w:rsidR="00083D16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help us to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find ideas and aspirations that have not been highlighted in other important places such as: </w:t>
      </w:r>
    </w:p>
    <w:p w:rsidRPr="00A1509D" w:rsidR="00082790" w:rsidP="00082790" w:rsidRDefault="00082790" w14:paraId="51DD5825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  <w:lastRenderedPageBreak/>
        <w:br/>
      </w:r>
    </w:p>
    <w:p w:rsidRPr="0092051E" w:rsidR="00082790" w:rsidP="00082790" w:rsidRDefault="00082790" w14:paraId="338B6945" w14:textId="7ECDD108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The</w:t>
      </w:r>
      <w:r w:rsidR="0092051E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submissions that </w:t>
      </w:r>
      <w:r w:rsidR="002E4D50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were made to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recent New Zealand Disability Strategy 2026-</w:t>
      </w:r>
      <w:proofErr w:type="gramStart"/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2030 .</w:t>
      </w:r>
      <w:proofErr w:type="gramEnd"/>
    </w:p>
    <w:p w:rsidRPr="00A1509D" w:rsidR="00083D16" w:rsidP="00083D16" w:rsidRDefault="00083D16" w14:paraId="4CA63A3E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A1509D" w:rsidR="00082790" w:rsidP="00082790" w:rsidRDefault="00082790" w14:paraId="06525024" w14:textId="2B48F8B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Formal and informal publications on Te Tiriti o Waitangi, The Waitangi Tribunal, Disability Justice, Whāia Te Ao Mārama 2018 to 2022: The Māori Disability Action Plan, Atoatoali'o National Pacific Disability Approach, and others.</w:t>
      </w:r>
    </w:p>
    <w:p w:rsidRPr="00A1509D" w:rsidR="00082790" w:rsidP="00082790" w:rsidRDefault="00082790" w14:paraId="1ED920EA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92051E" w:rsidR="00083D16" w:rsidP="00082790" w:rsidRDefault="00082790" w14:paraId="0044FD49" w14:textId="5CC25B25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We will </w:t>
      </w:r>
      <w:r w:rsidR="002E4D50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also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draw on existing declarations and key frameworks to summarise information into options to be included in the declaration. </w:t>
      </w:r>
    </w:p>
    <w:p w:rsidRPr="0092051E" w:rsidR="009B05E7" w:rsidP="00082790" w:rsidRDefault="009B05E7" w14:paraId="1DCD35A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="00AA28FC" w:rsidP="06F92AF8" w:rsidRDefault="00082790" w14:paraId="76480E96" w14:textId="266AAC3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color w:val="000000" w:themeColor="text1" w:themeTint="FF" w:themeShade="FF"/>
          <w:lang w:eastAsia="en-NZ"/>
        </w:rPr>
      </w:pPr>
      <w:r w:rsidRPr="00A1509D" w:rsidR="08A8DCBB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We will </w:t>
      </w:r>
      <w:r w:rsidRPr="06F92AF8" w:rsidR="089F568C">
        <w:rPr>
          <w:rFonts w:ascii="Arial" w:hAnsi="Arial" w:eastAsia="Times New Roman" w:cs="Arial"/>
          <w:color w:val="000000" w:themeColor="text1" w:themeTint="FF" w:themeShade="FF"/>
          <w:lang w:eastAsia="en-NZ"/>
        </w:rPr>
        <w:t>consult with disabled people</w:t>
      </w:r>
      <w:r w:rsidRPr="06F92AF8" w:rsidR="13EE5ACF">
        <w:rPr>
          <w:rFonts w:ascii="Arial" w:hAnsi="Arial" w:eastAsia="Times New Roman" w:cs="Arial"/>
          <w:color w:val="000000" w:themeColor="text1" w:themeTint="FF" w:themeShade="FF"/>
          <w:lang w:eastAsia="en-NZ"/>
        </w:rPr>
        <w:t xml:space="preserve"> and networks</w:t>
      </w:r>
      <w:r w:rsidRPr="06F92AF8" w:rsidR="089F568C">
        <w:rPr>
          <w:rFonts w:ascii="Arial" w:hAnsi="Arial" w:eastAsia="Times New Roman" w:cs="Arial"/>
          <w:color w:val="000000" w:themeColor="text1" w:themeTint="FF" w:themeShade="FF"/>
          <w:lang w:eastAsia="en-NZ"/>
        </w:rPr>
        <w:t xml:space="preserve"> </w:t>
      </w:r>
      <w:r w:rsidRPr="00A1509D" w:rsidR="08A8DCBB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to understand what the community wants to prioritise from these options</w:t>
      </w:r>
      <w:r w:rsidR="263E62A3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. </w:t>
      </w:r>
    </w:p>
    <w:p w:rsidR="00AA28FC" w:rsidP="00082790" w:rsidRDefault="00AA28FC" w14:paraId="3F886BC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92051E" w:rsidR="00083D16" w:rsidP="00082790" w:rsidRDefault="009D5F5A" w14:paraId="5E30D5D3" w14:textId="45649A83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proofErr w:type="gramStart"/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All of</w:t>
      </w:r>
      <w:proofErr w:type="gramEnd"/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this information will be used to</w:t>
      </w:r>
      <w:r w:rsidRPr="00A1509D" w:rsidR="00082790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make a draft declaration. </w:t>
      </w:r>
    </w:p>
    <w:p w:rsidRPr="0092051E" w:rsidR="00083D16" w:rsidP="00082790" w:rsidRDefault="00083D16" w14:paraId="4F57A69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A1509D" w:rsidR="00082790" w:rsidP="00082790" w:rsidRDefault="00082790" w14:paraId="0AD06E74" w14:textId="612A4B90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We will share </w:t>
      </w:r>
      <w:r w:rsidRPr="0092051E" w:rsidR="002B0EC5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any draft </w:t>
      </w:r>
      <w:r w:rsidRPr="0092051E" w:rsidR="00AA28F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Declaration</w:t>
      </w:r>
      <w:r w:rsidRPr="00A1509D" w:rsidR="00AA28F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  <w:r w:rsidRPr="0092051E" w:rsidR="00AA28F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widely</w:t>
      </w:r>
      <w:r w:rsidRPr="0092051E" w:rsidR="00083D16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in a second survey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for people to provide further feedback before it is finalised by </w:t>
      </w:r>
      <w:r w:rsidRPr="0092051E" w:rsidR="002B0EC5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the Finding Common Ground </w:t>
      </w:r>
      <w:r w:rsidR="00AA28F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Steering Group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 </w:t>
      </w:r>
    </w:p>
    <w:p w:rsidRPr="00A1509D" w:rsidR="00A1509D" w:rsidP="00A1509D" w:rsidRDefault="00A1509D" w14:paraId="187ADB84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6F92AF8" w:rsidRDefault="00A1509D" w14:paraId="11BB2B10" w14:textId="77777777">
      <w:pPr>
        <w:spacing w:before="360" w:after="120" w:line="240" w:lineRule="auto"/>
        <w:outlineLvl w:val="1"/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6"/>
          <w:szCs w:val="36"/>
          <w:lang w:eastAsia="en-NZ"/>
          <w14:ligatures w14:val="none"/>
        </w:rPr>
      </w:pPr>
      <w:r w:rsidRPr="06F92AF8" w:rsidR="1A95A81C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What can I expect in the survey?</w:t>
      </w:r>
    </w:p>
    <w:p w:rsidRPr="00A1509D" w:rsidR="00A1509D" w:rsidP="00A1509D" w:rsidRDefault="00A1509D" w14:paraId="546FBDC2" w14:textId="77777777">
      <w:pPr>
        <w:spacing w:before="240"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If you agree to participate in the </w:t>
      </w:r>
      <w:proofErr w:type="gramStart"/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survey</w:t>
      </w:r>
      <w:proofErr w:type="gramEnd"/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 you will be asked:</w:t>
      </w:r>
    </w:p>
    <w:p w:rsidRPr="00A1509D" w:rsidR="00A1509D" w:rsidP="00A1509D" w:rsidRDefault="00A1509D" w14:paraId="5DCF971D" w14:textId="77777777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Questions about who you are and if/how you would like your name to be recorded. </w:t>
      </w:r>
    </w:p>
    <w:p w:rsidRPr="00A1509D" w:rsidR="00A1509D" w:rsidP="00A1509D" w:rsidRDefault="00A1509D" w14:paraId="7FE512FD" w14:textId="77777777">
      <w:pPr>
        <w:numPr>
          <w:ilvl w:val="0"/>
          <w:numId w:val="3"/>
        </w:numPr>
        <w:spacing w:after="24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 xml:space="preserve">Questions about your ideas about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what is important to disabled people and their families, whānau and carers and actions that benefit the community. </w:t>
      </w:r>
    </w:p>
    <w:p w:rsidRPr="00A1509D" w:rsidR="00A1509D" w:rsidP="00A1509D" w:rsidRDefault="00A1509D" w14:paraId="121683DA" w14:textId="77777777">
      <w:pPr>
        <w:spacing w:before="240"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You can skip any of the questions. </w:t>
      </w:r>
    </w:p>
    <w:p w:rsidRPr="0092051E" w:rsidR="0055702C" w:rsidP="00A1509D" w:rsidRDefault="00A1509D" w14:paraId="21FF53D5" w14:textId="77777777">
      <w:pPr>
        <w:spacing w:before="240" w:after="240" w:line="240" w:lineRule="auto"/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If you are using the survey platform, you can return to any question before you finish your response by using the ‘back’ button.</w:t>
      </w:r>
    </w:p>
    <w:p w:rsidRPr="00A1509D" w:rsidR="00A1509D" w:rsidP="00A1509D" w:rsidRDefault="00A1509D" w14:paraId="04CCF321" w14:textId="5B3FCA33">
      <w:pPr>
        <w:spacing w:before="240"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shd w:val="clear" w:color="auto" w:fill="FFFFFF"/>
          <w:lang w:eastAsia="en-NZ"/>
          <w14:ligatures w14:val="none"/>
        </w:rPr>
        <w:t>Even if you don’t finish the survey, your answers will be recorded.</w:t>
      </w:r>
    </w:p>
    <w:p w:rsidRPr="0092051E" w:rsidR="00497CEB" w:rsidP="00A1509D" w:rsidRDefault="00A1509D" w14:paraId="3B662B51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We are going to </w:t>
      </w:r>
      <w:proofErr w:type="gramStart"/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ask  questions</w:t>
      </w:r>
      <w:proofErr w:type="gramEnd"/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about what needs to change for our communities. For some this might be a difficult thing to think about. </w:t>
      </w:r>
    </w:p>
    <w:p w:rsidRPr="0092051E" w:rsidR="00497CEB" w:rsidP="00A1509D" w:rsidRDefault="00497CEB" w14:paraId="4BFAED8B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</w:p>
    <w:p w:rsidRPr="0092051E" w:rsidR="00497CEB" w:rsidP="00A1509D" w:rsidRDefault="00A1509D" w14:paraId="3171E810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If this is distressing or uncomfortable for you at any </w:t>
      </w:r>
      <w:proofErr w:type="gramStart"/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time</w:t>
      </w:r>
      <w:proofErr w:type="gramEnd"/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 xml:space="preserve"> please feel free to stop the survey. </w:t>
      </w:r>
    </w:p>
    <w:p w:rsidRPr="0092051E" w:rsidR="00497CEB" w:rsidP="00A1509D" w:rsidRDefault="00497CEB" w14:paraId="345C7361" w14:textId="77777777">
      <w:pPr>
        <w:spacing w:after="0" w:line="240" w:lineRule="auto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</w:p>
    <w:p w:rsidRPr="00A1509D" w:rsidR="00A1509D" w:rsidP="00A1509D" w:rsidRDefault="00A1509D" w14:paraId="4597DD8E" w14:textId="79E07E5B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3B393D"/>
          <w:kern w:val="0"/>
          <w:lang w:eastAsia="en-NZ"/>
          <w14:ligatures w14:val="none"/>
        </w:rPr>
        <w:t>Bel</w:t>
      </w: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ow we have listed some places that may be helpful for you if you need support before or after engaging with this survey:</w:t>
      </w:r>
    </w:p>
    <w:p w:rsidRPr="00A1509D" w:rsidR="00A1509D" w:rsidP="00A1509D" w:rsidRDefault="00A1509D" w14:paraId="6E1B5CA3" w14:textId="77777777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Free call or text 1737 any time for support from a trained counsellor.</w:t>
      </w:r>
    </w:p>
    <w:p w:rsidRPr="00A1509D" w:rsidR="00A1509D" w:rsidP="00A1509D" w:rsidRDefault="00A1509D" w14:paraId="2ABDC111" w14:textId="77777777">
      <w:pPr>
        <w:numPr>
          <w:ilvl w:val="0"/>
          <w:numId w:val="4"/>
        </w:numPr>
        <w:spacing w:after="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Lifeline 0800 543 354 (0800 LIFELINE).</w:t>
      </w:r>
    </w:p>
    <w:p w:rsidRPr="00A1509D" w:rsidR="00A1509D" w:rsidP="00A1509D" w:rsidRDefault="00A1509D" w14:paraId="4CA479B9" w14:textId="77777777">
      <w:pPr>
        <w:numPr>
          <w:ilvl w:val="0"/>
          <w:numId w:val="4"/>
        </w:numPr>
        <w:spacing w:after="240" w:line="240" w:lineRule="auto"/>
        <w:textAlignment w:val="baseline"/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1A1A1A"/>
          <w:kern w:val="0"/>
          <w:lang w:eastAsia="en-NZ"/>
          <w14:ligatures w14:val="none"/>
        </w:rPr>
        <w:t>Youthline 0800 376 633, free text 234 or email talk@youthline.co.nz or online chat.</w:t>
      </w:r>
    </w:p>
    <w:p w:rsidRPr="00A1509D" w:rsidR="00A1509D" w:rsidP="00A1509D" w:rsidRDefault="00A1509D" w14:paraId="5CDE9229" w14:textId="77777777">
      <w:pPr>
        <w:spacing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6F92AF8" w:rsidRDefault="00A1509D" w14:paraId="210FC763" w14:textId="1C8BE51A">
      <w:pPr>
        <w:spacing w:after="0" w:line="240" w:lineRule="auto"/>
        <w:rPr>
          <w:rFonts w:ascii="Arial" w:hAnsi="Arial" w:eastAsia="Times New Roman" w:cs="Arial"/>
          <w:color w:val="E97132" w:themeColor="accent2" w:themeTint="FF" w:themeShade="FF"/>
          <w:kern w:val="0"/>
          <w:sz w:val="24"/>
          <w:szCs w:val="24"/>
          <w:lang w:eastAsia="en-NZ"/>
          <w14:ligatures w14:val="none"/>
        </w:rPr>
      </w:pPr>
      <w:r w:rsidRPr="06F92AF8" w:rsidR="1A95A81C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Who can I talk to if I have questions about this survey or the wider project?</w:t>
      </w:r>
    </w:p>
    <w:p w:rsidRPr="00A1509D" w:rsidR="00A1509D" w:rsidP="00A1509D" w:rsidRDefault="00A1509D" w14:paraId="7560E06D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 </w:t>
      </w:r>
    </w:p>
    <w:p w:rsidRPr="00A1509D" w:rsidR="00A1509D" w:rsidP="00A1509D" w:rsidRDefault="00A1509D" w14:paraId="208EB008" w14:textId="0AF56452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lastRenderedPageBreak/>
        <w:t>For any questions</w:t>
      </w:r>
      <w:r w:rsidRPr="0092051E" w:rsidR="002A177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about this </w:t>
      </w:r>
      <w:r w:rsidRPr="0092051E" w:rsidR="002A177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survey</w:t>
      </w: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, please contact:</w:t>
      </w:r>
    </w:p>
    <w:p w:rsidRPr="00A1509D" w:rsidR="00A1509D" w:rsidP="00A1509D" w:rsidRDefault="00A1509D" w14:paraId="1D03F541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 </w:t>
      </w:r>
    </w:p>
    <w:p w:rsidRPr="00A1509D" w:rsidR="002A177C" w:rsidP="002A177C" w:rsidRDefault="002A177C" w14:paraId="6FB7E0CC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b/>
          <w:bCs/>
          <w:color w:val="000000"/>
          <w:kern w:val="0"/>
          <w:lang w:eastAsia="en-NZ"/>
          <w14:ligatures w14:val="none"/>
        </w:rPr>
        <w:t xml:space="preserve">Design lead - </w:t>
      </w:r>
      <w:r w:rsidRPr="00A1509D">
        <w:rPr>
          <w:rFonts w:ascii="Arial" w:hAnsi="Arial" w:eastAsia="Times New Roman" w:cs="Arial"/>
          <w:b/>
          <w:bCs/>
          <w:color w:val="222222"/>
          <w:kern w:val="0"/>
          <w:lang w:eastAsia="en-NZ"/>
          <w14:ligatures w14:val="none"/>
        </w:rPr>
        <w:t>Tātou~Tātou</w:t>
      </w:r>
    </w:p>
    <w:p w:rsidRPr="00A1509D" w:rsidR="002A177C" w:rsidP="002A177C" w:rsidRDefault="002A177C" w14:paraId="7C37DC81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r w:rsidRPr="00A1509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Tarapuhi Vaeau</w:t>
      </w:r>
    </w:p>
    <w:p w:rsidRPr="0092051E" w:rsidR="002A177C" w:rsidP="002A177C" w:rsidRDefault="002A177C" w14:paraId="06133E5F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hyperlink w:history="1" r:id="rId6">
        <w:r w:rsidRPr="00A1509D">
          <w:rPr>
            <w:rFonts w:ascii="Arial" w:hAnsi="Arial" w:eastAsia="Times New Roman" w:cs="Arial"/>
            <w:color w:val="1155CC"/>
            <w:kern w:val="0"/>
            <w:u w:val="single"/>
            <w:lang w:eastAsia="en-NZ"/>
            <w14:ligatures w14:val="none"/>
          </w:rPr>
          <w:t>tarapuhi@tatoutatou.org</w:t>
        </w:r>
      </w:hyperlink>
    </w:p>
    <w:p w:rsidRPr="00A1509D" w:rsidR="002A177C" w:rsidP="002A177C" w:rsidRDefault="002A177C" w14:paraId="78F931B8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92051E" w:rsidR="00497CEB" w:rsidP="00A1509D" w:rsidRDefault="002A177C" w14:paraId="2B3E4076" w14:textId="1D44169B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 w:rsidRPr="0092051E" w:rsidR="40D39BF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For any questions about the overall project please contact</w:t>
      </w:r>
      <w:r w:rsidRPr="0092051E" w:rsidR="31CAC513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:</w:t>
      </w:r>
      <w:r w:rsidRPr="0092051E" w:rsidR="40D39BFD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</w:p>
    <w:p w:rsidRPr="0092051E" w:rsidR="00497CEB" w:rsidP="00A1509D" w:rsidRDefault="00497CEB" w14:paraId="256A669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</w:p>
    <w:p w:rsidRPr="00A1509D" w:rsidR="00A1509D" w:rsidP="00A1509D" w:rsidRDefault="00497CEB" w14:paraId="498EA4C6" w14:textId="4294940A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  <w:hyperlink w:history="1" r:id="rId7">
        <w:r w:rsidRPr="0092051E">
          <w:rPr>
            <w:rStyle w:val="Hyperlink"/>
            <w:rFonts w:ascii="Arial" w:hAnsi="Arial" w:eastAsia="Times New Roman" w:cs="Arial"/>
            <w:kern w:val="0"/>
            <w:lang w:eastAsia="en-NZ"/>
            <w14:ligatures w14:val="none"/>
          </w:rPr>
          <w:t>FindingCommonGround@dpa.org.nz</w:t>
        </w:r>
      </w:hyperlink>
      <w:r w:rsidRPr="0092051E" w:rsidR="00805B61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 </w:t>
      </w:r>
      <w:r w:rsidRPr="0092051E" w:rsidR="002A177C"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 xml:space="preserve">and someone from the Finding Common Ground team will respond to you. </w:t>
      </w:r>
    </w:p>
    <w:p w:rsidRPr="00A1509D" w:rsidR="00A1509D" w:rsidP="00A1509D" w:rsidRDefault="00A1509D" w14:paraId="33D25EBC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0A1509D" w:rsidRDefault="00A1509D" w14:paraId="3ABA87C5" w14:textId="77777777">
      <w:pPr>
        <w:spacing w:after="240" w:line="240" w:lineRule="auto"/>
        <w:rPr>
          <w:rFonts w:ascii="Arial" w:hAnsi="Arial" w:eastAsia="Times New Roman" w:cs="Arial"/>
          <w:kern w:val="0"/>
          <w:sz w:val="24"/>
          <w:szCs w:val="24"/>
          <w:lang w:eastAsia="en-NZ"/>
          <w14:ligatures w14:val="none"/>
        </w:rPr>
      </w:pPr>
    </w:p>
    <w:p w:rsidRPr="00A1509D" w:rsidR="00A1509D" w:rsidP="06F92AF8" w:rsidRDefault="00A1509D" w14:paraId="20F76D54" w14:textId="77777777">
      <w:pPr>
        <w:spacing w:after="0" w:line="240" w:lineRule="auto"/>
        <w:rPr>
          <w:rFonts w:ascii="Arial" w:hAnsi="Arial" w:eastAsia="Times New Roman" w:cs="Arial"/>
          <w:color w:val="E97132" w:themeColor="accent2" w:themeTint="FF" w:themeShade="FF"/>
          <w:kern w:val="0"/>
          <w:sz w:val="24"/>
          <w:szCs w:val="24"/>
          <w:lang w:eastAsia="en-NZ"/>
          <w14:ligatures w14:val="none"/>
        </w:rPr>
      </w:pPr>
      <w:r w:rsidRPr="06F92AF8" w:rsidR="1A95A81C">
        <w:rPr>
          <w:rFonts w:ascii="Arial" w:hAnsi="Arial" w:eastAsia="Times New Roman" w:cs="Arial"/>
          <w:b w:val="1"/>
          <w:bCs w:val="1"/>
          <w:color w:val="E97132" w:themeColor="accent2" w:themeTint="FF" w:themeShade="FF"/>
          <w:kern w:val="0"/>
          <w:sz w:val="32"/>
          <w:szCs w:val="32"/>
          <w:lang w:eastAsia="en-NZ"/>
          <w14:ligatures w14:val="none"/>
        </w:rPr>
        <w:t>Ngā mihi, thank you for considering participating in this survey.</w:t>
      </w:r>
    </w:p>
    <w:p w:rsidRPr="0092051E" w:rsidR="00020C60" w:rsidRDefault="00020C60" w14:paraId="60A9A5C8" w14:textId="77777777">
      <w:pPr>
        <w:rPr>
          <w:rFonts w:ascii="Arial" w:hAnsi="Arial" w:cs="Arial"/>
        </w:rPr>
      </w:pPr>
    </w:p>
    <w:sectPr w:rsidRPr="0092051E" w:rsidR="00020C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8E9"/>
    <w:multiLevelType w:val="multilevel"/>
    <w:tmpl w:val="4A7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05708F5"/>
    <w:multiLevelType w:val="multilevel"/>
    <w:tmpl w:val="9C7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60E6376"/>
    <w:multiLevelType w:val="multilevel"/>
    <w:tmpl w:val="FCD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66D2DE0"/>
    <w:multiLevelType w:val="hybridMultilevel"/>
    <w:tmpl w:val="B43CD4F0"/>
    <w:lvl w:ilvl="0" w:tplc="CAB89CA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FF9900"/>
        <w:sz w:val="3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958FF"/>
    <w:multiLevelType w:val="multilevel"/>
    <w:tmpl w:val="F0B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32144293">
    <w:abstractNumId w:val="0"/>
  </w:num>
  <w:num w:numId="2" w16cid:durableId="1844973977">
    <w:abstractNumId w:val="2"/>
  </w:num>
  <w:num w:numId="3" w16cid:durableId="1558206195">
    <w:abstractNumId w:val="1"/>
  </w:num>
  <w:num w:numId="4" w16cid:durableId="1070349145">
    <w:abstractNumId w:val="4"/>
  </w:num>
  <w:num w:numId="5" w16cid:durableId="115534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9D"/>
    <w:rsid w:val="00020C60"/>
    <w:rsid w:val="00082790"/>
    <w:rsid w:val="00083D16"/>
    <w:rsid w:val="00087E9A"/>
    <w:rsid w:val="00091CC3"/>
    <w:rsid w:val="000B20F3"/>
    <w:rsid w:val="001F1C2F"/>
    <w:rsid w:val="00232389"/>
    <w:rsid w:val="002A177C"/>
    <w:rsid w:val="002B0EC5"/>
    <w:rsid w:val="002C17FF"/>
    <w:rsid w:val="002E4D50"/>
    <w:rsid w:val="00361B82"/>
    <w:rsid w:val="00364FCA"/>
    <w:rsid w:val="003C2554"/>
    <w:rsid w:val="00495F67"/>
    <w:rsid w:val="00497CEB"/>
    <w:rsid w:val="004D70D6"/>
    <w:rsid w:val="0055702C"/>
    <w:rsid w:val="006B2425"/>
    <w:rsid w:val="00805B61"/>
    <w:rsid w:val="00833085"/>
    <w:rsid w:val="008818F0"/>
    <w:rsid w:val="0092051E"/>
    <w:rsid w:val="00932D04"/>
    <w:rsid w:val="009B05E7"/>
    <w:rsid w:val="009D5F5A"/>
    <w:rsid w:val="00A1509D"/>
    <w:rsid w:val="00A83B1E"/>
    <w:rsid w:val="00AA28FC"/>
    <w:rsid w:val="00C40ED2"/>
    <w:rsid w:val="00C500D0"/>
    <w:rsid w:val="00C66A30"/>
    <w:rsid w:val="00C75BC6"/>
    <w:rsid w:val="00EB3711"/>
    <w:rsid w:val="00F7669A"/>
    <w:rsid w:val="00FA3D37"/>
    <w:rsid w:val="00FA4EE2"/>
    <w:rsid w:val="00FB45F9"/>
    <w:rsid w:val="03313D0B"/>
    <w:rsid w:val="06F92AF8"/>
    <w:rsid w:val="089F568C"/>
    <w:rsid w:val="08A8DCBB"/>
    <w:rsid w:val="0AFEF6F6"/>
    <w:rsid w:val="0CFBB3E8"/>
    <w:rsid w:val="0FF1515E"/>
    <w:rsid w:val="13EE5ACF"/>
    <w:rsid w:val="1A95A81C"/>
    <w:rsid w:val="238878FC"/>
    <w:rsid w:val="23DFAFB6"/>
    <w:rsid w:val="263E62A3"/>
    <w:rsid w:val="29A71ABB"/>
    <w:rsid w:val="2BCC152E"/>
    <w:rsid w:val="315ACAEE"/>
    <w:rsid w:val="31CAC513"/>
    <w:rsid w:val="40D39BFD"/>
    <w:rsid w:val="4CAAF0C3"/>
    <w:rsid w:val="58C3815B"/>
    <w:rsid w:val="5C67EC41"/>
    <w:rsid w:val="63C89053"/>
    <w:rsid w:val="6A133E25"/>
    <w:rsid w:val="6F8CB00B"/>
    <w:rsid w:val="7D0878AC"/>
    <w:rsid w:val="7D97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E25"/>
  <w15:chartTrackingRefBased/>
  <w15:docId w15:val="{B41E70FC-A81A-4BE2-8B81-9EDA67A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0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50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50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50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50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50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50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50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50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5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0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50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0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5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5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5B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FindingCommonGround@dpa.org.nz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tarapuhi@tatoutatou.org" TargetMode="External" Id="rId6" /><Relationship Type="http://schemas.openxmlformats.org/officeDocument/2006/relationships/hyperlink" Target="https://tatoutatou.org/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Mojo Mathers</dc:creator>
  <keywords/>
  <dc:description/>
  <lastModifiedBy>Mojo Mathers</lastModifiedBy>
  <revision>36</revision>
  <dcterms:created xsi:type="dcterms:W3CDTF">2026-04-23T22:46:00.0000000Z</dcterms:created>
  <dcterms:modified xsi:type="dcterms:W3CDTF">2026-05-03T01:29:17.4239949Z</dcterms:modified>
</coreProperties>
</file>