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1D5F7" w14:textId="26EF54EA" w:rsidR="00641C2D" w:rsidRPr="005244AE" w:rsidRDefault="00641C2D" w:rsidP="00641C2D">
      <w:r>
        <w:t>June 2020</w:t>
      </w:r>
    </w:p>
    <w:p w14:paraId="5FEA44DD" w14:textId="77777777" w:rsidR="00641C2D" w:rsidRPr="005244AE" w:rsidRDefault="00641C2D" w:rsidP="00641C2D"/>
    <w:p w14:paraId="3960ADD9" w14:textId="77777777" w:rsidR="00641C2D" w:rsidRPr="005244AE" w:rsidRDefault="00641C2D" w:rsidP="00641C2D"/>
    <w:p w14:paraId="4CFA3652" w14:textId="5E2B0DC5" w:rsidR="00641C2D" w:rsidRPr="005244AE" w:rsidRDefault="00641C2D" w:rsidP="00641C2D">
      <w:r w:rsidRPr="005244AE">
        <w:t xml:space="preserve">To </w:t>
      </w:r>
      <w:r>
        <w:t>Auckland Council</w:t>
      </w:r>
    </w:p>
    <w:p w14:paraId="7E76D29B" w14:textId="77777777" w:rsidR="00460EEA" w:rsidRDefault="00460EEA" w:rsidP="00641C2D"/>
    <w:p w14:paraId="3602D57C" w14:textId="09BEF983" w:rsidR="00641C2D" w:rsidRDefault="00641C2D" w:rsidP="00641C2D">
      <w:r w:rsidRPr="000A33E1">
        <w:t>Please find attached DPA’s submission</w:t>
      </w:r>
      <w:r>
        <w:t xml:space="preserve"> on Auckland Council Emergency Budget 2020-2021 </w:t>
      </w:r>
    </w:p>
    <w:p w14:paraId="25C4CCE4" w14:textId="77777777" w:rsidR="00641C2D" w:rsidRDefault="00641C2D" w:rsidP="00641C2D">
      <w:pPr>
        <w:rPr>
          <w:rFonts w:cs="Arial"/>
        </w:rPr>
      </w:pPr>
    </w:p>
    <w:p w14:paraId="1932D17B" w14:textId="77777777" w:rsidR="00641C2D" w:rsidRPr="00073F0E" w:rsidRDefault="00641C2D" w:rsidP="00641C2D">
      <w:pPr>
        <w:pStyle w:val="NormalWeb"/>
        <w:shd w:val="clear" w:color="auto" w:fill="FFFFFF"/>
        <w:spacing w:before="360" w:beforeAutospacing="0" w:after="120" w:afterAutospacing="0" w:line="276" w:lineRule="auto"/>
        <w:ind w:left="142" w:right="306"/>
        <w:rPr>
          <w:rFonts w:ascii="Arial" w:hAnsi="Arial" w:cs="Arial"/>
        </w:rPr>
      </w:pPr>
    </w:p>
    <w:p w14:paraId="4D9B1AEC" w14:textId="77777777" w:rsidR="00641C2D" w:rsidRPr="00E9298B" w:rsidRDefault="00641C2D" w:rsidP="00641C2D">
      <w:pPr>
        <w:pStyle w:val="Heading2"/>
        <w:jc w:val="center"/>
      </w:pPr>
      <w:r w:rsidRPr="00E9298B">
        <w:t>Disabled Persons Assembly NZ</w:t>
      </w:r>
    </w:p>
    <w:p w14:paraId="5264B543" w14:textId="77777777" w:rsidR="00641C2D" w:rsidRDefault="00641C2D" w:rsidP="00641C2D">
      <w:pPr>
        <w:pStyle w:val="NormalWeb"/>
        <w:shd w:val="clear" w:color="auto" w:fill="FFFFFF"/>
        <w:spacing w:before="120" w:beforeAutospacing="0" w:after="120" w:afterAutospacing="0" w:line="276" w:lineRule="auto"/>
        <w:ind w:left="142" w:right="304"/>
        <w:rPr>
          <w:rFonts w:ascii="Arial" w:hAnsi="Arial" w:cs="Arial"/>
        </w:rPr>
      </w:pPr>
    </w:p>
    <w:p w14:paraId="7C8AA9E5" w14:textId="77777777" w:rsidR="00641C2D" w:rsidRDefault="00641C2D" w:rsidP="00641C2D">
      <w:pPr>
        <w:pStyle w:val="NormalWeb"/>
        <w:shd w:val="clear" w:color="auto" w:fill="FFFFFF"/>
        <w:spacing w:before="120" w:beforeAutospacing="0" w:after="120" w:afterAutospacing="0" w:line="276" w:lineRule="auto"/>
        <w:ind w:left="142" w:right="304"/>
        <w:rPr>
          <w:rFonts w:ascii="Arial" w:hAnsi="Arial" w:cs="Arial"/>
        </w:rPr>
      </w:pPr>
    </w:p>
    <w:p w14:paraId="6EA4BF3C" w14:textId="77777777" w:rsidR="00641C2D" w:rsidRPr="00073F0E" w:rsidRDefault="00641C2D" w:rsidP="00641C2D">
      <w:pPr>
        <w:pStyle w:val="NormalWeb"/>
        <w:shd w:val="clear" w:color="auto" w:fill="FFFFFF"/>
        <w:spacing w:before="120" w:beforeAutospacing="0" w:after="120" w:afterAutospacing="0" w:line="276" w:lineRule="auto"/>
        <w:ind w:left="142" w:right="304"/>
        <w:rPr>
          <w:rFonts w:ascii="Arial" w:hAnsi="Arial" w:cs="Arial"/>
        </w:rPr>
      </w:pPr>
    </w:p>
    <w:p w14:paraId="4149432E" w14:textId="77777777" w:rsidR="00641C2D" w:rsidRPr="008E541D" w:rsidRDefault="00641C2D" w:rsidP="00641C2D">
      <w:pPr>
        <w:rPr>
          <w:rStyle w:val="Emphasis"/>
        </w:rPr>
      </w:pPr>
      <w:r w:rsidRPr="008E541D">
        <w:rPr>
          <w:rStyle w:val="Emphasis"/>
        </w:rPr>
        <w:t>Contact:</w:t>
      </w:r>
    </w:p>
    <w:p w14:paraId="32A30238" w14:textId="053321D3" w:rsidR="00641C2D" w:rsidRPr="00264C29" w:rsidRDefault="00641C2D" w:rsidP="00641C2D">
      <w:pPr>
        <w:pStyle w:val="Heading2"/>
        <w:spacing w:before="0"/>
        <w:ind w:left="0"/>
        <w:rPr>
          <w:rStyle w:val="Emphasis"/>
          <w:b/>
          <w:bCs/>
          <w:szCs w:val="28"/>
          <w:lang w:val="fr-FR"/>
        </w:rPr>
      </w:pPr>
      <w:r w:rsidRPr="00264C29">
        <w:rPr>
          <w:rStyle w:val="Emphasis"/>
          <w:b/>
          <w:bCs/>
          <w:szCs w:val="28"/>
          <w:lang w:val="fr-FR"/>
        </w:rPr>
        <w:t>Angela Desmarais</w:t>
      </w:r>
    </w:p>
    <w:p w14:paraId="3298F543" w14:textId="2B083482" w:rsidR="00641C2D" w:rsidRPr="00264C29" w:rsidRDefault="00641C2D" w:rsidP="00641C2D">
      <w:pPr>
        <w:pStyle w:val="Heading2"/>
        <w:spacing w:before="0"/>
        <w:ind w:left="0"/>
        <w:rPr>
          <w:rStyle w:val="Emphasis"/>
          <w:b/>
          <w:bCs/>
          <w:szCs w:val="28"/>
          <w:lang w:val="fr-FR"/>
        </w:rPr>
      </w:pPr>
      <w:r w:rsidRPr="00264C29">
        <w:rPr>
          <w:rStyle w:val="Emphasis"/>
          <w:b/>
          <w:bCs/>
          <w:szCs w:val="28"/>
          <w:lang w:val="fr-FR"/>
        </w:rPr>
        <w:t>Kaituitui</w:t>
      </w:r>
    </w:p>
    <w:p w14:paraId="3105D9CA" w14:textId="07CC9BA6" w:rsidR="00641C2D" w:rsidRPr="00B02FA4" w:rsidRDefault="00641C2D" w:rsidP="00641C2D">
      <w:pPr>
        <w:pStyle w:val="Heading2"/>
        <w:spacing w:before="0"/>
        <w:ind w:left="0"/>
        <w:rPr>
          <w:rStyle w:val="Emphasis"/>
          <w:b/>
          <w:bCs/>
          <w:szCs w:val="28"/>
          <w:lang w:val="es-ES"/>
        </w:rPr>
      </w:pPr>
      <w:r w:rsidRPr="00B02FA4">
        <w:rPr>
          <w:rStyle w:val="Emphasis"/>
          <w:b/>
          <w:bCs/>
          <w:szCs w:val="28"/>
          <w:lang w:val="es-ES"/>
        </w:rPr>
        <w:t xml:space="preserve">Email: </w:t>
      </w:r>
      <w:hyperlink r:id="rId11" w:history="1">
        <w:r w:rsidRPr="00B02FA4">
          <w:rPr>
            <w:rStyle w:val="Hyperlink"/>
            <w:rFonts w:ascii="Arial" w:hAnsi="Arial"/>
            <w:b/>
            <w:bCs/>
            <w:szCs w:val="28"/>
            <w:lang w:val="es-ES"/>
          </w:rPr>
          <w:t>Auckland@dpa.org.nz</w:t>
        </w:r>
      </w:hyperlink>
    </w:p>
    <w:p w14:paraId="4880FB0A" w14:textId="06D1B238" w:rsidR="00641C2D" w:rsidRPr="00A34051" w:rsidRDefault="00641C2D" w:rsidP="00641C2D">
      <w:pPr>
        <w:pStyle w:val="Heading2"/>
        <w:spacing w:before="0"/>
        <w:ind w:left="0"/>
        <w:rPr>
          <w:rFonts w:ascii="Arial" w:hAnsi="Arial"/>
          <w:b/>
          <w:bCs/>
          <w:szCs w:val="28"/>
        </w:rPr>
      </w:pPr>
      <w:r w:rsidRPr="000533B3">
        <w:br w:type="page"/>
      </w:r>
    </w:p>
    <w:p w14:paraId="34022560" w14:textId="2C79BCBE" w:rsidR="003C784B" w:rsidRDefault="003C784B" w:rsidP="003C784B">
      <w:pPr>
        <w:pStyle w:val="Heading1"/>
      </w:pPr>
      <w:r>
        <w:lastRenderedPageBreak/>
        <w:t>Background</w:t>
      </w:r>
    </w:p>
    <w:p w14:paraId="172B949D" w14:textId="248C4364" w:rsidR="00641C2D" w:rsidRPr="004D53A5" w:rsidRDefault="00641C2D" w:rsidP="003C784B">
      <w:pPr>
        <w:pStyle w:val="Heading2"/>
        <w:ind w:left="0"/>
      </w:pPr>
      <w:r w:rsidRPr="004D53A5">
        <w:t xml:space="preserve">Introducing Disabled </w:t>
      </w:r>
      <w:r w:rsidRPr="00444E45">
        <w:t>Persons</w:t>
      </w:r>
      <w:r w:rsidRPr="004D53A5">
        <w:t xml:space="preserve"> Assembly NZ</w:t>
      </w:r>
    </w:p>
    <w:p w14:paraId="7CB62758" w14:textId="312F0546" w:rsidR="00444E45" w:rsidRDefault="00444E45" w:rsidP="00444E45">
      <w:bookmarkStart w:id="0" w:name="_Toc35524848"/>
      <w:r w:rsidRPr="00646BD3">
        <w:t>Disabled Persons Assembly NZ (DPA)</w:t>
      </w:r>
      <w:r>
        <w:t xml:space="preserve"> is a pan-disability Disabled People’s Organisation (DPO) with a vision of an equitable society</w:t>
      </w:r>
      <w:r w:rsidR="00147F78">
        <w:rPr>
          <w:rStyle w:val="FootnoteReference"/>
        </w:rPr>
        <w:footnoteReference w:id="1"/>
      </w:r>
      <w:r>
        <w:t>. DPA’s vision is that disabled people of all impairment types and groups in society are able to direct their own lives, where attitudinal and environmental barriers that prevent disabled people’s full and equal participation in society are removed. DPA recognises:</w:t>
      </w:r>
    </w:p>
    <w:p w14:paraId="73105A92" w14:textId="597281B5" w:rsidR="00444E45" w:rsidRDefault="00444E45" w:rsidP="005A3CB5">
      <w:pPr>
        <w:pStyle w:val="ListParagraph"/>
        <w:numPr>
          <w:ilvl w:val="0"/>
          <w:numId w:val="8"/>
        </w:numPr>
        <w:spacing w:after="240" w:line="276" w:lineRule="auto"/>
        <w:ind w:left="360"/>
      </w:pPr>
      <w:r w:rsidRPr="00CE7882">
        <w:t>disabled people a</w:t>
      </w:r>
      <w:r w:rsidR="002742EF">
        <w:t xml:space="preserve">s </w:t>
      </w:r>
      <w:r w:rsidRPr="00CE7882">
        <w:t>experts on their own lives</w:t>
      </w:r>
    </w:p>
    <w:p w14:paraId="556F79C4" w14:textId="69FFDFAF" w:rsidR="00444E45" w:rsidRDefault="00444E45" w:rsidP="005A3CB5">
      <w:pPr>
        <w:pStyle w:val="ListParagraph"/>
        <w:numPr>
          <w:ilvl w:val="0"/>
          <w:numId w:val="8"/>
        </w:numPr>
        <w:spacing w:after="240" w:line="276" w:lineRule="auto"/>
        <w:ind w:left="360"/>
      </w:pPr>
      <w:r>
        <w:t xml:space="preserve">the social model of disability, which </w:t>
      </w:r>
      <w:r w:rsidRPr="00905EB7">
        <w:t>proposes that what makes someone disabled is not their condition, but the attitudes and structures of society</w:t>
      </w:r>
    </w:p>
    <w:p w14:paraId="309F2F3E" w14:textId="77777777" w:rsidR="00444E45" w:rsidRDefault="00444E45" w:rsidP="005A3CB5">
      <w:pPr>
        <w:pStyle w:val="ListParagraph"/>
        <w:numPr>
          <w:ilvl w:val="0"/>
          <w:numId w:val="8"/>
        </w:numPr>
        <w:spacing w:after="240" w:line="276" w:lineRule="auto"/>
        <w:ind w:left="360"/>
      </w:pPr>
      <w:r>
        <w:t>Māori as Tangata Whenua and Te Tiriti o Waitangi as the founding document of Aotearoa New Zealand</w:t>
      </w:r>
    </w:p>
    <w:p w14:paraId="65E42B99" w14:textId="60345207" w:rsidR="00444E45" w:rsidRDefault="00444E45" w:rsidP="005A3CB5">
      <w:pPr>
        <w:pStyle w:val="ListParagraph"/>
        <w:numPr>
          <w:ilvl w:val="0"/>
          <w:numId w:val="8"/>
        </w:numPr>
        <w:spacing w:after="240" w:line="276" w:lineRule="auto"/>
        <w:ind w:left="360"/>
      </w:pPr>
      <w:r>
        <w:t xml:space="preserve">the United Nations Convention on the Rights of </w:t>
      </w:r>
      <w:r w:rsidR="004639E0">
        <w:t xml:space="preserve">Persons </w:t>
      </w:r>
      <w:r>
        <w:t>with Disabilities</w:t>
      </w:r>
    </w:p>
    <w:p w14:paraId="7D6970C2" w14:textId="7C6E9845" w:rsidR="00444E45" w:rsidRDefault="00444E45" w:rsidP="00444E45">
      <w:r>
        <w:t xml:space="preserve">DPA </w:t>
      </w:r>
      <w:r w:rsidR="004D5D8A">
        <w:t xml:space="preserve">and its members </w:t>
      </w:r>
      <w:r w:rsidR="004D5D8A" w:rsidRPr="00F90077">
        <w:rPr>
          <w:rFonts w:cs="Arial"/>
        </w:rPr>
        <w:t>work with the wider disability community, other DPOs, government agencies, service providers, international disability organisations, and the public</w:t>
      </w:r>
      <w:r w:rsidR="004D5D8A">
        <w:t xml:space="preserve"> </w:t>
      </w:r>
      <w:r>
        <w:t xml:space="preserve">to </w:t>
      </w:r>
      <w:r w:rsidR="004D5D8A">
        <w:t xml:space="preserve">ensure </w:t>
      </w:r>
      <w:r>
        <w:t>this convention</w:t>
      </w:r>
      <w:r w:rsidR="004D5D8A">
        <w:t xml:space="preserve"> is upheld</w:t>
      </w:r>
      <w:r>
        <w:t>.</w:t>
      </w:r>
    </w:p>
    <w:p w14:paraId="5117BD0F" w14:textId="77777777" w:rsidR="00444E45" w:rsidRDefault="00444E45" w:rsidP="003E460C">
      <w:pPr>
        <w:pStyle w:val="Heading2"/>
        <w:ind w:left="0"/>
      </w:pPr>
      <w:bookmarkStart w:id="1" w:name="_Toc41908927"/>
      <w:bookmarkStart w:id="2" w:name="_Toc41930990"/>
      <w:bookmarkStart w:id="3" w:name="_Hlk41399954"/>
      <w:bookmarkEnd w:id="0"/>
      <w:r>
        <w:t>United Nations Convention on the Rights of Persons with Disabilities</w:t>
      </w:r>
      <w:bookmarkEnd w:id="1"/>
      <w:bookmarkEnd w:id="2"/>
    </w:p>
    <w:p w14:paraId="7096EE93" w14:textId="0A68CE9A" w:rsidR="002742EF" w:rsidRDefault="00147F78" w:rsidP="002742EF">
      <w:bookmarkStart w:id="4" w:name="_Ref33797632"/>
      <w:bookmarkStart w:id="5" w:name="_Toc35524849"/>
      <w:bookmarkEnd w:id="3"/>
      <w:r>
        <w:t>DPA was influential in creating the United Nations Convention on the Rights of Persons with Disabilities (UNCRPD), a foundational document for disabled people which New Zealand has signed and ratified, confirming that disabled people must have the same human rights as everyone else</w:t>
      </w:r>
      <w:r>
        <w:rPr>
          <w:rStyle w:val="FootnoteReference"/>
        </w:rPr>
        <w:footnoteReference w:id="2"/>
      </w:r>
      <w:r>
        <w:t xml:space="preserve">. </w:t>
      </w:r>
      <w:r w:rsidR="00444E45">
        <w:t>All state bodies in New Zealand, including local and regional government, have a responsibility to uphold the principles and articles of this convention. There are a number of UNCRPD articles pertinent to this submission, including:</w:t>
      </w:r>
    </w:p>
    <w:p w14:paraId="551CA21C" w14:textId="48B3964D" w:rsidR="004D5D8A" w:rsidRPr="000F7493" w:rsidRDefault="004D5D8A" w:rsidP="002926D0">
      <w:pPr>
        <w:spacing w:line="276" w:lineRule="auto"/>
        <w:ind w:left="360" w:hanging="360"/>
        <w:rPr>
          <w:b/>
          <w:bCs/>
        </w:rPr>
      </w:pPr>
      <w:r w:rsidRPr="00D866D5">
        <w:rPr>
          <w:b/>
          <w:bCs/>
          <w:color w:val="0070C0"/>
        </w:rPr>
        <w:t>Article 9 – Accessibility</w:t>
      </w:r>
      <w:r w:rsidR="002742EF" w:rsidRPr="00D866D5">
        <w:rPr>
          <w:b/>
          <w:bCs/>
          <w:color w:val="0070C0"/>
        </w:rPr>
        <w:t xml:space="preserve"> </w:t>
      </w:r>
      <w:r>
        <w:t>“</w:t>
      </w:r>
      <w:r w:rsidRPr="004D5D8A">
        <w:t>States Parties shall take appropriate measures to ensure</w:t>
      </w:r>
      <w:r w:rsidR="00367333">
        <w:t xml:space="preserve"> </w:t>
      </w:r>
      <w:r w:rsidRPr="004D5D8A">
        <w:t>persons with disabilities access, on an equal basis with others, to the physical environment, to transportation, to information and communications</w:t>
      </w:r>
      <w:r w:rsidR="008F4488">
        <w:t>.</w:t>
      </w:r>
      <w:r>
        <w:t>”</w:t>
      </w:r>
    </w:p>
    <w:p w14:paraId="3C97D59B" w14:textId="77777777" w:rsidR="002742EF" w:rsidRDefault="004D5D8A" w:rsidP="002926D0">
      <w:pPr>
        <w:spacing w:after="0" w:line="276" w:lineRule="auto"/>
        <w:ind w:left="360" w:hanging="360"/>
        <w:rPr>
          <w:b/>
          <w:bCs/>
        </w:rPr>
      </w:pPr>
      <w:r w:rsidRPr="00D866D5">
        <w:rPr>
          <w:b/>
          <w:bCs/>
          <w:color w:val="0070C0"/>
        </w:rPr>
        <w:lastRenderedPageBreak/>
        <w:t>Article 19 – Living independently and being included in the community</w:t>
      </w:r>
      <w:r w:rsidR="002742EF" w:rsidRPr="00D866D5">
        <w:rPr>
          <w:b/>
          <w:bCs/>
          <w:color w:val="0070C0"/>
        </w:rPr>
        <w:t xml:space="preserve"> </w:t>
      </w:r>
      <w:r>
        <w:t>“</w:t>
      </w:r>
      <w:r w:rsidRPr="004D5D8A">
        <w:t>Community services and facilities for the general population are available on an equal basis to persons with disabilities and are responsive to their needs.</w:t>
      </w:r>
      <w:r>
        <w:t>”</w:t>
      </w:r>
    </w:p>
    <w:p w14:paraId="595FC953" w14:textId="42E57FDC" w:rsidR="00264C29" w:rsidRDefault="003E460C" w:rsidP="002926D0">
      <w:pPr>
        <w:spacing w:before="240" w:after="0" w:line="276" w:lineRule="auto"/>
        <w:ind w:left="360" w:hanging="360"/>
        <w:rPr>
          <w:rFonts w:cstheme="minorHAnsi"/>
          <w:shd w:val="clear" w:color="auto" w:fill="FFFFFF"/>
        </w:rPr>
      </w:pPr>
      <w:r w:rsidRPr="00D866D5">
        <w:rPr>
          <w:rFonts w:cstheme="minorHAnsi"/>
          <w:b/>
          <w:bCs/>
          <w:color w:val="0070C0"/>
        </w:rPr>
        <w:t xml:space="preserve">Article 29 – Participation in political and public life </w:t>
      </w:r>
      <w:r w:rsidRPr="002742EF">
        <w:rPr>
          <w:rFonts w:cstheme="minorHAnsi"/>
          <w:shd w:val="clear" w:color="auto" w:fill="FFFFFF"/>
        </w:rPr>
        <w:t>“To promote actively an environment in which persons with disabilities can effectively and fully participate in the conduct of public affairs, without discrimination and on an equal basis with others.”</w:t>
      </w:r>
    </w:p>
    <w:p w14:paraId="44298E77" w14:textId="5BEC7798" w:rsidR="00367333" w:rsidRPr="00264C29" w:rsidRDefault="00367333" w:rsidP="002926D0">
      <w:pPr>
        <w:spacing w:before="240" w:after="0" w:line="276" w:lineRule="auto"/>
        <w:ind w:left="360" w:hanging="360"/>
        <w:rPr>
          <w:rFonts w:cstheme="minorHAnsi"/>
          <w:shd w:val="clear" w:color="auto" w:fill="FFFFFF"/>
        </w:rPr>
      </w:pPr>
      <w:r w:rsidRPr="00D866D5">
        <w:rPr>
          <w:rFonts w:cstheme="minorHAnsi"/>
          <w:b/>
          <w:bCs/>
          <w:color w:val="0070C0"/>
          <w:shd w:val="clear" w:color="auto" w:fill="FFFFFF"/>
        </w:rPr>
        <w:t xml:space="preserve">Article 30 – Participation in cultural life, recreation, leisure </w:t>
      </w:r>
      <w:r w:rsidRPr="008F4488">
        <w:rPr>
          <w:rFonts w:cstheme="minorHAnsi"/>
          <w:b/>
          <w:bCs/>
          <w:color w:val="0070C0"/>
          <w:shd w:val="clear" w:color="auto" w:fill="FFFFFF"/>
        </w:rPr>
        <w:t>and sport</w:t>
      </w:r>
      <w:r w:rsidRPr="008F4488">
        <w:rPr>
          <w:rFonts w:cstheme="minorHAnsi"/>
          <w:color w:val="0070C0"/>
          <w:shd w:val="clear" w:color="auto" w:fill="FFFFFF"/>
        </w:rPr>
        <w:t xml:space="preserve"> </w:t>
      </w:r>
      <w:r>
        <w:rPr>
          <w:rFonts w:cstheme="minorHAnsi"/>
          <w:shd w:val="clear" w:color="auto" w:fill="FFFFFF"/>
        </w:rPr>
        <w:t>“</w:t>
      </w:r>
      <w:r w:rsidRPr="004D5D8A">
        <w:t>States Parties shall take appropriate measures to ensure</w:t>
      </w:r>
      <w:r>
        <w:t xml:space="preserve"> </w:t>
      </w:r>
      <w:r w:rsidRPr="00367333">
        <w:rPr>
          <w:rFonts w:cstheme="minorHAnsi"/>
          <w:shd w:val="clear" w:color="auto" w:fill="FFFFFF"/>
        </w:rPr>
        <w:t>that persons with disabilities have access to services from those involved in the organization of recreational, tourism, leisure and sporting activities.</w:t>
      </w:r>
      <w:r>
        <w:rPr>
          <w:rFonts w:cstheme="minorHAnsi"/>
          <w:shd w:val="clear" w:color="auto" w:fill="FFFFFF"/>
        </w:rPr>
        <w:t>”</w:t>
      </w:r>
    </w:p>
    <w:p w14:paraId="22A41FBB" w14:textId="77777777" w:rsidR="00444E45" w:rsidRDefault="00444E45" w:rsidP="00444E45">
      <w:pPr>
        <w:pStyle w:val="Heading2"/>
        <w:keepNext/>
        <w:keepLines/>
        <w:numPr>
          <w:ilvl w:val="1"/>
          <w:numId w:val="0"/>
        </w:numPr>
        <w:shd w:val="clear" w:color="auto" w:fill="auto"/>
        <w:spacing w:before="240" w:after="240" w:line="240" w:lineRule="auto"/>
        <w:ind w:left="578" w:right="0" w:hanging="578"/>
      </w:pPr>
      <w:bookmarkStart w:id="6" w:name="_Toc41908928"/>
      <w:bookmarkStart w:id="7" w:name="_Toc41930991"/>
      <w:bookmarkEnd w:id="4"/>
      <w:bookmarkEnd w:id="5"/>
      <w:r>
        <w:t>New Zealand Disability Strategy 2016-2026</w:t>
      </w:r>
      <w:bookmarkEnd w:id="6"/>
      <w:bookmarkEnd w:id="7"/>
    </w:p>
    <w:p w14:paraId="05CC1AE9" w14:textId="57FAA240" w:rsidR="00444E45" w:rsidRDefault="00444E45" w:rsidP="00444E45">
      <w:bookmarkStart w:id="8" w:name="_Toc24546493"/>
      <w:bookmarkStart w:id="9" w:name="_Toc35524850"/>
      <w:r>
        <w:t>Since ratifying the UNCRPD, the New Zealand Government</w:t>
      </w:r>
      <w:r w:rsidR="00367333">
        <w:t xml:space="preserve"> </w:t>
      </w:r>
      <w:r>
        <w:t xml:space="preserve">has established a Disability Strategy to guide the work of government agencies on disability issues. The </w:t>
      </w:r>
      <w:r w:rsidR="004B4EB1">
        <w:t xml:space="preserve">vision </w:t>
      </w:r>
      <w:r>
        <w:t>is that New Zealand be a non-disabling society, where disabled people have equal opportunity to achieve their goals and aspirations, and that all of New Zealand works together to make this happen</w:t>
      </w:r>
      <w:r w:rsidR="004B4EB1">
        <w:rPr>
          <w:rStyle w:val="FootnoteReference"/>
        </w:rPr>
        <w:footnoteReference w:id="3"/>
      </w:r>
      <w:r>
        <w:t>.</w:t>
      </w:r>
      <w:r w:rsidR="002742EF">
        <w:t xml:space="preserve"> </w:t>
      </w:r>
      <w:r w:rsidR="004B4EB1">
        <w:t xml:space="preserve">It </w:t>
      </w:r>
      <w:r>
        <w:t>identifies eight outcome areas contributing to achieving this vision, including:</w:t>
      </w:r>
    </w:p>
    <w:p w14:paraId="311C7002" w14:textId="31DFC18B" w:rsidR="004D5D8A" w:rsidRDefault="00444E45" w:rsidP="002926D0">
      <w:pPr>
        <w:spacing w:line="276" w:lineRule="auto"/>
        <w:ind w:left="360" w:hanging="360"/>
      </w:pPr>
      <w:r w:rsidRPr="00D866D5">
        <w:rPr>
          <w:b/>
          <w:bCs/>
          <w:color w:val="0070C0"/>
        </w:rPr>
        <w:t xml:space="preserve">Outcome </w:t>
      </w:r>
      <w:r w:rsidR="004D5D8A" w:rsidRPr="00D866D5">
        <w:rPr>
          <w:b/>
          <w:bCs/>
          <w:color w:val="0070C0"/>
        </w:rPr>
        <w:t>5</w:t>
      </w:r>
      <w:r w:rsidRPr="00D866D5">
        <w:rPr>
          <w:b/>
          <w:bCs/>
          <w:color w:val="0070C0"/>
        </w:rPr>
        <w:t xml:space="preserve"> – </w:t>
      </w:r>
      <w:r w:rsidR="004D5D8A" w:rsidRPr="00D866D5">
        <w:rPr>
          <w:b/>
          <w:bCs/>
          <w:color w:val="0070C0"/>
        </w:rPr>
        <w:t>Accessibility</w:t>
      </w:r>
      <w:r w:rsidRPr="00D866D5">
        <w:rPr>
          <w:color w:val="0070C0"/>
        </w:rPr>
        <w:t xml:space="preserve"> </w:t>
      </w:r>
      <w:r w:rsidR="004D5D8A">
        <w:t>“</w:t>
      </w:r>
      <w:r w:rsidR="004D5D8A" w:rsidRPr="004D5D8A">
        <w:t>We access all places, services and information with ease and dignity</w:t>
      </w:r>
      <w:r w:rsidR="004D5D8A">
        <w:t>”</w:t>
      </w:r>
    </w:p>
    <w:p w14:paraId="4037C85B" w14:textId="77777777" w:rsidR="003C784B" w:rsidRPr="006F2712" w:rsidRDefault="003C784B" w:rsidP="003C784B">
      <w:pPr>
        <w:pStyle w:val="Heading2"/>
        <w:ind w:left="0"/>
      </w:pPr>
      <w:r>
        <w:t>Auckland’s disabled community</w:t>
      </w:r>
    </w:p>
    <w:p w14:paraId="370E2233" w14:textId="7ED8ACDC" w:rsidR="003C784B" w:rsidRDefault="000F7493" w:rsidP="002D3D6E">
      <w:r>
        <w:t>One in four New Zealanders have a disability or long-term health condition</w:t>
      </w:r>
      <w:r w:rsidR="002926D0">
        <w:t xml:space="preserve">. </w:t>
      </w:r>
      <w:r w:rsidR="00E86BF7">
        <w:t>M</w:t>
      </w:r>
      <w:r w:rsidR="00FB51A5" w:rsidRPr="00FB51A5">
        <w:t>ā</w:t>
      </w:r>
      <w:r w:rsidR="00E86BF7">
        <w:t xml:space="preserve">ori </w:t>
      </w:r>
      <w:r w:rsidR="00242FE7">
        <w:t>and Pacific peoples have a</w:t>
      </w:r>
      <w:r w:rsidR="00985D44">
        <w:t xml:space="preserve">n even </w:t>
      </w:r>
      <w:r w:rsidR="00242FE7">
        <w:t>higher-than-average rate of disability.</w:t>
      </w:r>
      <w:r w:rsidR="00B97E76">
        <w:t xml:space="preserve"> </w:t>
      </w:r>
      <w:r w:rsidR="00985D44">
        <w:t>T</w:t>
      </w:r>
      <w:r w:rsidR="00B97E76">
        <w:t xml:space="preserve">here </w:t>
      </w:r>
      <w:r w:rsidR="006F5DEC">
        <w:t>were</w:t>
      </w:r>
      <w:r w:rsidR="00B97E76">
        <w:t xml:space="preserve"> approximately</w:t>
      </w:r>
      <w:r w:rsidR="00E86BF7">
        <w:t xml:space="preserve"> 271</w:t>
      </w:r>
      <w:r w:rsidR="009E3066">
        <w:t>,000 disabled people</w:t>
      </w:r>
      <w:r w:rsidR="00914DC8">
        <w:t xml:space="preserve"> resid</w:t>
      </w:r>
      <w:r w:rsidR="00B97E76">
        <w:t>ing</w:t>
      </w:r>
      <w:r w:rsidR="00914DC8">
        <w:t xml:space="preserve"> in Auckland</w:t>
      </w:r>
      <w:r w:rsidR="00FE23A8">
        <w:t xml:space="preserve"> in 2013</w:t>
      </w:r>
      <w:r w:rsidR="006F5DEC">
        <w:t xml:space="preserve">, </w:t>
      </w:r>
      <w:r w:rsidR="003D3D40">
        <w:t xml:space="preserve">a number </w:t>
      </w:r>
      <w:r w:rsidR="006F5DEC">
        <w:t xml:space="preserve">which </w:t>
      </w:r>
      <w:r w:rsidR="003D3D40">
        <w:t xml:space="preserve">rises to </w:t>
      </w:r>
      <w:r w:rsidR="006F5DEC">
        <w:t>over 300,00</w:t>
      </w:r>
      <w:r w:rsidR="00EC09C8">
        <w:t>0 when accounting for</w:t>
      </w:r>
      <w:r w:rsidR="00A073DD">
        <w:t xml:space="preserve"> current</w:t>
      </w:r>
      <w:r w:rsidR="00EC09C8">
        <w:t xml:space="preserve"> population increase.</w:t>
      </w:r>
      <w:r w:rsidR="00914DC8">
        <w:t xml:space="preserve"> </w:t>
      </w:r>
      <w:r w:rsidR="00EC09C8">
        <w:t xml:space="preserve">Of </w:t>
      </w:r>
      <w:r w:rsidR="00FE23A8">
        <w:t>th</w:t>
      </w:r>
      <w:r w:rsidR="00A073DD">
        <w:t>ese people</w:t>
      </w:r>
      <w:r w:rsidR="00EC09C8">
        <w:t>,</w:t>
      </w:r>
      <w:r w:rsidR="00E60E60">
        <w:t xml:space="preserve"> 90% experience limited mobility</w:t>
      </w:r>
      <w:r w:rsidR="00356F77">
        <w:rPr>
          <w:rStyle w:val="FootnoteReference"/>
        </w:rPr>
        <w:footnoteReference w:id="4"/>
      </w:r>
      <w:r w:rsidR="002A740B">
        <w:t xml:space="preserve"> and rely on </w:t>
      </w:r>
      <w:r w:rsidR="00CC3921">
        <w:t xml:space="preserve">expensive taxi services or </w:t>
      </w:r>
      <w:r w:rsidR="002A740B">
        <w:t>Auckland Transport</w:t>
      </w:r>
      <w:r w:rsidR="000C00E0">
        <w:t>’s public transport services</w:t>
      </w:r>
      <w:r w:rsidR="002A740B">
        <w:t xml:space="preserve"> to </w:t>
      </w:r>
      <w:r w:rsidR="00CC3921">
        <w:t xml:space="preserve">access public </w:t>
      </w:r>
      <w:r w:rsidR="000D230A">
        <w:t>facilities</w:t>
      </w:r>
      <w:r w:rsidR="00CC3921">
        <w:rPr>
          <w:rStyle w:val="FootnoteReference"/>
        </w:rPr>
        <w:footnoteReference w:id="5"/>
      </w:r>
      <w:r w:rsidR="00CC3921">
        <w:t>.</w:t>
      </w:r>
      <w:r w:rsidR="002D3D6E">
        <w:t xml:space="preserve"> </w:t>
      </w:r>
      <w:r w:rsidR="003D3D40">
        <w:t xml:space="preserve">Furthermore, </w:t>
      </w:r>
      <w:r w:rsidR="004B4EB1">
        <w:t>Disabled people</w:t>
      </w:r>
      <w:r w:rsidR="003D3D40">
        <w:t xml:space="preserve"> in Auckland</w:t>
      </w:r>
      <w:r w:rsidR="004B4EB1">
        <w:t xml:space="preserve"> face </w:t>
      </w:r>
      <w:r w:rsidR="003D3D40">
        <w:t xml:space="preserve">an </w:t>
      </w:r>
      <w:r w:rsidR="004B4EB1">
        <w:t>increased risk of living in poverty largely due to lower incomes and extra resource requirements compared to non-</w:t>
      </w:r>
      <w:r w:rsidR="004B4EB1">
        <w:lastRenderedPageBreak/>
        <w:t>disabled people</w:t>
      </w:r>
      <w:r w:rsidR="004B4EB1">
        <w:rPr>
          <w:rStyle w:val="FootnoteReference"/>
        </w:rPr>
        <w:footnoteReference w:id="6"/>
      </w:r>
      <w:r w:rsidR="004B4EB1">
        <w:t xml:space="preserve">. </w:t>
      </w:r>
      <w:r w:rsidR="004B4EB1" w:rsidRPr="009E30AC">
        <w:t xml:space="preserve">Statistics </w:t>
      </w:r>
      <w:r w:rsidR="001828F3">
        <w:t xml:space="preserve">also </w:t>
      </w:r>
      <w:r w:rsidR="004B4EB1" w:rsidRPr="009E30AC">
        <w:t>show that disabled New Zealanders are grossly overrepresented in unemployment rates</w:t>
      </w:r>
      <w:r w:rsidR="004B4EB1">
        <w:t>; two-thirds of disabled people earn less than $30,000</w:t>
      </w:r>
      <w:r w:rsidR="001828F3">
        <w:t xml:space="preserve"> per annum</w:t>
      </w:r>
      <w:r w:rsidR="004B4EB1">
        <w:t>, increasing the likelihood of poor socio-economic outcomes</w:t>
      </w:r>
      <w:r w:rsidR="004B4EB1">
        <w:rPr>
          <w:rStyle w:val="FootnoteReference"/>
        </w:rPr>
        <w:footnoteReference w:id="7"/>
      </w:r>
      <w:r w:rsidR="004B4EB1">
        <w:t>.</w:t>
      </w:r>
    </w:p>
    <w:bookmarkEnd w:id="8"/>
    <w:bookmarkEnd w:id="9"/>
    <w:p w14:paraId="031CE9C3" w14:textId="3442E1E2" w:rsidR="00641C2D" w:rsidRPr="006F2712" w:rsidRDefault="00641C2D" w:rsidP="00641C2D">
      <w:pPr>
        <w:pStyle w:val="Heading1"/>
      </w:pPr>
      <w:r>
        <w:t xml:space="preserve">The submission </w:t>
      </w:r>
    </w:p>
    <w:p w14:paraId="12C210FA" w14:textId="720AE473" w:rsidR="002742EF" w:rsidRDefault="00641C2D" w:rsidP="00641C2D">
      <w:r>
        <w:t>DPA acknowledges the difficult decisions that lie before Auckland Council in the wake of the Covid-19 pandemic and associated lock down. The economic and social consequences of the lock down have had serious implications globally, nationally</w:t>
      </w:r>
      <w:r w:rsidR="00160754">
        <w:t xml:space="preserve">, </w:t>
      </w:r>
      <w:r>
        <w:t>and locally that we will be living with for some time to come.</w:t>
      </w:r>
      <w:r w:rsidR="003E460C">
        <w:t xml:space="preserve"> DPA will be looking to Auckland Council for leadership when it comes to supporting the recovery locally. </w:t>
      </w:r>
    </w:p>
    <w:p w14:paraId="53ABFB3F" w14:textId="3AB81DA7" w:rsidR="00641C2D" w:rsidRDefault="00160754" w:rsidP="00641C2D">
      <w:r>
        <w:t>W</w:t>
      </w:r>
      <w:r w:rsidR="003E460C">
        <w:t xml:space="preserve">e wish to acknowledge the ongoing hard work Auckland Council has undertaken to keep essential services going and communities connected throughout the crisis. </w:t>
      </w:r>
      <w:r>
        <w:t xml:space="preserve">In saying this, </w:t>
      </w:r>
      <w:r w:rsidR="003E460C">
        <w:t xml:space="preserve">DPA stresses that </w:t>
      </w:r>
      <w:r w:rsidR="00641C2D">
        <w:t xml:space="preserve">any decisions </w:t>
      </w:r>
      <w:r w:rsidR="003E460C">
        <w:t>Auckland</w:t>
      </w:r>
      <w:r w:rsidR="00641C2D">
        <w:t xml:space="preserve"> Council takes should ensure that the social</w:t>
      </w:r>
      <w:r w:rsidR="00A4102B">
        <w:t xml:space="preserve"> and</w:t>
      </w:r>
      <w:r w:rsidR="00641C2D">
        <w:t xml:space="preserve"> economic </w:t>
      </w:r>
      <w:r w:rsidR="00A4102B">
        <w:t xml:space="preserve">needs </w:t>
      </w:r>
      <w:r w:rsidR="00641C2D">
        <w:t>of vulnerable and marginalised communities</w:t>
      </w:r>
      <w:r w:rsidR="003E460C">
        <w:t xml:space="preserve">, </w:t>
      </w:r>
      <w:r w:rsidR="00641C2D">
        <w:t>the disability community</w:t>
      </w:r>
      <w:r w:rsidR="003E460C">
        <w:t xml:space="preserve"> included,</w:t>
      </w:r>
      <w:r w:rsidR="00641C2D">
        <w:t xml:space="preserve"> are taken into account and that our needs and interests are given </w:t>
      </w:r>
      <w:r w:rsidR="00A4102B">
        <w:t xml:space="preserve">high </w:t>
      </w:r>
      <w:r w:rsidR="00641C2D">
        <w:t>priorit</w:t>
      </w:r>
      <w:r w:rsidR="003E460C">
        <w:t>y</w:t>
      </w:r>
      <w:r w:rsidR="00641C2D">
        <w:t xml:space="preserve"> in </w:t>
      </w:r>
      <w:r w:rsidR="003E460C">
        <w:t xml:space="preserve">decision-making processes over </w:t>
      </w:r>
      <w:r w:rsidR="00641C2D">
        <w:t>the year ahead</w:t>
      </w:r>
      <w:r w:rsidR="003E460C">
        <w:t>.</w:t>
      </w:r>
    </w:p>
    <w:p w14:paraId="6F9F0060" w14:textId="2202549C" w:rsidR="00641C2D" w:rsidRDefault="00641C2D" w:rsidP="00641C2D">
      <w:pPr>
        <w:pStyle w:val="Heading2"/>
        <w:ind w:left="0"/>
      </w:pPr>
      <w:r>
        <w:t>The effect of budget cuts on disabled Aucklanders</w:t>
      </w:r>
    </w:p>
    <w:p w14:paraId="252D80E3" w14:textId="19B4DF0F" w:rsidR="00187503" w:rsidRDefault="007D060E" w:rsidP="00160754">
      <w:pPr>
        <w:rPr>
          <w:lang w:eastAsia="en-NZ"/>
        </w:rPr>
      </w:pPr>
      <w:r>
        <w:rPr>
          <w:lang w:eastAsia="en-NZ"/>
        </w:rPr>
        <w:t xml:space="preserve">Budget cuts as a result of the </w:t>
      </w:r>
      <w:r w:rsidR="005779D0">
        <w:rPr>
          <w:lang w:eastAsia="en-NZ"/>
        </w:rPr>
        <w:t xml:space="preserve">emergency budget will significantly impact disabled people across Auckland in a multitude of ways, including </w:t>
      </w:r>
      <w:r w:rsidR="0072733C">
        <w:rPr>
          <w:lang w:eastAsia="en-NZ"/>
        </w:rPr>
        <w:t xml:space="preserve">an </w:t>
      </w:r>
      <w:r w:rsidR="00A7114F">
        <w:rPr>
          <w:lang w:eastAsia="en-NZ"/>
        </w:rPr>
        <w:t xml:space="preserve">unsustainable </w:t>
      </w:r>
      <w:r w:rsidR="0072733C">
        <w:rPr>
          <w:lang w:eastAsia="en-NZ"/>
        </w:rPr>
        <w:t xml:space="preserve">increase in the </w:t>
      </w:r>
      <w:r w:rsidR="00A7114F">
        <w:rPr>
          <w:lang w:eastAsia="en-NZ"/>
        </w:rPr>
        <w:t>cost</w:t>
      </w:r>
      <w:r w:rsidR="0072733C">
        <w:rPr>
          <w:lang w:eastAsia="en-NZ"/>
        </w:rPr>
        <w:t xml:space="preserve"> of living</w:t>
      </w:r>
      <w:r w:rsidR="00A7114F">
        <w:rPr>
          <w:lang w:eastAsia="en-NZ"/>
        </w:rPr>
        <w:t xml:space="preserve">, </w:t>
      </w:r>
      <w:r w:rsidR="009B2534">
        <w:rPr>
          <w:lang w:eastAsia="en-NZ"/>
        </w:rPr>
        <w:t>digital exclusion, and</w:t>
      </w:r>
      <w:r w:rsidR="007E4FCD">
        <w:rPr>
          <w:lang w:eastAsia="en-NZ"/>
        </w:rPr>
        <w:t xml:space="preserve"> opening up Auckland Council to </w:t>
      </w:r>
      <w:r w:rsidR="00E906CC">
        <w:rPr>
          <w:lang w:eastAsia="en-NZ"/>
        </w:rPr>
        <w:t>not upholding</w:t>
      </w:r>
      <w:r w:rsidR="007E4FCD">
        <w:rPr>
          <w:lang w:eastAsia="en-NZ"/>
        </w:rPr>
        <w:t xml:space="preserve"> the</w:t>
      </w:r>
      <w:r w:rsidR="004975E4">
        <w:rPr>
          <w:lang w:eastAsia="en-NZ"/>
        </w:rPr>
        <w:t>ir responsibilities</w:t>
      </w:r>
      <w:r w:rsidR="007E4FCD">
        <w:rPr>
          <w:lang w:eastAsia="en-NZ"/>
        </w:rPr>
        <w:t xml:space="preserve"> in</w:t>
      </w:r>
      <w:r w:rsidR="00A62B2E">
        <w:rPr>
          <w:lang w:eastAsia="en-NZ"/>
        </w:rPr>
        <w:t xml:space="preserve"> the </w:t>
      </w:r>
      <w:r w:rsidR="00E334AB">
        <w:rPr>
          <w:lang w:eastAsia="en-NZ"/>
        </w:rPr>
        <w:t>UNCRPD</w:t>
      </w:r>
      <w:r w:rsidR="007E4FCD">
        <w:rPr>
          <w:lang w:eastAsia="en-NZ"/>
        </w:rPr>
        <w:t>.</w:t>
      </w:r>
    </w:p>
    <w:p w14:paraId="1D6878D9" w14:textId="11A435DC" w:rsidR="00C53313" w:rsidRDefault="00191C00" w:rsidP="00C53313">
      <w:r>
        <w:t>DPA acknowledges the need</w:t>
      </w:r>
      <w:r w:rsidR="00A47121">
        <w:t xml:space="preserve"> to </w:t>
      </w:r>
      <w:r w:rsidR="00F62335">
        <w:t>impose a</w:t>
      </w:r>
      <w:r>
        <w:t xml:space="preserve"> </w:t>
      </w:r>
      <w:r w:rsidR="00E139E9">
        <w:t>r</w:t>
      </w:r>
      <w:r>
        <w:t xml:space="preserve">ates increase of either 2.5% or 3.5% for the </w:t>
      </w:r>
      <w:r w:rsidR="00957342">
        <w:t>2020-2021 financial year</w:t>
      </w:r>
      <w:r w:rsidR="007772E8">
        <w:t xml:space="preserve">. </w:t>
      </w:r>
      <w:r w:rsidR="00957342">
        <w:t xml:space="preserve">However, </w:t>
      </w:r>
      <w:r w:rsidR="007772E8">
        <w:t>DPA</w:t>
      </w:r>
      <w:r w:rsidR="00957342">
        <w:t xml:space="preserve"> urge</w:t>
      </w:r>
      <w:r w:rsidR="007772E8">
        <w:t>s</w:t>
      </w:r>
      <w:r w:rsidR="00957342">
        <w:t xml:space="preserve"> Auckland Council to consider the </w:t>
      </w:r>
      <w:r w:rsidR="007772E8">
        <w:t xml:space="preserve">wider </w:t>
      </w:r>
      <w:r w:rsidR="00957342">
        <w:t>impact this</w:t>
      </w:r>
      <w:r w:rsidR="007772E8">
        <w:t xml:space="preserve"> cost rise</w:t>
      </w:r>
      <w:r w:rsidR="00957342">
        <w:t xml:space="preserve"> will have on the disabled community, who already</w:t>
      </w:r>
      <w:r w:rsidR="00451287">
        <w:t xml:space="preserve"> have lower incomes and less employment</w:t>
      </w:r>
      <w:r w:rsidR="00957342">
        <w:rPr>
          <w:rStyle w:val="FootnoteReference"/>
        </w:rPr>
        <w:footnoteReference w:id="8"/>
      </w:r>
      <w:r w:rsidR="00957342">
        <w:t>.</w:t>
      </w:r>
      <w:r w:rsidR="00652A11">
        <w:t xml:space="preserve"> </w:t>
      </w:r>
      <w:r w:rsidR="00F226EB">
        <w:t xml:space="preserve">Disabled people are also more likely to be </w:t>
      </w:r>
      <w:r w:rsidR="00F226EB">
        <w:lastRenderedPageBreak/>
        <w:t xml:space="preserve">renters, who often experience rates increases passed on through rent increases. </w:t>
      </w:r>
      <w:r w:rsidR="00652A11">
        <w:t>These pre-existing disadvantages mean</w:t>
      </w:r>
      <w:r w:rsidR="00CC2686">
        <w:t xml:space="preserve"> </w:t>
      </w:r>
      <w:r w:rsidR="00C04A34">
        <w:t xml:space="preserve">that </w:t>
      </w:r>
      <w:r w:rsidR="00CC2686">
        <w:t xml:space="preserve">disabled people will be adversely affected by rates increases and </w:t>
      </w:r>
      <w:r w:rsidR="00652A11">
        <w:t xml:space="preserve">it is imperative to ensure </w:t>
      </w:r>
      <w:r w:rsidR="00FA6F76">
        <w:t xml:space="preserve">additional cuts </w:t>
      </w:r>
      <w:r w:rsidR="00652A11">
        <w:t xml:space="preserve">do not </w:t>
      </w:r>
      <w:r w:rsidR="003F0C8A">
        <w:t xml:space="preserve">further disadvantage </w:t>
      </w:r>
      <w:r w:rsidR="00C04A34">
        <w:t xml:space="preserve">the </w:t>
      </w:r>
      <w:r w:rsidR="003F0C8A">
        <w:t>Auckland</w:t>
      </w:r>
      <w:r w:rsidR="00FA6F76">
        <w:t xml:space="preserve"> disab</w:t>
      </w:r>
      <w:r w:rsidR="00C04A34">
        <w:t>ility</w:t>
      </w:r>
      <w:r w:rsidR="00FA6F76">
        <w:t xml:space="preserve"> community.</w:t>
      </w:r>
    </w:p>
    <w:p w14:paraId="4C749B12" w14:textId="2E44E3D0" w:rsidR="00310E66" w:rsidRDefault="00111B62" w:rsidP="00310E66">
      <w:r>
        <w:t xml:space="preserve">DPA would like to see more transparent projections around </w:t>
      </w:r>
      <w:r w:rsidR="00C04A34">
        <w:t xml:space="preserve">these </w:t>
      </w:r>
      <w:r w:rsidR="001A3C0E">
        <w:t>cuts</w:t>
      </w:r>
      <w:r w:rsidR="00FE7750">
        <w:t xml:space="preserve">. For example, cuts to libraries, transport, and footpath maintenance and upgrades. </w:t>
      </w:r>
      <w:r w:rsidR="005302EC">
        <w:t>DPA seeks clarity around</w:t>
      </w:r>
      <w:r w:rsidR="00A807DB">
        <w:t xml:space="preserve"> </w:t>
      </w:r>
      <w:r w:rsidR="00FE7750">
        <w:t xml:space="preserve">the specifics of proposed cuts, such as whether the current publication of proposed cuts of 28% to library services will </w:t>
      </w:r>
      <w:r w:rsidR="005302EC">
        <w:t xml:space="preserve">extend </w:t>
      </w:r>
      <w:r w:rsidR="00A807DB">
        <w:t xml:space="preserve">to </w:t>
      </w:r>
      <w:r w:rsidR="005302EC">
        <w:t xml:space="preserve">reduced </w:t>
      </w:r>
      <w:r w:rsidR="00A807DB">
        <w:t xml:space="preserve">operating hours or </w:t>
      </w:r>
      <w:r w:rsidR="005302EC">
        <w:t>closures</w:t>
      </w:r>
      <w:r w:rsidR="00A807DB">
        <w:t xml:space="preserve">. Many disabled people </w:t>
      </w:r>
      <w:r w:rsidR="00B02FA4">
        <w:t xml:space="preserve">often </w:t>
      </w:r>
      <w:r w:rsidR="00A807DB">
        <w:t xml:space="preserve">rely on </w:t>
      </w:r>
      <w:r w:rsidR="00B02FA4">
        <w:t xml:space="preserve">public spaces such as </w:t>
      </w:r>
      <w:r w:rsidR="00A807DB">
        <w:t>libraries to access the Internet, which is often critical to their ability to connect and communicate. This</w:t>
      </w:r>
      <w:r w:rsidR="009C620E">
        <w:t xml:space="preserve"> is difficult for</w:t>
      </w:r>
      <w:r w:rsidR="008C07D0">
        <w:t xml:space="preserve"> all</w:t>
      </w:r>
      <w:r w:rsidR="009C620E">
        <w:t xml:space="preserve"> people with mobility issues, whether because of illness or disability</w:t>
      </w:r>
      <w:r w:rsidR="00687AFF">
        <w:t xml:space="preserve">. </w:t>
      </w:r>
      <w:r w:rsidR="00D14D4F">
        <w:t xml:space="preserve">Examples of digital exclusion </w:t>
      </w:r>
      <w:r w:rsidR="005302EC">
        <w:t xml:space="preserve">factors </w:t>
      </w:r>
      <w:r w:rsidR="00D14D4F">
        <w:t xml:space="preserve">such </w:t>
      </w:r>
      <w:r w:rsidR="00EE7749">
        <w:t xml:space="preserve">as library closures during the Covid-19 lockdown period </w:t>
      </w:r>
      <w:r w:rsidR="00D14D4F">
        <w:t>are imperative to avoid</w:t>
      </w:r>
      <w:r w:rsidR="007D060E">
        <w:t xml:space="preserve"> as they will </w:t>
      </w:r>
      <w:r w:rsidR="00F83A6D">
        <w:t>ha</w:t>
      </w:r>
      <w:r w:rsidR="00F30400">
        <w:t>ve a disproportionate</w:t>
      </w:r>
      <w:r w:rsidR="008C07D0">
        <w:t xml:space="preserve"> </w:t>
      </w:r>
      <w:r w:rsidR="00F30400">
        <w:t>impact on people who are already experiencing social exclusion in other ways</w:t>
      </w:r>
      <w:r w:rsidR="00F30400">
        <w:rPr>
          <w:rStyle w:val="FootnoteReference"/>
        </w:rPr>
        <w:footnoteReference w:id="9"/>
      </w:r>
      <w:r w:rsidR="00F30400">
        <w:t>.</w:t>
      </w:r>
      <w:r w:rsidR="008C07D0">
        <w:t xml:space="preserve"> Furthermore, reliable, accessible and affordable transport services are required to ensure access to public services such as libraries</w:t>
      </w:r>
      <w:r w:rsidR="00307BD2">
        <w:t xml:space="preserve">, community halls/centres, </w:t>
      </w:r>
      <w:r w:rsidR="006E2842">
        <w:t>leisure and recreational services</w:t>
      </w:r>
      <w:r w:rsidR="00FE7750">
        <w:t>,</w:t>
      </w:r>
      <w:r w:rsidR="006E2842">
        <w:t xml:space="preserve"> etc</w:t>
      </w:r>
      <w:r w:rsidR="008C07D0">
        <w:t>.</w:t>
      </w:r>
      <w:r w:rsidR="00310E66" w:rsidRPr="00310E66">
        <w:t xml:space="preserve"> </w:t>
      </w:r>
    </w:p>
    <w:p w14:paraId="17DAA5C0" w14:textId="7434EAB8" w:rsidR="00350D4E" w:rsidRDefault="00310E66" w:rsidP="00160754">
      <w:r>
        <w:t xml:space="preserve">DPA </w:t>
      </w:r>
      <w:r w:rsidR="00B02FA4">
        <w:t>acknowledges the importance of Auckland Transport concessions for disabled people to travel on bus, train and ferry services. Disabled people often rely on these public transport services. DPA has concerns around the</w:t>
      </w:r>
      <w:r w:rsidR="00692D1A">
        <w:t xml:space="preserve"> </w:t>
      </w:r>
      <w:r w:rsidR="00B02FA4">
        <w:t>removal of concessions</w:t>
      </w:r>
      <w:r w:rsidR="00692D1A">
        <w:t xml:space="preserve"> and/or reduced services. Regular services and disability concessions such as the Total Mobility scheme </w:t>
      </w:r>
      <w:r w:rsidR="00B02FA4">
        <w:t xml:space="preserve">are essential for disabled people’s affordable </w:t>
      </w:r>
      <w:r w:rsidR="00692D1A">
        <w:t xml:space="preserve">ease of </w:t>
      </w:r>
      <w:r w:rsidR="00B02FA4">
        <w:t xml:space="preserve">movement around </w:t>
      </w:r>
      <w:r w:rsidR="00692D1A">
        <w:t>Auckland</w:t>
      </w:r>
      <w:r w:rsidR="00FE7750">
        <w:t xml:space="preserve">. Removing transport barriers such as high costs aids the participation of disabled people </w:t>
      </w:r>
      <w:r w:rsidR="00FB0DE4" w:rsidRPr="00FB0DE4">
        <w:t>in work, education, social activities, sport and leisure, and access</w:t>
      </w:r>
      <w:r w:rsidR="00FE7750">
        <w:t xml:space="preserve"> to </w:t>
      </w:r>
      <w:r w:rsidR="00FB0DE4" w:rsidRPr="00FB0DE4">
        <w:t>basic goods and services</w:t>
      </w:r>
      <w:r w:rsidR="00FB0DE4">
        <w:rPr>
          <w:rStyle w:val="FootnoteReference"/>
        </w:rPr>
        <w:footnoteReference w:id="10"/>
      </w:r>
      <w:r w:rsidR="00B02FA4">
        <w:t>.</w:t>
      </w:r>
      <w:r w:rsidR="00692D1A">
        <w:t xml:space="preserve"> </w:t>
      </w:r>
      <w:r w:rsidR="00B445FE">
        <w:t xml:space="preserve">DPA </w:t>
      </w:r>
      <w:r w:rsidR="00692D1A">
        <w:t>hope</w:t>
      </w:r>
      <w:r w:rsidR="00B445FE">
        <w:t>s</w:t>
      </w:r>
      <w:r w:rsidR="00692D1A">
        <w:t xml:space="preserve"> </w:t>
      </w:r>
      <w:r>
        <w:t xml:space="preserve">that the Council will work with Auckland Transport to ensure public transport fares are made affordable by advocating for exemption from fare increases </w:t>
      </w:r>
      <w:r w:rsidR="00B02FA4">
        <w:t xml:space="preserve">and avoidance of concession </w:t>
      </w:r>
      <w:r w:rsidR="00B02FA4">
        <w:lastRenderedPageBreak/>
        <w:t xml:space="preserve">removal </w:t>
      </w:r>
      <w:r>
        <w:t xml:space="preserve">for </w:t>
      </w:r>
      <w:r w:rsidR="00692D1A">
        <w:t>T</w:t>
      </w:r>
      <w:r>
        <w:t xml:space="preserve">otal </w:t>
      </w:r>
      <w:r w:rsidR="00692D1A">
        <w:t>M</w:t>
      </w:r>
      <w:r>
        <w:t>obility scheme cardholders.</w:t>
      </w:r>
      <w:r w:rsidR="00B02FA4">
        <w:t xml:space="preserve"> </w:t>
      </w:r>
      <w:r>
        <w:t xml:space="preserve">We believe that this will </w:t>
      </w:r>
      <w:r w:rsidR="000F3CDC">
        <w:t>reduce further financial strain to</w:t>
      </w:r>
      <w:r>
        <w:t xml:space="preserve"> low income earners</w:t>
      </w:r>
      <w:r w:rsidRPr="002742EF">
        <w:t xml:space="preserve"> </w:t>
      </w:r>
      <w:r>
        <w:t>in the community, of whom many are disabled people.</w:t>
      </w:r>
      <w:r w:rsidR="00350D4E">
        <w:t xml:space="preserve"> </w:t>
      </w:r>
    </w:p>
    <w:p w14:paraId="20482858" w14:textId="4283AD22" w:rsidR="002773D5" w:rsidRDefault="008C07D0" w:rsidP="002773D5">
      <w:pPr>
        <w:rPr>
          <w:lang w:eastAsia="en-NZ"/>
        </w:rPr>
      </w:pPr>
      <w:r>
        <w:rPr>
          <w:lang w:eastAsia="en-NZ"/>
        </w:rPr>
        <w:t xml:space="preserve">DPA </w:t>
      </w:r>
      <w:r w:rsidR="00F72743">
        <w:rPr>
          <w:lang w:eastAsia="en-NZ"/>
        </w:rPr>
        <w:t xml:space="preserve">is supportive of Auckland Council’s </w:t>
      </w:r>
      <w:r w:rsidR="002773D5">
        <w:rPr>
          <w:lang w:eastAsia="en-NZ"/>
        </w:rPr>
        <w:t xml:space="preserve">six </w:t>
      </w:r>
      <w:r w:rsidR="00B924F1">
        <w:rPr>
          <w:lang w:eastAsia="en-NZ"/>
        </w:rPr>
        <w:t>demographic panels</w:t>
      </w:r>
      <w:r w:rsidR="002773D5">
        <w:rPr>
          <w:lang w:eastAsia="en-NZ"/>
        </w:rPr>
        <w:t xml:space="preserve"> of </w:t>
      </w:r>
      <w:r w:rsidR="00D37358">
        <w:rPr>
          <w:lang w:eastAsia="en-NZ"/>
        </w:rPr>
        <w:t xml:space="preserve">seniors, youth, </w:t>
      </w:r>
      <w:r w:rsidR="00575351">
        <w:rPr>
          <w:lang w:eastAsia="en-NZ"/>
        </w:rPr>
        <w:t>e</w:t>
      </w:r>
      <w:r w:rsidR="002773D5">
        <w:rPr>
          <w:lang w:eastAsia="en-NZ"/>
        </w:rPr>
        <w:t xml:space="preserve">thnic </w:t>
      </w:r>
      <w:r w:rsidR="00575351">
        <w:rPr>
          <w:lang w:eastAsia="en-NZ"/>
        </w:rPr>
        <w:t>p</w:t>
      </w:r>
      <w:r w:rsidR="002773D5">
        <w:rPr>
          <w:lang w:eastAsia="en-NZ"/>
        </w:rPr>
        <w:t>eoples</w:t>
      </w:r>
      <w:r w:rsidR="00575351">
        <w:rPr>
          <w:lang w:eastAsia="en-NZ"/>
        </w:rPr>
        <w:t>, p</w:t>
      </w:r>
      <w:r w:rsidR="002773D5">
        <w:rPr>
          <w:lang w:eastAsia="en-NZ"/>
        </w:rPr>
        <w:t xml:space="preserve">acific </w:t>
      </w:r>
      <w:r w:rsidR="00575351">
        <w:rPr>
          <w:lang w:eastAsia="en-NZ"/>
        </w:rPr>
        <w:t>p</w:t>
      </w:r>
      <w:r w:rsidR="002773D5">
        <w:rPr>
          <w:lang w:eastAsia="en-NZ"/>
        </w:rPr>
        <w:t>eoples</w:t>
      </w:r>
      <w:r w:rsidR="00575351">
        <w:rPr>
          <w:lang w:eastAsia="en-NZ"/>
        </w:rPr>
        <w:t>,</w:t>
      </w:r>
      <w:r w:rsidR="00D37358">
        <w:rPr>
          <w:lang w:eastAsia="en-NZ"/>
        </w:rPr>
        <w:t xml:space="preserve"> the</w:t>
      </w:r>
      <w:r w:rsidR="00575351">
        <w:rPr>
          <w:lang w:eastAsia="en-NZ"/>
        </w:rPr>
        <w:t xml:space="preserve"> r</w:t>
      </w:r>
      <w:r w:rsidR="002773D5">
        <w:rPr>
          <w:lang w:eastAsia="en-NZ"/>
        </w:rPr>
        <w:t xml:space="preserve">ainbow </w:t>
      </w:r>
      <w:r w:rsidR="00575351">
        <w:rPr>
          <w:lang w:eastAsia="en-NZ"/>
        </w:rPr>
        <w:t>c</w:t>
      </w:r>
      <w:r w:rsidR="002773D5">
        <w:rPr>
          <w:lang w:eastAsia="en-NZ"/>
        </w:rPr>
        <w:t>ommunit</w:t>
      </w:r>
      <w:r w:rsidR="00575351">
        <w:rPr>
          <w:lang w:eastAsia="en-NZ"/>
        </w:rPr>
        <w:t>y, and disability community.</w:t>
      </w:r>
      <w:r w:rsidR="00BB6A03">
        <w:rPr>
          <w:lang w:eastAsia="en-NZ"/>
        </w:rPr>
        <w:t xml:space="preserve"> In the lead up to the</w:t>
      </w:r>
      <w:r w:rsidR="00692D1A">
        <w:rPr>
          <w:lang w:eastAsia="en-NZ"/>
        </w:rPr>
        <w:t xml:space="preserve"> </w:t>
      </w:r>
      <w:r w:rsidR="00BB6A03">
        <w:rPr>
          <w:lang w:eastAsia="en-NZ"/>
        </w:rPr>
        <w:t xml:space="preserve">election, these panels </w:t>
      </w:r>
      <w:r w:rsidR="00692D1A">
        <w:rPr>
          <w:lang w:eastAsia="en-NZ"/>
        </w:rPr>
        <w:t xml:space="preserve">were </w:t>
      </w:r>
      <w:r w:rsidR="00BB6A03">
        <w:rPr>
          <w:lang w:eastAsia="en-NZ"/>
        </w:rPr>
        <w:t xml:space="preserve">disbanded and are in the process of reassignment. DPA </w:t>
      </w:r>
      <w:r w:rsidR="00772F8B">
        <w:rPr>
          <w:lang w:eastAsia="en-NZ"/>
        </w:rPr>
        <w:t xml:space="preserve">believes it is imperative that </w:t>
      </w:r>
      <w:r w:rsidR="00780B71">
        <w:rPr>
          <w:lang w:eastAsia="en-NZ"/>
        </w:rPr>
        <w:t xml:space="preserve">Auckland </w:t>
      </w:r>
      <w:r w:rsidR="007C6F7D">
        <w:rPr>
          <w:lang w:eastAsia="en-NZ"/>
        </w:rPr>
        <w:t>C</w:t>
      </w:r>
      <w:r w:rsidR="00780B71">
        <w:rPr>
          <w:lang w:eastAsia="en-NZ"/>
        </w:rPr>
        <w:t xml:space="preserve">ouncil </w:t>
      </w:r>
      <w:r w:rsidR="00772F8B">
        <w:rPr>
          <w:lang w:eastAsia="en-NZ"/>
        </w:rPr>
        <w:t>continue</w:t>
      </w:r>
      <w:r w:rsidR="00A32F13">
        <w:rPr>
          <w:lang w:eastAsia="en-NZ"/>
        </w:rPr>
        <w:t>s</w:t>
      </w:r>
      <w:r w:rsidR="00772F8B">
        <w:rPr>
          <w:lang w:eastAsia="en-NZ"/>
        </w:rPr>
        <w:t xml:space="preserve"> to fund</w:t>
      </w:r>
      <w:r w:rsidR="00D36266">
        <w:rPr>
          <w:lang w:eastAsia="en-NZ"/>
        </w:rPr>
        <w:t xml:space="preserve"> these Advisory Panels</w:t>
      </w:r>
      <w:r w:rsidR="00772F8B">
        <w:rPr>
          <w:lang w:eastAsia="en-NZ"/>
        </w:rPr>
        <w:t xml:space="preserve">. The disabled community is </w:t>
      </w:r>
      <w:r w:rsidR="00310E66">
        <w:rPr>
          <w:lang w:eastAsia="en-NZ"/>
        </w:rPr>
        <w:t>intersectional,</w:t>
      </w:r>
      <w:r w:rsidR="00CE45A2">
        <w:rPr>
          <w:lang w:eastAsia="en-NZ"/>
        </w:rPr>
        <w:t xml:space="preserve"> and many disabled people</w:t>
      </w:r>
      <w:r w:rsidR="006A2149">
        <w:rPr>
          <w:lang w:eastAsia="en-NZ"/>
        </w:rPr>
        <w:t xml:space="preserve"> are represented by </w:t>
      </w:r>
      <w:r w:rsidR="00310E66">
        <w:rPr>
          <w:lang w:eastAsia="en-NZ"/>
        </w:rPr>
        <w:t>other advisory panels as well</w:t>
      </w:r>
      <w:r w:rsidR="00D36266">
        <w:rPr>
          <w:lang w:eastAsia="en-NZ"/>
        </w:rPr>
        <w:t xml:space="preserve"> as the </w:t>
      </w:r>
      <w:r w:rsidR="00C90991">
        <w:rPr>
          <w:lang w:eastAsia="en-NZ"/>
        </w:rPr>
        <w:t>Disability Panel</w:t>
      </w:r>
      <w:r w:rsidR="00310E66">
        <w:rPr>
          <w:lang w:eastAsia="en-NZ"/>
        </w:rPr>
        <w:t>.</w:t>
      </w:r>
    </w:p>
    <w:p w14:paraId="4D845F2D" w14:textId="0955AA08" w:rsidR="00641C2D" w:rsidRDefault="00641C2D" w:rsidP="00641C2D">
      <w:r>
        <w:t xml:space="preserve">DPA is pleased to see that </w:t>
      </w:r>
      <w:r w:rsidR="002742EF">
        <w:t xml:space="preserve">Auckland </w:t>
      </w:r>
      <w:r>
        <w:t xml:space="preserve">Council is </w:t>
      </w:r>
      <w:r w:rsidR="00B924F1">
        <w:t xml:space="preserve">continuing with </w:t>
      </w:r>
      <w:r w:rsidR="00147F78">
        <w:t xml:space="preserve">shovel-ready projects and </w:t>
      </w:r>
      <w:r>
        <w:t>road safety improvements.</w:t>
      </w:r>
      <w:r w:rsidR="00350D4E">
        <w:t xml:space="preserve"> </w:t>
      </w:r>
      <w:r w:rsidR="00692D1A">
        <w:t>However</w:t>
      </w:r>
      <w:r w:rsidR="00B445FE">
        <w:t>, the possibility of a reduction to</w:t>
      </w:r>
      <w:r w:rsidR="00B445FE" w:rsidRPr="00B445FE">
        <w:t xml:space="preserve"> </w:t>
      </w:r>
      <w:r w:rsidR="00B445FE">
        <w:t>the</w:t>
      </w:r>
      <w:r w:rsidR="00B445FE">
        <w:rPr>
          <w:noProof/>
        </w:rPr>
        <w:t xml:space="preserve"> upgrading</w:t>
      </w:r>
      <w:r w:rsidR="00B445FE">
        <w:t xml:space="preserve"> and </w:t>
      </w:r>
      <w:r w:rsidR="00B445FE">
        <w:rPr>
          <w:noProof/>
        </w:rPr>
        <w:t xml:space="preserve">maintenance of </w:t>
      </w:r>
      <w:r w:rsidR="00B445FE" w:rsidRPr="00B445FE">
        <w:t>road</w:t>
      </w:r>
      <w:r w:rsidR="00B445FE">
        <w:t xml:space="preserve">, </w:t>
      </w:r>
      <w:r w:rsidR="00B445FE" w:rsidRPr="00B445FE">
        <w:t xml:space="preserve">footpath </w:t>
      </w:r>
      <w:r w:rsidR="00B445FE">
        <w:t xml:space="preserve">and </w:t>
      </w:r>
      <w:r w:rsidR="00B445FE">
        <w:rPr>
          <w:noProof/>
        </w:rPr>
        <w:t xml:space="preserve">road crossing infrustructure </w:t>
      </w:r>
      <w:r w:rsidR="00B445FE">
        <w:t>may pose safety risks for some disabled people</w:t>
      </w:r>
      <w:r w:rsidR="008167D7">
        <w:t>. DPA wo</w:t>
      </w:r>
      <w:r w:rsidR="000A2CA7">
        <w:t>u</w:t>
      </w:r>
      <w:r w:rsidR="008167D7">
        <w:t>ld like to see these safety issues taken into consideration in the selection of upgrade and maintenance projects.</w:t>
      </w:r>
      <w:r w:rsidR="00FE7750">
        <w:t xml:space="preserve"> </w:t>
      </w:r>
      <w:r w:rsidR="00350D4E">
        <w:t xml:space="preserve">DPA </w:t>
      </w:r>
      <w:r>
        <w:t xml:space="preserve"> would like to ensure</w:t>
      </w:r>
      <w:r w:rsidR="002742EF">
        <w:t xml:space="preserve"> </w:t>
      </w:r>
      <w:r>
        <w:t xml:space="preserve">that disabled people are fully included in the ongoing co-design process for these </w:t>
      </w:r>
      <w:r w:rsidR="00B445FE">
        <w:t xml:space="preserve">shovel-ready </w:t>
      </w:r>
      <w:r>
        <w:t>improvements, especially those involving new crossing points</w:t>
      </w:r>
      <w:r w:rsidR="002742EF">
        <w:t xml:space="preserve"> </w:t>
      </w:r>
      <w:r>
        <w:t xml:space="preserve">and building improvements. </w:t>
      </w:r>
      <w:r w:rsidR="002742EF">
        <w:t>Demographic panels such as the</w:t>
      </w:r>
      <w:r>
        <w:t xml:space="preserve"> </w:t>
      </w:r>
      <w:r w:rsidR="002742EF">
        <w:t xml:space="preserve">Auckland Council </w:t>
      </w:r>
      <w:r>
        <w:t xml:space="preserve">Disability Advisory </w:t>
      </w:r>
      <w:r w:rsidR="002742EF">
        <w:t>Panel</w:t>
      </w:r>
      <w:r>
        <w:t xml:space="preserve"> </w:t>
      </w:r>
      <w:r w:rsidR="002742EF">
        <w:t xml:space="preserve">are crucial in this instance as an avenue for </w:t>
      </w:r>
      <w:r>
        <w:t>council officials and councillors to seek input</w:t>
      </w:r>
      <w:r w:rsidR="00E139E9">
        <w:t xml:space="preserve"> because d</w:t>
      </w:r>
      <w:r w:rsidR="00D76AF7">
        <w:rPr>
          <w:lang w:eastAsia="en-NZ"/>
        </w:rPr>
        <w:t>isabled people need to be involved in decision-making processes around things that impact them</w:t>
      </w:r>
      <w:r w:rsidR="00E139E9">
        <w:rPr>
          <w:rStyle w:val="FootnoteReference"/>
          <w:lang w:eastAsia="en-NZ"/>
        </w:rPr>
        <w:footnoteReference w:id="11"/>
      </w:r>
      <w:r w:rsidR="00D76AF7">
        <w:rPr>
          <w:lang w:eastAsia="en-NZ"/>
        </w:rPr>
        <w:t>.</w:t>
      </w:r>
      <w:r w:rsidR="0042416F">
        <w:rPr>
          <w:lang w:eastAsia="en-NZ"/>
        </w:rPr>
        <w:t xml:space="preserve"> </w:t>
      </w:r>
      <w:r w:rsidR="000A2CA7">
        <w:rPr>
          <w:lang w:eastAsia="en-NZ"/>
        </w:rPr>
        <w:t xml:space="preserve">For example, the accessibility of shovel ready projects. </w:t>
      </w:r>
    </w:p>
    <w:p w14:paraId="5D0CE112" w14:textId="7DF20389" w:rsidR="00460EEA" w:rsidRDefault="00B40B78" w:rsidP="00641C2D">
      <w:r>
        <w:rPr>
          <w:lang w:eastAsia="en-NZ"/>
        </w:rPr>
        <w:t xml:space="preserve">DPA appreciates the </w:t>
      </w:r>
      <w:r w:rsidR="00D76AF7">
        <w:rPr>
          <w:lang w:eastAsia="en-NZ"/>
        </w:rPr>
        <w:t>availability</w:t>
      </w:r>
      <w:r w:rsidR="00877F64">
        <w:rPr>
          <w:lang w:eastAsia="en-NZ"/>
        </w:rPr>
        <w:t xml:space="preserve"> of community grants and hopes to see </w:t>
      </w:r>
      <w:r w:rsidR="00D866D5">
        <w:rPr>
          <w:lang w:eastAsia="en-NZ"/>
        </w:rPr>
        <w:t xml:space="preserve">these </w:t>
      </w:r>
      <w:r w:rsidR="00877F64">
        <w:rPr>
          <w:lang w:eastAsia="en-NZ"/>
        </w:rPr>
        <w:t xml:space="preserve">grants </w:t>
      </w:r>
      <w:r w:rsidR="00D866D5">
        <w:rPr>
          <w:lang w:eastAsia="en-NZ"/>
        </w:rPr>
        <w:t>continue to be available</w:t>
      </w:r>
      <w:r w:rsidR="00877F64">
        <w:rPr>
          <w:lang w:eastAsia="en-NZ"/>
        </w:rPr>
        <w:t xml:space="preserve"> for </w:t>
      </w:r>
      <w:r w:rsidR="00D76AF7">
        <w:rPr>
          <w:lang w:eastAsia="en-NZ"/>
        </w:rPr>
        <w:t xml:space="preserve">encouraging </w:t>
      </w:r>
      <w:r w:rsidR="00D866D5">
        <w:rPr>
          <w:lang w:eastAsia="en-NZ"/>
        </w:rPr>
        <w:t xml:space="preserve">equitable </w:t>
      </w:r>
      <w:r w:rsidR="00D76AF7">
        <w:rPr>
          <w:lang w:eastAsia="en-NZ"/>
        </w:rPr>
        <w:t xml:space="preserve">access to society </w:t>
      </w:r>
      <w:r w:rsidR="00D866D5">
        <w:rPr>
          <w:lang w:eastAsia="en-NZ"/>
        </w:rPr>
        <w:t>for</w:t>
      </w:r>
      <w:r w:rsidR="00D76AF7">
        <w:rPr>
          <w:lang w:eastAsia="en-NZ"/>
        </w:rPr>
        <w:t xml:space="preserve"> </w:t>
      </w:r>
      <w:r w:rsidR="00877F64">
        <w:rPr>
          <w:lang w:eastAsia="en-NZ"/>
        </w:rPr>
        <w:t xml:space="preserve">disabled </w:t>
      </w:r>
      <w:r w:rsidR="00D866D5">
        <w:rPr>
          <w:lang w:eastAsia="en-NZ"/>
        </w:rPr>
        <w:t>people</w:t>
      </w:r>
      <w:r w:rsidR="007A6C32">
        <w:rPr>
          <w:lang w:eastAsia="en-NZ"/>
        </w:rPr>
        <w:t xml:space="preserve"> and the promotion of community events that serve Auckland’s disabled community.</w:t>
      </w:r>
      <w:r w:rsidR="00A53525">
        <w:rPr>
          <w:lang w:eastAsia="en-NZ"/>
        </w:rPr>
        <w:t xml:space="preserve"> </w:t>
      </w:r>
      <w:r w:rsidR="00B445FE">
        <w:rPr>
          <w:noProof/>
        </w:rPr>
        <w:t>Many disability organisations rely on such grants and any cuts or withdrawal of them will negatively affect disablepeople.</w:t>
      </w:r>
    </w:p>
    <w:p w14:paraId="164C3B05" w14:textId="2EE3EA6B" w:rsidR="00A4102B" w:rsidRDefault="00383BC3" w:rsidP="00460EEA">
      <w:pPr>
        <w:spacing w:after="0"/>
      </w:pPr>
      <w:r>
        <w:t xml:space="preserve">DPA acknowledges that </w:t>
      </w:r>
      <w:r w:rsidR="00202ED4">
        <w:t>Auckland</w:t>
      </w:r>
      <w:r>
        <w:t xml:space="preserve"> Council</w:t>
      </w:r>
      <w:r w:rsidR="00202ED4">
        <w:t xml:space="preserve"> may need to run at a deficit for some time due t</w:t>
      </w:r>
      <w:r w:rsidR="008E4645">
        <w:t>o C</w:t>
      </w:r>
      <w:r>
        <w:t>ovid-</w:t>
      </w:r>
      <w:r w:rsidR="008E4645">
        <w:t>19</w:t>
      </w:r>
      <w:r>
        <w:t>. As b</w:t>
      </w:r>
      <w:r w:rsidR="008E4645">
        <w:t>usinesses recover</w:t>
      </w:r>
      <w:r>
        <w:t>, DPA hopes to see</w:t>
      </w:r>
      <w:r w:rsidR="008E4645">
        <w:t xml:space="preserve"> rates revenue re</w:t>
      </w:r>
      <w:r w:rsidR="00D57499">
        <w:t>c</w:t>
      </w:r>
      <w:r w:rsidR="008E4645">
        <w:t>over in turn</w:t>
      </w:r>
      <w:r w:rsidR="00FE2BE2">
        <w:t>, resulting in a return to pre-C</w:t>
      </w:r>
      <w:r w:rsidR="00350D4E">
        <w:t>o</w:t>
      </w:r>
      <w:r w:rsidR="00FE2BE2">
        <w:t>vid-19 rates and a return to full funding</w:t>
      </w:r>
      <w:r w:rsidR="00B2223E">
        <w:t xml:space="preserve">, along with continued consultation with disabled people on decisions that </w:t>
      </w:r>
      <w:r w:rsidR="00350D4E">
        <w:t xml:space="preserve">affect them. </w:t>
      </w:r>
    </w:p>
    <w:p w14:paraId="466E057C" w14:textId="77777777" w:rsidR="00641C2D" w:rsidRDefault="00641C2D" w:rsidP="00641C2D">
      <w:pPr>
        <w:pStyle w:val="Heading1"/>
      </w:pPr>
      <w:r>
        <w:lastRenderedPageBreak/>
        <w:t>DPA’s recommendations</w:t>
      </w:r>
    </w:p>
    <w:p w14:paraId="75208C3F" w14:textId="7EC990FC" w:rsidR="00350D4E" w:rsidRDefault="007A0145" w:rsidP="00160754">
      <w:pPr>
        <w:rPr>
          <w:lang w:eastAsia="en-NZ"/>
        </w:rPr>
      </w:pPr>
      <w:r>
        <w:rPr>
          <w:lang w:eastAsia="en-NZ"/>
        </w:rPr>
        <w:t xml:space="preserve">DPA </w:t>
      </w:r>
      <w:r w:rsidR="00D866D5">
        <w:rPr>
          <w:lang w:eastAsia="en-NZ"/>
        </w:rPr>
        <w:t>would like to remind</w:t>
      </w:r>
      <w:r>
        <w:rPr>
          <w:lang w:eastAsia="en-NZ"/>
        </w:rPr>
        <w:t xml:space="preserve"> Auckland Council </w:t>
      </w:r>
      <w:r w:rsidR="00D866D5">
        <w:rPr>
          <w:lang w:eastAsia="en-NZ"/>
        </w:rPr>
        <w:t xml:space="preserve">of their responsibility </w:t>
      </w:r>
      <w:r>
        <w:rPr>
          <w:lang w:eastAsia="en-NZ"/>
        </w:rPr>
        <w:t>to uphold the</w:t>
      </w:r>
      <w:r w:rsidR="00D866D5">
        <w:rPr>
          <w:lang w:eastAsia="en-NZ"/>
        </w:rPr>
        <w:t xml:space="preserve"> </w:t>
      </w:r>
      <w:r>
        <w:rPr>
          <w:lang w:eastAsia="en-NZ"/>
        </w:rPr>
        <w:t>UNCRPD</w:t>
      </w:r>
      <w:r>
        <w:rPr>
          <w:rStyle w:val="FootnoteReference"/>
          <w:lang w:eastAsia="en-NZ"/>
        </w:rPr>
        <w:footnoteReference w:id="12"/>
      </w:r>
      <w:r w:rsidR="00D866D5">
        <w:rPr>
          <w:lang w:eastAsia="en-NZ"/>
        </w:rPr>
        <w:t xml:space="preserve">, </w:t>
      </w:r>
      <w:r>
        <w:rPr>
          <w:lang w:eastAsia="en-NZ"/>
        </w:rPr>
        <w:t>ensur</w:t>
      </w:r>
      <w:r w:rsidR="00D866D5">
        <w:rPr>
          <w:lang w:eastAsia="en-NZ"/>
        </w:rPr>
        <w:t xml:space="preserve">ing </w:t>
      </w:r>
      <w:r>
        <w:rPr>
          <w:lang w:eastAsia="en-NZ"/>
        </w:rPr>
        <w:t xml:space="preserve">that disabled </w:t>
      </w:r>
      <w:r w:rsidRPr="004556D0">
        <w:rPr>
          <w:lang w:eastAsia="en-NZ"/>
        </w:rPr>
        <w:t>pe</w:t>
      </w:r>
      <w:r>
        <w:rPr>
          <w:lang w:eastAsia="en-NZ"/>
        </w:rPr>
        <w:t>ople</w:t>
      </w:r>
      <w:r w:rsidRPr="004556D0">
        <w:rPr>
          <w:lang w:eastAsia="en-NZ"/>
        </w:rPr>
        <w:t xml:space="preserve"> </w:t>
      </w:r>
      <w:r w:rsidR="00644D83">
        <w:rPr>
          <w:lang w:eastAsia="en-NZ"/>
        </w:rPr>
        <w:t xml:space="preserve">are consulted with on issues that directly affect them, and by </w:t>
      </w:r>
      <w:r w:rsidR="00FC1DFC">
        <w:rPr>
          <w:lang w:eastAsia="en-NZ"/>
        </w:rPr>
        <w:t xml:space="preserve">ensuring that the disability community </w:t>
      </w:r>
      <w:r w:rsidR="00D866D5">
        <w:rPr>
          <w:lang w:eastAsia="en-NZ"/>
        </w:rPr>
        <w:t>is</w:t>
      </w:r>
      <w:r w:rsidR="00FC1DFC">
        <w:rPr>
          <w:lang w:eastAsia="en-NZ"/>
        </w:rPr>
        <w:t xml:space="preserve"> not disproportionately affected by the</w:t>
      </w:r>
      <w:r w:rsidR="00D866D5">
        <w:rPr>
          <w:lang w:eastAsia="en-NZ"/>
        </w:rPr>
        <w:t xml:space="preserve"> proposed</w:t>
      </w:r>
      <w:r w:rsidR="00FC1DFC">
        <w:rPr>
          <w:lang w:eastAsia="en-NZ"/>
        </w:rPr>
        <w:t xml:space="preserve"> emergency budget</w:t>
      </w:r>
      <w:r w:rsidR="00D866D5">
        <w:rPr>
          <w:lang w:eastAsia="en-NZ"/>
        </w:rPr>
        <w:t xml:space="preserve"> measures</w:t>
      </w:r>
      <w:r w:rsidR="00FC1DFC">
        <w:rPr>
          <w:lang w:eastAsia="en-NZ"/>
        </w:rPr>
        <w:t xml:space="preserve">. </w:t>
      </w:r>
    </w:p>
    <w:p w14:paraId="76EA03D1" w14:textId="38AC93E6" w:rsidR="00641C2D" w:rsidRDefault="00641C2D" w:rsidP="00641C2D">
      <w:pPr>
        <w:rPr>
          <w:rFonts w:cs="Arial"/>
        </w:rPr>
      </w:pPr>
      <w:r w:rsidRPr="00641C2D">
        <w:rPr>
          <w:rFonts w:cs="Arial"/>
        </w:rPr>
        <w:t>DPA strongly recommend</w:t>
      </w:r>
      <w:r>
        <w:rPr>
          <w:rFonts w:cs="Arial"/>
        </w:rPr>
        <w:t>s:</w:t>
      </w:r>
    </w:p>
    <w:p w14:paraId="320B72EB" w14:textId="7E6CC183" w:rsidR="00641C2D" w:rsidRDefault="00444E45" w:rsidP="006C219B">
      <w:pPr>
        <w:pStyle w:val="ListParagraph"/>
        <w:numPr>
          <w:ilvl w:val="0"/>
          <w:numId w:val="9"/>
        </w:numPr>
        <w:spacing w:line="276" w:lineRule="auto"/>
        <w:rPr>
          <w:rFonts w:cs="Arial"/>
        </w:rPr>
      </w:pPr>
      <w:r w:rsidRPr="00444E45">
        <w:rPr>
          <w:rFonts w:cs="Arial"/>
          <w:b/>
          <w:bCs/>
        </w:rPr>
        <w:t xml:space="preserve">Demographic </w:t>
      </w:r>
      <w:r>
        <w:rPr>
          <w:rFonts w:cs="Arial"/>
          <w:b/>
          <w:bCs/>
        </w:rPr>
        <w:t>p</w:t>
      </w:r>
      <w:r w:rsidRPr="00444E45">
        <w:rPr>
          <w:rFonts w:cs="Arial"/>
          <w:b/>
          <w:bCs/>
        </w:rPr>
        <w:t>anels are not cut</w:t>
      </w:r>
      <w:r>
        <w:rPr>
          <w:rFonts w:cs="Arial"/>
        </w:rPr>
        <w:t>, including the Disability Advisory Panel.</w:t>
      </w:r>
    </w:p>
    <w:p w14:paraId="4F6B949D" w14:textId="78A4D499" w:rsidR="00444E45" w:rsidRDefault="00DD7408" w:rsidP="006C219B">
      <w:pPr>
        <w:pStyle w:val="ListParagraph"/>
        <w:numPr>
          <w:ilvl w:val="0"/>
          <w:numId w:val="9"/>
        </w:numPr>
        <w:spacing w:line="276" w:lineRule="auto"/>
        <w:rPr>
          <w:rFonts w:cs="Arial"/>
        </w:rPr>
      </w:pPr>
      <w:r>
        <w:rPr>
          <w:rFonts w:cs="Arial"/>
          <w:b/>
          <w:bCs/>
        </w:rPr>
        <w:t xml:space="preserve">Engagement </w:t>
      </w:r>
      <w:r w:rsidR="00444E45">
        <w:rPr>
          <w:rFonts w:cs="Arial"/>
          <w:b/>
          <w:bCs/>
        </w:rPr>
        <w:t>with disable</w:t>
      </w:r>
      <w:r w:rsidR="00D76AF7">
        <w:rPr>
          <w:rFonts w:cs="Arial"/>
          <w:b/>
          <w:bCs/>
        </w:rPr>
        <w:t>d</w:t>
      </w:r>
      <w:r w:rsidR="00444E45">
        <w:rPr>
          <w:rFonts w:cs="Arial"/>
          <w:b/>
          <w:bCs/>
        </w:rPr>
        <w:t xml:space="preserve"> people </w:t>
      </w:r>
      <w:r w:rsidR="00444E45" w:rsidRPr="00444E45">
        <w:rPr>
          <w:rFonts w:cs="Arial"/>
        </w:rPr>
        <w:t xml:space="preserve">on </w:t>
      </w:r>
      <w:r>
        <w:rPr>
          <w:rFonts w:cs="Arial"/>
        </w:rPr>
        <w:t xml:space="preserve">all </w:t>
      </w:r>
      <w:r w:rsidR="00444E45" w:rsidRPr="00444E45">
        <w:rPr>
          <w:rFonts w:cs="Arial"/>
        </w:rPr>
        <w:t>issues that affect them</w:t>
      </w:r>
      <w:r w:rsidR="00B05F2C" w:rsidRPr="00B05F2C">
        <w:rPr>
          <w:rFonts w:cs="Arial"/>
        </w:rPr>
        <w:t xml:space="preserve"> continues</w:t>
      </w:r>
    </w:p>
    <w:p w14:paraId="26F73B79" w14:textId="40E68BF7" w:rsidR="00D243E3" w:rsidRDefault="00D243E3" w:rsidP="006C219B">
      <w:pPr>
        <w:pStyle w:val="ListParagraph"/>
        <w:numPr>
          <w:ilvl w:val="0"/>
          <w:numId w:val="9"/>
        </w:numPr>
        <w:spacing w:line="276" w:lineRule="auto"/>
        <w:rPr>
          <w:rFonts w:cs="Arial"/>
        </w:rPr>
      </w:pPr>
      <w:r>
        <w:rPr>
          <w:rFonts w:cs="Arial"/>
          <w:b/>
          <w:bCs/>
        </w:rPr>
        <w:t xml:space="preserve">Libraries stay open </w:t>
      </w:r>
      <w:r w:rsidRPr="00D243E3">
        <w:rPr>
          <w:rFonts w:cs="Arial"/>
        </w:rPr>
        <w:t>to ensure access to information for all</w:t>
      </w:r>
    </w:p>
    <w:p w14:paraId="16644B22" w14:textId="614722C6" w:rsidR="00444E45" w:rsidRPr="00444E45" w:rsidRDefault="00444E45" w:rsidP="006C219B">
      <w:pPr>
        <w:pStyle w:val="ListParagraph"/>
        <w:numPr>
          <w:ilvl w:val="0"/>
          <w:numId w:val="9"/>
        </w:numPr>
        <w:spacing w:line="276" w:lineRule="auto"/>
        <w:rPr>
          <w:rFonts w:cs="Arial"/>
          <w:b/>
          <w:bCs/>
        </w:rPr>
      </w:pPr>
      <w:r w:rsidRPr="00444E45">
        <w:rPr>
          <w:rFonts w:cs="Arial"/>
          <w:b/>
          <w:bCs/>
        </w:rPr>
        <w:t xml:space="preserve">A disability impact assessment </w:t>
      </w:r>
      <w:r w:rsidR="001D7649">
        <w:rPr>
          <w:rFonts w:cs="Arial"/>
          <w:b/>
          <w:bCs/>
        </w:rPr>
        <w:t xml:space="preserve">on how the proposed cuts will affect disabled people </w:t>
      </w:r>
      <w:r w:rsidR="00B445FE">
        <w:rPr>
          <w:rFonts w:cs="Arial"/>
        </w:rPr>
        <w:t>to be</w:t>
      </w:r>
      <w:r w:rsidRPr="00444E45">
        <w:rPr>
          <w:rFonts w:cs="Arial"/>
        </w:rPr>
        <w:t xml:space="preserve"> undertaken by Auckland Council</w:t>
      </w:r>
    </w:p>
    <w:p w14:paraId="7E2C688F" w14:textId="10F03E93" w:rsidR="00B445FE" w:rsidRPr="00367333" w:rsidRDefault="00B445FE" w:rsidP="00B445FE">
      <w:pPr>
        <w:pStyle w:val="ListParagraph"/>
        <w:numPr>
          <w:ilvl w:val="0"/>
          <w:numId w:val="9"/>
        </w:numPr>
        <w:spacing w:line="276" w:lineRule="auto"/>
        <w:rPr>
          <w:rFonts w:cs="Arial"/>
        </w:rPr>
      </w:pPr>
      <w:r>
        <w:rPr>
          <w:rFonts w:cs="Arial"/>
          <w:b/>
          <w:bCs/>
        </w:rPr>
        <w:t>Transport concessions for disabled people</w:t>
      </w:r>
      <w:r w:rsidRPr="00B445FE">
        <w:rPr>
          <w:rFonts w:cs="Arial"/>
        </w:rPr>
        <w:t xml:space="preserve"> not to be removed </w:t>
      </w:r>
      <w:r>
        <w:rPr>
          <w:rFonts w:cs="Arial"/>
        </w:rPr>
        <w:t>by Auckland Transport</w:t>
      </w:r>
    </w:p>
    <w:p w14:paraId="2041403D" w14:textId="1FD73496" w:rsidR="00E93EC5" w:rsidRDefault="00444E45" w:rsidP="006C219B">
      <w:pPr>
        <w:pStyle w:val="ListParagraph"/>
        <w:numPr>
          <w:ilvl w:val="0"/>
          <w:numId w:val="9"/>
        </w:numPr>
        <w:spacing w:line="276" w:lineRule="auto"/>
        <w:rPr>
          <w:rFonts w:cs="Arial"/>
        </w:rPr>
      </w:pPr>
      <w:r>
        <w:rPr>
          <w:rFonts w:cs="Arial"/>
          <w:b/>
          <w:bCs/>
        </w:rPr>
        <w:t xml:space="preserve">The UNCRPD is upheld </w:t>
      </w:r>
      <w:r w:rsidRPr="00444E45">
        <w:rPr>
          <w:rFonts w:cs="Arial"/>
        </w:rPr>
        <w:t>by Auckland Council</w:t>
      </w:r>
    </w:p>
    <w:sectPr w:rsidR="00E93EC5" w:rsidSect="00634AEC">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2796" w14:textId="77777777" w:rsidR="00DE6869" w:rsidRDefault="00DE6869" w:rsidP="00641C2D">
      <w:pPr>
        <w:spacing w:after="0" w:line="240" w:lineRule="auto"/>
      </w:pPr>
      <w:r>
        <w:separator/>
      </w:r>
    </w:p>
  </w:endnote>
  <w:endnote w:type="continuationSeparator" w:id="0">
    <w:p w14:paraId="54DFA311" w14:textId="77777777" w:rsidR="00DE6869" w:rsidRDefault="00DE6869" w:rsidP="0064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B266DD2" w14:textId="77777777" w:rsidR="00953608" w:rsidRDefault="00555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FD7A5" w14:textId="77777777" w:rsidR="00953608" w:rsidRDefault="00DE6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AF91" w14:textId="77777777" w:rsidR="00634AEC" w:rsidRDefault="00555D45">
    <w:pPr>
      <w:pStyle w:val="Footer"/>
    </w:pPr>
    <w:r>
      <w:rPr>
        <w:noProof/>
        <w:lang w:eastAsia="en-NZ"/>
      </w:rPr>
      <w:drawing>
        <wp:inline distT="0" distB="0" distL="0" distR="0" wp14:anchorId="207DC58B" wp14:editId="1410208B">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8C30C" w14:textId="77777777" w:rsidR="00DE6869" w:rsidRDefault="00DE6869" w:rsidP="00641C2D">
      <w:pPr>
        <w:spacing w:after="0" w:line="240" w:lineRule="auto"/>
      </w:pPr>
      <w:r>
        <w:separator/>
      </w:r>
    </w:p>
  </w:footnote>
  <w:footnote w:type="continuationSeparator" w:id="0">
    <w:p w14:paraId="15497258" w14:textId="77777777" w:rsidR="00DE6869" w:rsidRDefault="00DE6869" w:rsidP="00641C2D">
      <w:pPr>
        <w:spacing w:after="0" w:line="240" w:lineRule="auto"/>
      </w:pPr>
      <w:r>
        <w:continuationSeparator/>
      </w:r>
    </w:p>
  </w:footnote>
  <w:footnote w:id="1">
    <w:p w14:paraId="73EA19E1" w14:textId="495219A3" w:rsidR="00147F78" w:rsidRPr="004B4EB1" w:rsidRDefault="00147F78">
      <w:pPr>
        <w:pStyle w:val="FootnoteText"/>
        <w:rPr>
          <w:rFonts w:ascii="Arial" w:hAnsi="Arial" w:cs="Arial"/>
          <w:lang w:val="en-US"/>
        </w:rPr>
      </w:pPr>
      <w:r w:rsidRPr="004B4EB1">
        <w:rPr>
          <w:rStyle w:val="FootnoteReference"/>
          <w:rFonts w:ascii="Arial" w:hAnsi="Arial" w:cs="Arial"/>
        </w:rPr>
        <w:footnoteRef/>
      </w:r>
      <w:r w:rsidRPr="004B4EB1">
        <w:rPr>
          <w:rFonts w:ascii="Arial" w:hAnsi="Arial" w:cs="Arial"/>
        </w:rPr>
        <w:t xml:space="preserve"> </w:t>
      </w:r>
      <w:r w:rsidR="004B4EB1" w:rsidRPr="004B4EB1">
        <w:rPr>
          <w:rFonts w:ascii="Arial" w:hAnsi="Arial" w:cs="Arial"/>
          <w:lang w:val="en-US"/>
        </w:rPr>
        <w:t xml:space="preserve">Disabled Persons Assembly. (n.d.). Retrieved from </w:t>
      </w:r>
      <w:hyperlink r:id="rId1" w:history="1">
        <w:r w:rsidR="004B4EB1" w:rsidRPr="004B4EB1">
          <w:rPr>
            <w:rStyle w:val="Hyperlink"/>
            <w:rFonts w:ascii="Arial" w:hAnsi="Arial" w:cs="Arial"/>
          </w:rPr>
          <w:t>http://www.dpa.org.nz/</w:t>
        </w:r>
      </w:hyperlink>
    </w:p>
  </w:footnote>
  <w:footnote w:id="2">
    <w:p w14:paraId="71CA99F9" w14:textId="00BCF1E1" w:rsidR="00147F78" w:rsidRPr="00147F78" w:rsidRDefault="00147F78">
      <w:pPr>
        <w:pStyle w:val="FootnoteText"/>
        <w:rPr>
          <w:rFonts w:ascii="Arial" w:hAnsi="Arial" w:cs="Arial"/>
          <w:lang w:val="en-US"/>
        </w:rPr>
      </w:pPr>
      <w:r w:rsidRPr="00147F78">
        <w:rPr>
          <w:rStyle w:val="FootnoteReference"/>
          <w:rFonts w:ascii="Arial" w:hAnsi="Arial" w:cs="Arial"/>
        </w:rPr>
        <w:footnoteRef/>
      </w:r>
      <w:r w:rsidRPr="00147F78">
        <w:rPr>
          <w:rFonts w:ascii="Arial" w:hAnsi="Arial" w:cs="Arial"/>
        </w:rPr>
        <w:t xml:space="preserve"> </w:t>
      </w:r>
      <w:r w:rsidRPr="00147F78">
        <w:rPr>
          <w:rFonts w:ascii="Arial" w:hAnsi="Arial" w:cs="Arial"/>
          <w:lang w:val="en-US"/>
        </w:rPr>
        <w:t xml:space="preserve">United Nations. (2006). </w:t>
      </w:r>
      <w:r w:rsidRPr="00E0155D">
        <w:rPr>
          <w:rFonts w:ascii="Arial" w:hAnsi="Arial" w:cs="Arial"/>
          <w:i/>
          <w:iCs/>
          <w:lang w:val="en-US"/>
        </w:rPr>
        <w:t xml:space="preserve">United Nations Convention on the Rights of People with Disabilities. </w:t>
      </w:r>
      <w:r w:rsidRPr="00147F78">
        <w:rPr>
          <w:rFonts w:ascii="Arial" w:hAnsi="Arial" w:cs="Arial"/>
          <w:lang w:val="en-US"/>
        </w:rPr>
        <w:t xml:space="preserve">Retrieved from </w:t>
      </w:r>
      <w:hyperlink r:id="rId2" w:history="1">
        <w:r w:rsidRPr="00147F78">
          <w:rPr>
            <w:rStyle w:val="Hyperlink"/>
            <w:rFonts w:ascii="Arial" w:hAnsi="Arial" w:cs="Arial"/>
          </w:rPr>
          <w:t>https://www.un.org/disabilities/documents/convention/convoptprot-e.pdf</w:t>
        </w:r>
      </w:hyperlink>
    </w:p>
  </w:footnote>
  <w:footnote w:id="3">
    <w:p w14:paraId="044B6039" w14:textId="5E2DE916" w:rsidR="004B4EB1" w:rsidRPr="00CC3921" w:rsidRDefault="004B4EB1">
      <w:pPr>
        <w:pStyle w:val="FootnoteText"/>
        <w:rPr>
          <w:rFonts w:ascii="Arial" w:hAnsi="Arial" w:cs="Arial"/>
          <w:lang w:val="en-US"/>
        </w:rPr>
      </w:pPr>
      <w:r w:rsidRPr="00CC3921">
        <w:rPr>
          <w:rStyle w:val="FootnoteReference"/>
          <w:rFonts w:ascii="Arial" w:hAnsi="Arial" w:cs="Arial"/>
        </w:rPr>
        <w:footnoteRef/>
      </w:r>
      <w:r w:rsidRPr="00CC3921">
        <w:rPr>
          <w:rFonts w:ascii="Arial" w:hAnsi="Arial" w:cs="Arial"/>
        </w:rPr>
        <w:t xml:space="preserve"> Office for Disability Issues. (2016). </w:t>
      </w:r>
      <w:r w:rsidRPr="00E0155D">
        <w:rPr>
          <w:rFonts w:ascii="Arial" w:hAnsi="Arial" w:cs="Arial"/>
          <w:i/>
          <w:iCs/>
        </w:rPr>
        <w:t xml:space="preserve">New Zealand Disability </w:t>
      </w:r>
      <w:r w:rsidR="0076702A" w:rsidRPr="00E0155D">
        <w:rPr>
          <w:rFonts w:ascii="Arial" w:hAnsi="Arial" w:cs="Arial"/>
          <w:i/>
          <w:iCs/>
        </w:rPr>
        <w:t>Strategy</w:t>
      </w:r>
      <w:r w:rsidRPr="00E0155D">
        <w:rPr>
          <w:rFonts w:ascii="Arial" w:hAnsi="Arial" w:cs="Arial"/>
          <w:i/>
          <w:iCs/>
        </w:rPr>
        <w:t>.</w:t>
      </w:r>
      <w:r w:rsidRPr="00CC3921">
        <w:rPr>
          <w:rFonts w:ascii="Arial" w:hAnsi="Arial" w:cs="Arial"/>
        </w:rPr>
        <w:t xml:space="preserve"> Retrieved from </w:t>
      </w:r>
      <w:hyperlink r:id="rId3" w:history="1">
        <w:r w:rsidRPr="00CC3921">
          <w:rPr>
            <w:rStyle w:val="Hyperlink"/>
            <w:rFonts w:ascii="Arial" w:hAnsi="Arial" w:cs="Arial"/>
          </w:rPr>
          <w:t>https://www.odi.govt.nz/nz-disability-strategy/</w:t>
        </w:r>
      </w:hyperlink>
    </w:p>
  </w:footnote>
  <w:footnote w:id="4">
    <w:p w14:paraId="6B92549F" w14:textId="77777777" w:rsidR="00356F77" w:rsidRPr="00CC3921" w:rsidRDefault="00356F77" w:rsidP="00356F77">
      <w:pPr>
        <w:pStyle w:val="FootnoteText"/>
        <w:rPr>
          <w:rFonts w:ascii="Arial" w:hAnsi="Arial" w:cs="Arial"/>
        </w:rPr>
      </w:pPr>
      <w:r w:rsidRPr="00CC3921">
        <w:rPr>
          <w:rStyle w:val="FootnoteReference"/>
          <w:rFonts w:ascii="Arial" w:hAnsi="Arial" w:cs="Arial"/>
        </w:rPr>
        <w:footnoteRef/>
      </w:r>
      <w:r w:rsidRPr="00CC3921">
        <w:rPr>
          <w:rFonts w:ascii="Arial" w:hAnsi="Arial" w:cs="Arial"/>
        </w:rPr>
        <w:t xml:space="preserve"> Statistics New Zealand. (2013). </w:t>
      </w:r>
      <w:r w:rsidRPr="00E0155D">
        <w:rPr>
          <w:rFonts w:ascii="Arial" w:hAnsi="Arial" w:cs="Arial"/>
          <w:i/>
          <w:iCs/>
        </w:rPr>
        <w:t>New Zealand Disability Survey.</w:t>
      </w:r>
      <w:r w:rsidRPr="00CC3921">
        <w:rPr>
          <w:rFonts w:ascii="Arial" w:hAnsi="Arial" w:cs="Arial"/>
        </w:rPr>
        <w:t xml:space="preserve"> Retrieved from </w:t>
      </w:r>
      <w:hyperlink r:id="rId4" w:anchor="gsc.tab=0" w:history="1">
        <w:r w:rsidRPr="00CC3921">
          <w:rPr>
            <w:rStyle w:val="Hyperlink"/>
            <w:rFonts w:ascii="Arial" w:hAnsi="Arial" w:cs="Arial"/>
          </w:rPr>
          <w:t>http://archive.stats.govt.nz/browse_for_stats/health/disabilities/DisabilitySurvey_HOTP2013.aspx#gsc.tab=0</w:t>
        </w:r>
      </w:hyperlink>
    </w:p>
  </w:footnote>
  <w:footnote w:id="5">
    <w:p w14:paraId="777820EB" w14:textId="45B388F4" w:rsidR="00CC3921" w:rsidRPr="00632D00" w:rsidRDefault="00CC3921">
      <w:pPr>
        <w:pStyle w:val="FootnoteText"/>
        <w:rPr>
          <w:i/>
          <w:iCs/>
          <w:lang w:val="en-US"/>
        </w:rPr>
      </w:pPr>
      <w:r w:rsidRPr="00CC3921">
        <w:rPr>
          <w:rStyle w:val="FootnoteReference"/>
          <w:rFonts w:ascii="Arial" w:hAnsi="Arial" w:cs="Arial"/>
        </w:rPr>
        <w:footnoteRef/>
      </w:r>
      <w:r w:rsidRPr="00CC3921">
        <w:rPr>
          <w:rFonts w:ascii="Arial" w:hAnsi="Arial" w:cs="Arial"/>
        </w:rPr>
        <w:t xml:space="preserve"> </w:t>
      </w:r>
      <w:r w:rsidRPr="00CC3921">
        <w:rPr>
          <w:rFonts w:ascii="Arial" w:hAnsi="Arial" w:cs="Arial"/>
          <w:lang w:val="en-US"/>
        </w:rPr>
        <w:t>Imagine Better and Disabled Persons Assembly</w:t>
      </w:r>
      <w:r w:rsidR="00632D00">
        <w:rPr>
          <w:rFonts w:ascii="Arial" w:hAnsi="Arial" w:cs="Arial"/>
          <w:lang w:val="en-US"/>
        </w:rPr>
        <w:t>.</w:t>
      </w:r>
      <w:r>
        <w:rPr>
          <w:rFonts w:ascii="Arial" w:hAnsi="Arial" w:cs="Arial"/>
          <w:lang w:val="en-US"/>
        </w:rPr>
        <w:t xml:space="preserve"> (2020)</w:t>
      </w:r>
      <w:r w:rsidR="00632D00">
        <w:rPr>
          <w:rFonts w:ascii="Arial" w:hAnsi="Arial" w:cs="Arial"/>
          <w:lang w:val="en-US"/>
        </w:rPr>
        <w:t>.</w:t>
      </w:r>
      <w:r>
        <w:rPr>
          <w:rFonts w:ascii="Arial" w:hAnsi="Arial" w:cs="Arial"/>
          <w:lang w:val="en-US"/>
        </w:rPr>
        <w:t xml:space="preserve"> </w:t>
      </w:r>
      <w:r w:rsidR="000D230A" w:rsidRPr="00E0155D">
        <w:rPr>
          <w:rFonts w:ascii="Arial" w:hAnsi="Arial" w:cs="Arial"/>
          <w:i/>
          <w:iCs/>
          <w:lang w:val="en-US"/>
        </w:rPr>
        <w:t>Barriers to access transportatio</w:t>
      </w:r>
      <w:r w:rsidR="00632D00" w:rsidRPr="00E0155D">
        <w:rPr>
          <w:rFonts w:ascii="Arial" w:hAnsi="Arial" w:cs="Arial"/>
          <w:i/>
          <w:iCs/>
          <w:lang w:val="en-US"/>
        </w:rPr>
        <w:t>n</w:t>
      </w:r>
      <w:r w:rsidR="00632D00">
        <w:rPr>
          <w:rFonts w:ascii="Arial" w:hAnsi="Arial" w:cs="Arial"/>
          <w:i/>
          <w:iCs/>
          <w:lang w:val="en-US"/>
        </w:rPr>
        <w:t>.</w:t>
      </w:r>
    </w:p>
  </w:footnote>
  <w:footnote w:id="6">
    <w:p w14:paraId="7418E959" w14:textId="4B5993FA" w:rsidR="004B4EB1" w:rsidRPr="004B4EB1" w:rsidRDefault="004B4EB1" w:rsidP="004B4EB1">
      <w:pPr>
        <w:pStyle w:val="FootnoteText"/>
        <w:rPr>
          <w:rFonts w:ascii="Arial" w:hAnsi="Arial" w:cs="Arial"/>
          <w:lang w:val="en-US"/>
        </w:rPr>
      </w:pPr>
      <w:r w:rsidRPr="004B4EB1">
        <w:rPr>
          <w:rStyle w:val="FootnoteReference"/>
          <w:rFonts w:ascii="Arial" w:hAnsi="Arial" w:cs="Arial"/>
        </w:rPr>
        <w:footnoteRef/>
      </w:r>
      <w:r w:rsidRPr="004B4EB1">
        <w:rPr>
          <w:rFonts w:ascii="Arial" w:hAnsi="Arial" w:cs="Arial"/>
        </w:rPr>
        <w:t xml:space="preserve"> Wilkinson-Meyers et al. (2015). To live an ordinary life: resource needs and additional costs for people with a physical impairment. </w:t>
      </w:r>
      <w:r w:rsidRPr="004B4EB1">
        <w:rPr>
          <w:rFonts w:ascii="Arial" w:hAnsi="Arial" w:cs="Arial"/>
          <w:i/>
          <w:iCs/>
        </w:rPr>
        <w:t>Disability &amp; Society, 30</w:t>
      </w:r>
      <w:r w:rsidRPr="004B4EB1">
        <w:rPr>
          <w:rFonts w:ascii="Arial" w:hAnsi="Arial" w:cs="Arial"/>
        </w:rPr>
        <w:t>(7), 976-990.</w:t>
      </w:r>
    </w:p>
  </w:footnote>
  <w:footnote w:id="7">
    <w:p w14:paraId="7ABCFEE7" w14:textId="48E3313C" w:rsidR="004B4EB1" w:rsidRPr="004B4EB1" w:rsidRDefault="004B4EB1" w:rsidP="004B4EB1">
      <w:pPr>
        <w:pStyle w:val="FootnoteText"/>
        <w:rPr>
          <w:rFonts w:ascii="Arial" w:hAnsi="Arial" w:cs="Arial"/>
        </w:rPr>
      </w:pPr>
      <w:r w:rsidRPr="004B4EB1">
        <w:rPr>
          <w:rStyle w:val="FootnoteReference"/>
          <w:rFonts w:ascii="Arial" w:hAnsi="Arial" w:cs="Arial"/>
        </w:rPr>
        <w:footnoteRef/>
      </w:r>
      <w:r w:rsidRPr="004B4EB1">
        <w:rPr>
          <w:rFonts w:ascii="Arial" w:hAnsi="Arial" w:cs="Arial"/>
        </w:rPr>
        <w:t xml:space="preserve"> </w:t>
      </w:r>
      <w:r w:rsidR="00E0155D" w:rsidRPr="00E0155D">
        <w:rPr>
          <w:rFonts w:ascii="Arial" w:hAnsi="Arial" w:cs="Arial"/>
        </w:rPr>
        <w:t>King, P. T. (2019)</w:t>
      </w:r>
      <w:r w:rsidR="00E0155D">
        <w:rPr>
          <w:rFonts w:ascii="Arial" w:hAnsi="Arial" w:cs="Arial"/>
        </w:rPr>
        <w:t>.</w:t>
      </w:r>
      <w:r w:rsidR="00E0155D" w:rsidRPr="00E0155D">
        <w:rPr>
          <w:rFonts w:ascii="Arial" w:hAnsi="Arial" w:cs="Arial"/>
        </w:rPr>
        <w:t xml:space="preserve"> </w:t>
      </w:r>
      <w:r w:rsidR="00E0155D" w:rsidRPr="00E0155D">
        <w:rPr>
          <w:rFonts w:ascii="Arial" w:hAnsi="Arial" w:cs="Arial"/>
          <w:i/>
          <w:iCs/>
        </w:rPr>
        <w:t xml:space="preserve">Māori with Lived Experience of Disability Part </w:t>
      </w:r>
      <w:r w:rsidR="00E0155D">
        <w:rPr>
          <w:rFonts w:ascii="Arial" w:hAnsi="Arial" w:cs="Arial"/>
          <w:i/>
          <w:iCs/>
        </w:rPr>
        <w:t>II</w:t>
      </w:r>
      <w:r w:rsidR="00E0155D" w:rsidRPr="00E0155D">
        <w:rPr>
          <w:rFonts w:ascii="Arial" w:hAnsi="Arial" w:cs="Arial"/>
          <w:i/>
          <w:iCs/>
        </w:rPr>
        <w:t>.</w:t>
      </w:r>
      <w:r w:rsidR="00E0155D" w:rsidRPr="00E0155D">
        <w:rPr>
          <w:rFonts w:ascii="Arial" w:hAnsi="Arial" w:cs="Arial"/>
        </w:rPr>
        <w:t xml:space="preserve"> Commissioned by the Waitangi Tribunal</w:t>
      </w:r>
      <w:r w:rsidR="00E0155D">
        <w:rPr>
          <w:rFonts w:ascii="Arial" w:hAnsi="Arial" w:cs="Arial"/>
        </w:rPr>
        <w:t xml:space="preserve">. </w:t>
      </w:r>
      <w:r w:rsidRPr="004B4EB1">
        <w:rPr>
          <w:rFonts w:ascii="Arial" w:hAnsi="Arial" w:cs="Arial"/>
        </w:rPr>
        <w:t xml:space="preserve">Retrieved from </w:t>
      </w:r>
      <w:hyperlink r:id="rId5" w:history="1">
        <w:r w:rsidRPr="004B4EB1">
          <w:rPr>
            <w:rStyle w:val="Hyperlink"/>
            <w:rFonts w:ascii="Arial" w:hAnsi="Arial" w:cs="Arial"/>
          </w:rPr>
          <w:t>https://forms.justice.govt.nz/search/Documents/WT/wt_DOC_150473583/Wai%202575%2C%20B023.pdf</w:t>
        </w:r>
      </w:hyperlink>
    </w:p>
  </w:footnote>
  <w:footnote w:id="8">
    <w:p w14:paraId="3A585DD0" w14:textId="0C3DC333" w:rsidR="00957342" w:rsidRPr="004B4EB1" w:rsidRDefault="00957342" w:rsidP="00957342">
      <w:pPr>
        <w:pStyle w:val="FootnoteText"/>
        <w:rPr>
          <w:rFonts w:ascii="Arial" w:hAnsi="Arial" w:cs="Arial"/>
        </w:rPr>
      </w:pPr>
      <w:r w:rsidRPr="004B4EB1">
        <w:rPr>
          <w:rStyle w:val="FootnoteReference"/>
          <w:rFonts w:ascii="Arial" w:hAnsi="Arial" w:cs="Arial"/>
        </w:rPr>
        <w:footnoteRef/>
      </w:r>
      <w:r w:rsidRPr="004B4EB1">
        <w:rPr>
          <w:rFonts w:ascii="Arial" w:hAnsi="Arial" w:cs="Arial"/>
        </w:rPr>
        <w:t xml:space="preserve"> King, P. T. (2019). Māori with Lived Experience of Disability Part II. Commissioned by the Waitangi Tribunal for Stage Two of the Wai 2575 Health Services and Outcomes Kaupapa Inquiry. Retrieved from</w:t>
      </w:r>
      <w:r w:rsidR="00411033">
        <w:rPr>
          <w:rFonts w:ascii="Arial" w:hAnsi="Arial" w:cs="Arial"/>
        </w:rPr>
        <w:t xml:space="preserve"> </w:t>
      </w:r>
      <w:hyperlink r:id="rId6" w:history="1">
        <w:r w:rsidR="00411033" w:rsidRPr="00471BBC">
          <w:rPr>
            <w:rStyle w:val="Hyperlink"/>
            <w:rFonts w:ascii="Arial" w:hAnsi="Arial" w:cs="Arial"/>
          </w:rPr>
          <w:t>https://forms.justice.govt.nz/search/Documents/WT/wt_DOC_150473583/Wai%202575%2C%20 B023.pdf</w:t>
        </w:r>
      </w:hyperlink>
    </w:p>
  </w:footnote>
  <w:footnote w:id="9">
    <w:p w14:paraId="08424668" w14:textId="6D0A09B9" w:rsidR="00C03003" w:rsidRPr="000F3CDC" w:rsidRDefault="00F30400">
      <w:pPr>
        <w:pStyle w:val="FootnoteText"/>
        <w:rPr>
          <w:rFonts w:ascii="Arial" w:hAnsi="Arial" w:cs="Arial"/>
          <w:lang w:val="en-US"/>
        </w:rPr>
      </w:pPr>
      <w:r w:rsidRPr="000F3CDC">
        <w:rPr>
          <w:rStyle w:val="FootnoteReference"/>
          <w:rFonts w:ascii="Arial" w:hAnsi="Arial" w:cs="Arial"/>
        </w:rPr>
        <w:footnoteRef/>
      </w:r>
      <w:r w:rsidRPr="000F3CDC">
        <w:rPr>
          <w:rFonts w:ascii="Arial" w:hAnsi="Arial" w:cs="Arial"/>
        </w:rPr>
        <w:t xml:space="preserve"> </w:t>
      </w:r>
      <w:r w:rsidR="00C64F47">
        <w:rPr>
          <w:rFonts w:ascii="Arial" w:hAnsi="Arial" w:cs="Arial"/>
        </w:rPr>
        <w:t xml:space="preserve">The Workshop. (2018). </w:t>
      </w:r>
      <w:r w:rsidRPr="000F3CDC">
        <w:rPr>
          <w:rFonts w:ascii="Arial" w:hAnsi="Arial" w:cs="Arial"/>
          <w:lang w:val="en-US"/>
        </w:rPr>
        <w:t>Out of the Maze</w:t>
      </w:r>
      <w:r w:rsidR="00C64F47">
        <w:rPr>
          <w:rFonts w:ascii="Arial" w:hAnsi="Arial" w:cs="Arial"/>
          <w:lang w:val="en-US"/>
        </w:rPr>
        <w:t>: Building digitally inclusive communities</w:t>
      </w:r>
      <w:r w:rsidR="00C03003">
        <w:rPr>
          <w:rFonts w:ascii="Arial" w:hAnsi="Arial" w:cs="Arial"/>
          <w:lang w:val="en-US"/>
        </w:rPr>
        <w:t xml:space="preserve">. Retrieved from </w:t>
      </w:r>
      <w:hyperlink r:id="rId7" w:history="1">
        <w:r w:rsidR="00C03003" w:rsidRPr="00471BBC">
          <w:rPr>
            <w:rStyle w:val="Hyperlink"/>
            <w:rFonts w:ascii="Arial" w:hAnsi="Arial" w:cs="Arial"/>
            <w:lang w:val="en-US"/>
          </w:rPr>
          <w:t>https://static1.squarespace.com/static/5bd0d99e16b6404fe9018538/t/5bdf7f9b575d1f0d19337766/1541373904877/OutOfTheMaze.pdf</w:t>
        </w:r>
      </w:hyperlink>
    </w:p>
  </w:footnote>
  <w:footnote w:id="10">
    <w:p w14:paraId="5408A952" w14:textId="77777777" w:rsidR="00FB0DE4" w:rsidRPr="00FE7750" w:rsidRDefault="00FB0DE4" w:rsidP="00FB0DE4">
      <w:pPr>
        <w:pStyle w:val="FootnoteText"/>
        <w:rPr>
          <w:rFonts w:ascii="Arial" w:hAnsi="Arial" w:cs="Arial"/>
          <w:lang w:val="en-US"/>
        </w:rPr>
      </w:pPr>
      <w:r w:rsidRPr="00FE7750">
        <w:rPr>
          <w:rStyle w:val="FootnoteReference"/>
          <w:rFonts w:ascii="Arial" w:hAnsi="Arial" w:cs="Arial"/>
        </w:rPr>
        <w:footnoteRef/>
      </w:r>
      <w:r w:rsidRPr="00FE7750">
        <w:rPr>
          <w:rFonts w:ascii="Arial" w:hAnsi="Arial" w:cs="Arial"/>
        </w:rPr>
        <w:t xml:space="preserve"> Rose, E., Witten, K., &amp; McCreanor, T. (2009). Transport related social exclusion in New Zealand: evidence and challenges. Kōtuitui: New Zealand Journal of Social Sciences Online, 4(3), 191-203.</w:t>
      </w:r>
    </w:p>
    <w:p w14:paraId="6B5480AF" w14:textId="77777777" w:rsidR="00FB0DE4" w:rsidRPr="00FB0DE4" w:rsidRDefault="00FB0DE4" w:rsidP="00FB0DE4">
      <w:pPr>
        <w:pStyle w:val="FootnoteText"/>
        <w:rPr>
          <w:lang w:val="en-US"/>
        </w:rPr>
      </w:pPr>
    </w:p>
  </w:footnote>
  <w:footnote w:id="11">
    <w:p w14:paraId="36689F8B" w14:textId="11236DA6" w:rsidR="00E139E9" w:rsidRPr="00E139E9" w:rsidRDefault="00E139E9">
      <w:pPr>
        <w:pStyle w:val="FootnoteText"/>
        <w:rPr>
          <w:rFonts w:ascii="Arial" w:hAnsi="Arial" w:cs="Arial"/>
          <w:lang w:val="en-US"/>
        </w:rPr>
      </w:pPr>
      <w:r w:rsidRPr="00E139E9">
        <w:rPr>
          <w:rStyle w:val="FootnoteReference"/>
          <w:rFonts w:ascii="Arial" w:hAnsi="Arial" w:cs="Arial"/>
        </w:rPr>
        <w:footnoteRef/>
      </w:r>
      <w:r w:rsidRPr="00E139E9">
        <w:rPr>
          <w:rFonts w:ascii="Arial" w:hAnsi="Arial" w:cs="Arial"/>
        </w:rPr>
        <w:t xml:space="preserve"> </w:t>
      </w:r>
      <w:r w:rsidRPr="00E139E9">
        <w:rPr>
          <w:rFonts w:ascii="Arial" w:hAnsi="Arial" w:cs="Arial"/>
          <w:color w:val="222222"/>
          <w:shd w:val="clear" w:color="auto" w:fill="FFFFFF"/>
        </w:rPr>
        <w:t>Charlton, J.</w:t>
      </w:r>
      <w:r>
        <w:rPr>
          <w:rFonts w:ascii="Arial" w:hAnsi="Arial" w:cs="Arial"/>
          <w:color w:val="222222"/>
          <w:shd w:val="clear" w:color="auto" w:fill="FFFFFF"/>
        </w:rPr>
        <w:t xml:space="preserve"> </w:t>
      </w:r>
      <w:r w:rsidRPr="00E139E9">
        <w:rPr>
          <w:rFonts w:ascii="Arial" w:hAnsi="Arial" w:cs="Arial"/>
          <w:color w:val="222222"/>
          <w:shd w:val="clear" w:color="auto" w:fill="FFFFFF"/>
        </w:rPr>
        <w:t xml:space="preserve">(2000). </w:t>
      </w:r>
      <w:r w:rsidRPr="00E139E9">
        <w:rPr>
          <w:rFonts w:ascii="Arial" w:hAnsi="Arial" w:cs="Arial"/>
          <w:i/>
          <w:iCs/>
          <w:color w:val="222222"/>
        </w:rPr>
        <w:t>Nothing about us without us: Disability oppression and empowerment</w:t>
      </w:r>
      <w:r w:rsidRPr="00E139E9">
        <w:rPr>
          <w:rFonts w:ascii="Arial" w:hAnsi="Arial" w:cs="Arial"/>
          <w:color w:val="222222"/>
          <w:shd w:val="clear" w:color="auto" w:fill="FFFFFF"/>
        </w:rPr>
        <w:t>. Univ</w:t>
      </w:r>
      <w:r>
        <w:rPr>
          <w:rFonts w:ascii="Arial" w:hAnsi="Arial" w:cs="Arial"/>
          <w:color w:val="222222"/>
          <w:shd w:val="clear" w:color="auto" w:fill="FFFFFF"/>
        </w:rPr>
        <w:t>ersity</w:t>
      </w:r>
      <w:r w:rsidRPr="00E139E9">
        <w:rPr>
          <w:rFonts w:ascii="Arial" w:hAnsi="Arial" w:cs="Arial"/>
          <w:color w:val="222222"/>
          <w:shd w:val="clear" w:color="auto" w:fill="FFFFFF"/>
        </w:rPr>
        <w:t xml:space="preserve"> of California Press.</w:t>
      </w:r>
    </w:p>
  </w:footnote>
  <w:footnote w:id="12">
    <w:p w14:paraId="096D3A6B" w14:textId="77777777" w:rsidR="007A0145" w:rsidRPr="00E777BA" w:rsidRDefault="007A0145" w:rsidP="007A0145">
      <w:pPr>
        <w:pStyle w:val="FootnoteText"/>
      </w:pPr>
      <w:r>
        <w:rPr>
          <w:rStyle w:val="FootnoteReference"/>
        </w:rPr>
        <w:footnoteRef/>
      </w:r>
      <w:r w:rsidRPr="00E777BA">
        <w:t xml:space="preserve"> </w:t>
      </w:r>
      <w:r w:rsidRPr="00147F78">
        <w:rPr>
          <w:rFonts w:ascii="Arial" w:hAnsi="Arial" w:cs="Arial"/>
          <w:lang w:val="en-US"/>
        </w:rPr>
        <w:t xml:space="preserve">United Nations. (2006). </w:t>
      </w:r>
      <w:r w:rsidRPr="00E139E9">
        <w:rPr>
          <w:rFonts w:ascii="Arial" w:hAnsi="Arial" w:cs="Arial"/>
          <w:i/>
          <w:iCs/>
          <w:lang w:val="en-US"/>
        </w:rPr>
        <w:t>United Nations Convention on the Rights of People with Disabilities.</w:t>
      </w:r>
      <w:r w:rsidRPr="00147F78">
        <w:rPr>
          <w:rFonts w:ascii="Arial" w:hAnsi="Arial" w:cs="Arial"/>
          <w:lang w:val="en-US"/>
        </w:rPr>
        <w:t xml:space="preserve"> Retrieved from </w:t>
      </w:r>
      <w:hyperlink r:id="rId8" w:history="1">
        <w:r w:rsidRPr="00147F78">
          <w:rPr>
            <w:rStyle w:val="Hyperlink"/>
            <w:rFonts w:ascii="Arial" w:hAnsi="Arial" w:cs="Arial"/>
          </w:rPr>
          <w:t>https://www.un.org/disabilities/documents/convention/convoptprot-e.pdf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FB36" w14:textId="77777777" w:rsidR="00634AEC" w:rsidRDefault="00555D45">
    <w:pPr>
      <w:pStyle w:val="Header"/>
    </w:pPr>
    <w:r>
      <w:rPr>
        <w:noProof/>
        <w:lang w:eastAsia="en-NZ"/>
      </w:rPr>
      <w:drawing>
        <wp:inline distT="0" distB="0" distL="0" distR="0" wp14:anchorId="1509F697" wp14:editId="3A45BD59">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7.5pt;height:27pt" o:bullet="t">
        <v:imagedata r:id="rId1" o:title="art1C51"/>
      </v:shape>
    </w:pict>
  </w:numPicBullet>
  <w:abstractNum w:abstractNumId="0"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1" w15:restartNumberingAfterBreak="0">
    <w:nsid w:val="16085BE0"/>
    <w:multiLevelType w:val="hybridMultilevel"/>
    <w:tmpl w:val="F9DC14EE"/>
    <w:lvl w:ilvl="0" w:tplc="D4C66854">
      <w:start w:val="1"/>
      <w:numFmt w:val="bullet"/>
      <w:lvlText w:val=""/>
      <w:lvlJc w:val="left"/>
      <w:pPr>
        <w:ind w:left="1080" w:hanging="360"/>
      </w:pPr>
      <w:rPr>
        <w:rFonts w:ascii="Symbol" w:hAnsi="Symbol" w:hint="default"/>
        <w:u w:color="0070C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61532E1"/>
    <w:multiLevelType w:val="hybridMultilevel"/>
    <w:tmpl w:val="4246CE6E"/>
    <w:lvl w:ilvl="0" w:tplc="33E68B38">
      <w:start w:val="1"/>
      <w:numFmt w:val="bullet"/>
      <w:lvlText w:val=""/>
      <w:lvlJc w:val="left"/>
      <w:pPr>
        <w:ind w:left="1080" w:hanging="360"/>
      </w:pPr>
      <w:rPr>
        <w:rFonts w:ascii="Symbol" w:hAnsi="Symbol" w:hint="default"/>
        <w:color w:val="0070C0"/>
        <w:u w:color="007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4BC0181"/>
    <w:multiLevelType w:val="hybridMultilevel"/>
    <w:tmpl w:val="A6E414A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E175C8F"/>
    <w:multiLevelType w:val="hybridMultilevel"/>
    <w:tmpl w:val="58EE25CC"/>
    <w:lvl w:ilvl="0" w:tplc="D4C66854">
      <w:start w:val="1"/>
      <w:numFmt w:val="bullet"/>
      <w:lvlText w:val=""/>
      <w:lvlJc w:val="left"/>
      <w:pPr>
        <w:ind w:left="720" w:hanging="360"/>
      </w:pPr>
      <w:rPr>
        <w:rFonts w:ascii="Symbol" w:hAnsi="Symbol" w:hint="default"/>
        <w:u w:color="0070C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8D02330"/>
    <w:multiLevelType w:val="hybridMultilevel"/>
    <w:tmpl w:val="5584187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B0D6677"/>
    <w:multiLevelType w:val="hybridMultilevel"/>
    <w:tmpl w:val="5E6820FE"/>
    <w:lvl w:ilvl="0" w:tplc="33E68B38">
      <w:start w:val="1"/>
      <w:numFmt w:val="bullet"/>
      <w:lvlText w:val=""/>
      <w:lvlJc w:val="left"/>
      <w:pPr>
        <w:ind w:left="720" w:hanging="360"/>
      </w:pPr>
      <w:rPr>
        <w:rFonts w:ascii="Symbol" w:hAnsi="Symbol" w:hint="default"/>
        <w:color w:val="0070C0"/>
        <w:u w:color="007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C436A7E"/>
    <w:multiLevelType w:val="hybridMultilevel"/>
    <w:tmpl w:val="6D745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6"/>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ARAFkGSZmeOPkXYzhs54mxmslJkGyyyWwuFdskMg51yU4neLCcepcFlrkr972FA3Iasd8BN+V6K/Ox/sXFCZw==" w:salt="MobYr3vKXkXsjFrFnJ+l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2D"/>
    <w:rsid w:val="000717D5"/>
    <w:rsid w:val="000A2CA7"/>
    <w:rsid w:val="000C00E0"/>
    <w:rsid w:val="000D230A"/>
    <w:rsid w:val="000F3CDC"/>
    <w:rsid w:val="000F7493"/>
    <w:rsid w:val="00111B62"/>
    <w:rsid w:val="00131A48"/>
    <w:rsid w:val="00147F78"/>
    <w:rsid w:val="00160754"/>
    <w:rsid w:val="00166A1E"/>
    <w:rsid w:val="001828F3"/>
    <w:rsid w:val="00187503"/>
    <w:rsid w:val="00191C00"/>
    <w:rsid w:val="001A3C0E"/>
    <w:rsid w:val="001D7649"/>
    <w:rsid w:val="00202ED4"/>
    <w:rsid w:val="00227A84"/>
    <w:rsid w:val="00242FE7"/>
    <w:rsid w:val="00264C29"/>
    <w:rsid w:val="002742EF"/>
    <w:rsid w:val="002773D5"/>
    <w:rsid w:val="002926D0"/>
    <w:rsid w:val="00295CF0"/>
    <w:rsid w:val="002A740B"/>
    <w:rsid w:val="002C626C"/>
    <w:rsid w:val="002D3D6E"/>
    <w:rsid w:val="002E2B98"/>
    <w:rsid w:val="00307BD2"/>
    <w:rsid w:val="00310E66"/>
    <w:rsid w:val="0033472F"/>
    <w:rsid w:val="00350D4E"/>
    <w:rsid w:val="00356F77"/>
    <w:rsid w:val="00367333"/>
    <w:rsid w:val="00373CE5"/>
    <w:rsid w:val="00383BC3"/>
    <w:rsid w:val="003C784B"/>
    <w:rsid w:val="003D3D40"/>
    <w:rsid w:val="003E460C"/>
    <w:rsid w:val="003F0C8A"/>
    <w:rsid w:val="00411033"/>
    <w:rsid w:val="0042416F"/>
    <w:rsid w:val="00444E45"/>
    <w:rsid w:val="00451287"/>
    <w:rsid w:val="004556D0"/>
    <w:rsid w:val="00460EEA"/>
    <w:rsid w:val="004639E0"/>
    <w:rsid w:val="00483792"/>
    <w:rsid w:val="004925A5"/>
    <w:rsid w:val="004975E4"/>
    <w:rsid w:val="004B4EB1"/>
    <w:rsid w:val="004D5D8A"/>
    <w:rsid w:val="005021DE"/>
    <w:rsid w:val="00503C7A"/>
    <w:rsid w:val="00506BB1"/>
    <w:rsid w:val="005138B8"/>
    <w:rsid w:val="005302EC"/>
    <w:rsid w:val="0054211F"/>
    <w:rsid w:val="00555D45"/>
    <w:rsid w:val="00575351"/>
    <w:rsid w:val="005779D0"/>
    <w:rsid w:val="005867B7"/>
    <w:rsid w:val="005A3CB5"/>
    <w:rsid w:val="005A4402"/>
    <w:rsid w:val="005D4201"/>
    <w:rsid w:val="00632D00"/>
    <w:rsid w:val="00641C2D"/>
    <w:rsid w:val="00644D83"/>
    <w:rsid w:val="00652A11"/>
    <w:rsid w:val="00687AFF"/>
    <w:rsid w:val="0069101C"/>
    <w:rsid w:val="00692D1A"/>
    <w:rsid w:val="006A2149"/>
    <w:rsid w:val="006C219B"/>
    <w:rsid w:val="006E2842"/>
    <w:rsid w:val="006F5DEC"/>
    <w:rsid w:val="0072733C"/>
    <w:rsid w:val="0076702A"/>
    <w:rsid w:val="00772F8B"/>
    <w:rsid w:val="00775E06"/>
    <w:rsid w:val="007772E8"/>
    <w:rsid w:val="00780B71"/>
    <w:rsid w:val="007863ED"/>
    <w:rsid w:val="007A0145"/>
    <w:rsid w:val="007A6C32"/>
    <w:rsid w:val="007C6F7D"/>
    <w:rsid w:val="007D060E"/>
    <w:rsid w:val="007D34B8"/>
    <w:rsid w:val="007E4FCD"/>
    <w:rsid w:val="008167D7"/>
    <w:rsid w:val="00817732"/>
    <w:rsid w:val="00820290"/>
    <w:rsid w:val="00844DAA"/>
    <w:rsid w:val="00877F64"/>
    <w:rsid w:val="00891543"/>
    <w:rsid w:val="008C07D0"/>
    <w:rsid w:val="008E4645"/>
    <w:rsid w:val="008F4488"/>
    <w:rsid w:val="00914DC8"/>
    <w:rsid w:val="009165CB"/>
    <w:rsid w:val="00943BB6"/>
    <w:rsid w:val="00957342"/>
    <w:rsid w:val="00985D44"/>
    <w:rsid w:val="00990B6B"/>
    <w:rsid w:val="009B2534"/>
    <w:rsid w:val="009C620E"/>
    <w:rsid w:val="009E3066"/>
    <w:rsid w:val="009E68AE"/>
    <w:rsid w:val="00A073DD"/>
    <w:rsid w:val="00A30FE2"/>
    <w:rsid w:val="00A32F13"/>
    <w:rsid w:val="00A4102B"/>
    <w:rsid w:val="00A47121"/>
    <w:rsid w:val="00A53525"/>
    <w:rsid w:val="00A62B2E"/>
    <w:rsid w:val="00A7114F"/>
    <w:rsid w:val="00A807DB"/>
    <w:rsid w:val="00A87EA3"/>
    <w:rsid w:val="00B02FA4"/>
    <w:rsid w:val="00B05F2C"/>
    <w:rsid w:val="00B2223E"/>
    <w:rsid w:val="00B27D1A"/>
    <w:rsid w:val="00B32D62"/>
    <w:rsid w:val="00B35327"/>
    <w:rsid w:val="00B40B78"/>
    <w:rsid w:val="00B445FE"/>
    <w:rsid w:val="00B4639B"/>
    <w:rsid w:val="00B77E8E"/>
    <w:rsid w:val="00B924F1"/>
    <w:rsid w:val="00B966D8"/>
    <w:rsid w:val="00B97E76"/>
    <w:rsid w:val="00BB6A03"/>
    <w:rsid w:val="00C03003"/>
    <w:rsid w:val="00C04A34"/>
    <w:rsid w:val="00C05FE6"/>
    <w:rsid w:val="00C067C7"/>
    <w:rsid w:val="00C25358"/>
    <w:rsid w:val="00C53313"/>
    <w:rsid w:val="00C60D89"/>
    <w:rsid w:val="00C623DA"/>
    <w:rsid w:val="00C64F47"/>
    <w:rsid w:val="00C65E5B"/>
    <w:rsid w:val="00C90991"/>
    <w:rsid w:val="00CC2686"/>
    <w:rsid w:val="00CC3921"/>
    <w:rsid w:val="00CE45A2"/>
    <w:rsid w:val="00CF60F2"/>
    <w:rsid w:val="00D069A4"/>
    <w:rsid w:val="00D14D4F"/>
    <w:rsid w:val="00D243E3"/>
    <w:rsid w:val="00D32A30"/>
    <w:rsid w:val="00D36266"/>
    <w:rsid w:val="00D37358"/>
    <w:rsid w:val="00D379F0"/>
    <w:rsid w:val="00D57499"/>
    <w:rsid w:val="00D76AF7"/>
    <w:rsid w:val="00D827AB"/>
    <w:rsid w:val="00D866D5"/>
    <w:rsid w:val="00DA2D39"/>
    <w:rsid w:val="00DD7408"/>
    <w:rsid w:val="00DE6869"/>
    <w:rsid w:val="00DF7BFC"/>
    <w:rsid w:val="00E0155D"/>
    <w:rsid w:val="00E139E9"/>
    <w:rsid w:val="00E15522"/>
    <w:rsid w:val="00E334AB"/>
    <w:rsid w:val="00E60E60"/>
    <w:rsid w:val="00E777BA"/>
    <w:rsid w:val="00E86BF7"/>
    <w:rsid w:val="00E906CC"/>
    <w:rsid w:val="00E93EC5"/>
    <w:rsid w:val="00E9563D"/>
    <w:rsid w:val="00EC09C8"/>
    <w:rsid w:val="00ED1D20"/>
    <w:rsid w:val="00EE7749"/>
    <w:rsid w:val="00F226EB"/>
    <w:rsid w:val="00F30400"/>
    <w:rsid w:val="00F367E3"/>
    <w:rsid w:val="00F622B2"/>
    <w:rsid w:val="00F62335"/>
    <w:rsid w:val="00F72743"/>
    <w:rsid w:val="00F83A6D"/>
    <w:rsid w:val="00FA6F76"/>
    <w:rsid w:val="00FB0DE4"/>
    <w:rsid w:val="00FB51A5"/>
    <w:rsid w:val="00FC1DFC"/>
    <w:rsid w:val="00FE23A8"/>
    <w:rsid w:val="00FE2BE2"/>
    <w:rsid w:val="00FE7750"/>
    <w:rsid w:val="00FF36C8"/>
    <w:rsid w:val="00FF568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44FD"/>
  <w15:chartTrackingRefBased/>
  <w15:docId w15:val="{4DE9A187-6240-4B05-8981-D8535E28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2D"/>
    <w:pPr>
      <w:spacing w:after="200" w:line="360" w:lineRule="auto"/>
    </w:pPr>
    <w:rPr>
      <w:rFonts w:ascii="Arial" w:eastAsiaTheme="minorEastAsia" w:hAnsi="Arial"/>
      <w:sz w:val="24"/>
    </w:rPr>
  </w:style>
  <w:style w:type="paragraph" w:styleId="Heading1">
    <w:name w:val="heading 1"/>
    <w:basedOn w:val="NormalWeb"/>
    <w:next w:val="Normal"/>
    <w:link w:val="Heading1Char"/>
    <w:uiPriority w:val="9"/>
    <w:qFormat/>
    <w:rsid w:val="003E460C"/>
    <w:pPr>
      <w:pBdr>
        <w:bottom w:val="single" w:sz="4" w:space="6" w:color="002060"/>
      </w:pBdr>
      <w:shd w:val="clear" w:color="auto" w:fill="FFFFFF"/>
      <w:spacing w:before="600" w:beforeAutospacing="0" w:after="240" w:afterAutospacing="0" w:line="276" w:lineRule="auto"/>
      <w:ind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460EEA"/>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60C"/>
    <w:rPr>
      <w:rFonts w:ascii="Arial Rounded MT Bold" w:eastAsia="Times New Roman" w:hAnsi="Arial Rounded MT Bold" w:cs="Arial"/>
      <w:b/>
      <w:color w:val="002060"/>
      <w:sz w:val="36"/>
      <w:szCs w:val="36"/>
      <w:shd w:val="clear" w:color="auto" w:fill="FFFFFF"/>
      <w:lang w:eastAsia="en-NZ"/>
    </w:rPr>
  </w:style>
  <w:style w:type="character" w:customStyle="1" w:styleId="Heading2Char">
    <w:name w:val="Heading 2 Char"/>
    <w:basedOn w:val="DefaultParagraphFont"/>
    <w:link w:val="Heading2"/>
    <w:uiPriority w:val="9"/>
    <w:rsid w:val="00460EEA"/>
    <w:rPr>
      <w:rFonts w:ascii="Arial Rounded MT Bold" w:eastAsia="Times New Roman" w:hAnsi="Arial Rounded MT Bold" w:cs="Arial"/>
      <w:color w:val="002060"/>
      <w:sz w:val="28"/>
      <w:szCs w:val="32"/>
      <w:shd w:val="clear" w:color="auto" w:fill="FFFFFF"/>
      <w:lang w:eastAsia="en-NZ"/>
    </w:rPr>
  </w:style>
  <w:style w:type="paragraph" w:styleId="ListParagraph">
    <w:name w:val="List Paragraph"/>
    <w:basedOn w:val="Normal"/>
    <w:uiPriority w:val="34"/>
    <w:qFormat/>
    <w:rsid w:val="00641C2D"/>
    <w:pPr>
      <w:ind w:left="720"/>
      <w:contextualSpacing/>
    </w:pPr>
  </w:style>
  <w:style w:type="paragraph" w:styleId="NormalWeb">
    <w:name w:val="Normal (Web)"/>
    <w:basedOn w:val="Normal"/>
    <w:uiPriority w:val="99"/>
    <w:unhideWhenUsed/>
    <w:rsid w:val="00641C2D"/>
    <w:pPr>
      <w:spacing w:before="100" w:beforeAutospacing="1" w:after="100" w:afterAutospacing="1" w:line="240" w:lineRule="auto"/>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641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2D"/>
    <w:rPr>
      <w:rFonts w:ascii="Arial" w:eastAsiaTheme="minorEastAsia" w:hAnsi="Arial"/>
      <w:sz w:val="24"/>
    </w:rPr>
  </w:style>
  <w:style w:type="paragraph" w:styleId="Footer">
    <w:name w:val="footer"/>
    <w:basedOn w:val="Normal"/>
    <w:link w:val="FooterChar"/>
    <w:uiPriority w:val="99"/>
    <w:unhideWhenUsed/>
    <w:rsid w:val="00641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2D"/>
    <w:rPr>
      <w:rFonts w:ascii="Arial" w:eastAsiaTheme="minorEastAsia" w:hAnsi="Arial"/>
      <w:sz w:val="24"/>
    </w:rPr>
  </w:style>
  <w:style w:type="character" w:styleId="Emphasis">
    <w:name w:val="Emphasis"/>
    <w:uiPriority w:val="20"/>
    <w:qFormat/>
    <w:rsid w:val="00641C2D"/>
    <w:rPr>
      <w:rFonts w:ascii="Arial" w:hAnsi="Arial" w:cs="Arial"/>
      <w:color w:val="002060"/>
    </w:rPr>
  </w:style>
  <w:style w:type="character" w:styleId="Hyperlink">
    <w:name w:val="Hyperlink"/>
    <w:basedOn w:val="DefaultParagraphFont"/>
    <w:uiPriority w:val="99"/>
    <w:unhideWhenUsed/>
    <w:rsid w:val="00641C2D"/>
    <w:rPr>
      <w:color w:val="0563C1" w:themeColor="hyperlink"/>
      <w:u w:val="single"/>
    </w:rPr>
  </w:style>
  <w:style w:type="character" w:styleId="UnresolvedMention">
    <w:name w:val="Unresolved Mention"/>
    <w:basedOn w:val="DefaultParagraphFont"/>
    <w:uiPriority w:val="99"/>
    <w:semiHidden/>
    <w:unhideWhenUsed/>
    <w:rsid w:val="00641C2D"/>
    <w:rPr>
      <w:color w:val="605E5C"/>
      <w:shd w:val="clear" w:color="auto" w:fill="E1DFDD"/>
    </w:rPr>
  </w:style>
  <w:style w:type="paragraph" w:styleId="BalloonText">
    <w:name w:val="Balloon Text"/>
    <w:basedOn w:val="Normal"/>
    <w:link w:val="BalloonTextChar"/>
    <w:uiPriority w:val="99"/>
    <w:semiHidden/>
    <w:unhideWhenUsed/>
    <w:rsid w:val="00444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45"/>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3C784B"/>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3C784B"/>
    <w:rPr>
      <w:rFonts w:ascii="Times New Roman" w:hAnsi="Times New Roman"/>
      <w:sz w:val="20"/>
      <w:szCs w:val="20"/>
    </w:rPr>
  </w:style>
  <w:style w:type="character" w:styleId="FootnoteReference">
    <w:name w:val="footnote reference"/>
    <w:basedOn w:val="DefaultParagraphFont"/>
    <w:uiPriority w:val="99"/>
    <w:semiHidden/>
    <w:unhideWhenUsed/>
    <w:rsid w:val="003C784B"/>
    <w:rPr>
      <w:vertAlign w:val="superscript"/>
    </w:rPr>
  </w:style>
  <w:style w:type="character" w:styleId="CommentReference">
    <w:name w:val="annotation reference"/>
    <w:basedOn w:val="DefaultParagraphFont"/>
    <w:uiPriority w:val="99"/>
    <w:semiHidden/>
    <w:unhideWhenUsed/>
    <w:rsid w:val="00264C29"/>
    <w:rPr>
      <w:sz w:val="16"/>
      <w:szCs w:val="16"/>
    </w:rPr>
  </w:style>
  <w:style w:type="paragraph" w:styleId="CommentText">
    <w:name w:val="annotation text"/>
    <w:basedOn w:val="Normal"/>
    <w:link w:val="CommentTextChar"/>
    <w:uiPriority w:val="99"/>
    <w:semiHidden/>
    <w:unhideWhenUsed/>
    <w:rsid w:val="00264C29"/>
    <w:pPr>
      <w:spacing w:line="240" w:lineRule="auto"/>
    </w:pPr>
    <w:rPr>
      <w:sz w:val="20"/>
      <w:szCs w:val="20"/>
    </w:rPr>
  </w:style>
  <w:style w:type="character" w:customStyle="1" w:styleId="CommentTextChar">
    <w:name w:val="Comment Text Char"/>
    <w:basedOn w:val="DefaultParagraphFont"/>
    <w:link w:val="CommentText"/>
    <w:uiPriority w:val="99"/>
    <w:semiHidden/>
    <w:rsid w:val="00264C2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64C29"/>
    <w:rPr>
      <w:b/>
      <w:bCs/>
    </w:rPr>
  </w:style>
  <w:style w:type="character" w:customStyle="1" w:styleId="CommentSubjectChar">
    <w:name w:val="Comment Subject Char"/>
    <w:basedOn w:val="CommentTextChar"/>
    <w:link w:val="CommentSubject"/>
    <w:uiPriority w:val="99"/>
    <w:semiHidden/>
    <w:rsid w:val="00264C29"/>
    <w:rPr>
      <w:rFonts w:ascii="Arial" w:eastAsiaTheme="minorEastAsia" w:hAnsi="Arial"/>
      <w:b/>
      <w:bCs/>
      <w:sz w:val="20"/>
      <w:szCs w:val="20"/>
    </w:rPr>
  </w:style>
  <w:style w:type="paragraph" w:styleId="Revision">
    <w:name w:val="Revision"/>
    <w:hidden/>
    <w:uiPriority w:val="99"/>
    <w:semiHidden/>
    <w:rsid w:val="00264C29"/>
    <w:pPr>
      <w:spacing w:after="0" w:line="240" w:lineRule="auto"/>
    </w:pPr>
    <w:rPr>
      <w:rFonts w:ascii="Arial" w:eastAsiaTheme="minorEastAsia"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357496">
      <w:bodyDiv w:val="1"/>
      <w:marLeft w:val="0"/>
      <w:marRight w:val="0"/>
      <w:marTop w:val="0"/>
      <w:marBottom w:val="0"/>
      <w:divBdr>
        <w:top w:val="none" w:sz="0" w:space="0" w:color="auto"/>
        <w:left w:val="none" w:sz="0" w:space="0" w:color="auto"/>
        <w:bottom w:val="none" w:sz="0" w:space="0" w:color="auto"/>
        <w:right w:val="none" w:sz="0" w:space="0" w:color="auto"/>
      </w:divBdr>
    </w:div>
    <w:div w:id="1553467893">
      <w:bodyDiv w:val="1"/>
      <w:marLeft w:val="0"/>
      <w:marRight w:val="0"/>
      <w:marTop w:val="0"/>
      <w:marBottom w:val="0"/>
      <w:divBdr>
        <w:top w:val="none" w:sz="0" w:space="0" w:color="auto"/>
        <w:left w:val="none" w:sz="0" w:space="0" w:color="auto"/>
        <w:bottom w:val="none" w:sz="0" w:space="0" w:color="auto"/>
        <w:right w:val="none" w:sz="0" w:space="0" w:color="auto"/>
      </w:divBdr>
    </w:div>
    <w:div w:id="1614946859">
      <w:bodyDiv w:val="1"/>
      <w:marLeft w:val="0"/>
      <w:marRight w:val="0"/>
      <w:marTop w:val="0"/>
      <w:marBottom w:val="0"/>
      <w:divBdr>
        <w:top w:val="none" w:sz="0" w:space="0" w:color="auto"/>
        <w:left w:val="none" w:sz="0" w:space="0" w:color="auto"/>
        <w:bottom w:val="none" w:sz="0" w:space="0" w:color="auto"/>
        <w:right w:val="none" w:sz="0" w:space="0" w:color="auto"/>
      </w:divBdr>
    </w:div>
    <w:div w:id="1623879188">
      <w:bodyDiv w:val="1"/>
      <w:marLeft w:val="0"/>
      <w:marRight w:val="0"/>
      <w:marTop w:val="0"/>
      <w:marBottom w:val="0"/>
      <w:divBdr>
        <w:top w:val="none" w:sz="0" w:space="0" w:color="auto"/>
        <w:left w:val="none" w:sz="0" w:space="0" w:color="auto"/>
        <w:bottom w:val="none" w:sz="0" w:space="0" w:color="auto"/>
        <w:right w:val="none" w:sz="0" w:space="0" w:color="auto"/>
      </w:divBdr>
    </w:div>
    <w:div w:id="19094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ckland@dpa.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un.org/disabilities/documents/convention/convoptprot-e.pdf" TargetMode="External"/><Relationship Id="rId3" Type="http://schemas.openxmlformats.org/officeDocument/2006/relationships/hyperlink" Target="https://www.odi.govt.nz/nz-disability-strategy/" TargetMode="External"/><Relationship Id="rId7" Type="http://schemas.openxmlformats.org/officeDocument/2006/relationships/hyperlink" Target="https://static1.squarespace.com/static/5bd0d99e16b6404fe9018538/t/5bdf7f9b575d1f0d19337766/1541373904877/OutOfTheMaze.pdf" TargetMode="External"/><Relationship Id="rId2" Type="http://schemas.openxmlformats.org/officeDocument/2006/relationships/hyperlink" Target="https://www.un.org/disabilities/documents/convention/convoptprot-e.pdf" TargetMode="External"/><Relationship Id="rId1" Type="http://schemas.openxmlformats.org/officeDocument/2006/relationships/hyperlink" Target="http://www.dpa.org.nz/" TargetMode="External"/><Relationship Id="rId6" Type="http://schemas.openxmlformats.org/officeDocument/2006/relationships/hyperlink" Target="https://forms.justice.govt.nz/search/Documents/WT/wt_DOC_150473583/Wai%202575%2C%20%20B023.pdf" TargetMode="External"/><Relationship Id="rId5" Type="http://schemas.openxmlformats.org/officeDocument/2006/relationships/hyperlink" Target="https://forms.justice.govt.nz/search/Documents/WT/wt_DOC_150473583/Wai%202575%2C%20B023.pdf" TargetMode="External"/><Relationship Id="rId4" Type="http://schemas.openxmlformats.org/officeDocument/2006/relationships/hyperlink" Target="http://archive.stats.govt.nz/browse_for_stats/health/disabilities/DisabilitySurvey_HOTP201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82C8A65546646975E67E4F2A7AD46" ma:contentTypeVersion="11" ma:contentTypeDescription="Create a new document." ma:contentTypeScope="" ma:versionID="9eaf65884c8989a482f6a9fc4258725a">
  <xsd:schema xmlns:xsd="http://www.w3.org/2001/XMLSchema" xmlns:xs="http://www.w3.org/2001/XMLSchema" xmlns:p="http://schemas.microsoft.com/office/2006/metadata/properties" xmlns:ns3="11adb77a-61ce-4992-83c2-550b930eef81" xmlns:ns4="570f1fdf-2155-4fb5-934e-7d6e2fc63ccf" targetNamespace="http://schemas.microsoft.com/office/2006/metadata/properties" ma:root="true" ma:fieldsID="2ab05eed3f4ed8a091d0dedf34a27575" ns3:_="" ns4:_="">
    <xsd:import namespace="11adb77a-61ce-4992-83c2-550b930eef81"/>
    <xsd:import namespace="570f1fdf-2155-4fb5-934e-7d6e2fc63c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db77a-61ce-4992-83c2-550b930ee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f1fdf-2155-4fb5-934e-7d6e2fc63c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DCF9-949E-4890-9C01-89919629F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db77a-61ce-4992-83c2-550b930eef81"/>
    <ds:schemaRef ds:uri="570f1fdf-2155-4fb5-934e-7d6e2fc63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11D9D-0EB8-4565-955E-E6854A2385D0}">
  <ds:schemaRefs>
    <ds:schemaRef ds:uri="http://schemas.microsoft.com/sharepoint/v3/contenttype/forms"/>
  </ds:schemaRefs>
</ds:datastoreItem>
</file>

<file path=customXml/itemProps3.xml><?xml version="1.0" encoding="utf-8"?>
<ds:datastoreItem xmlns:ds="http://schemas.openxmlformats.org/officeDocument/2006/customXml" ds:itemID="{7896BA9D-172B-43BF-A820-C5D81F5A5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23F8DC-37DC-411C-B6C8-D9F55F6E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9565</Characters>
  <Application>Microsoft Office Word</Application>
  <DocSecurity>8</DocSecurity>
  <Lines>79</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Disabled Persons Assembly NZ</vt:lpstr>
      <vt:lpstr>    Angela Desmarais</vt:lpstr>
      <vt:lpstr>    Kaituitui</vt:lpstr>
      <vt:lpstr>    Email: Auckland@dpa.org.nz</vt:lpstr>
      <vt:lpstr>    Phone: 022 162 6192 </vt:lpstr>
      <vt:lpstr>Background</vt:lpstr>
      <vt:lpstr>    Introducing Disabled Persons Assembly NZ</vt:lpstr>
      <vt:lpstr>    United Nations Convention on the Rights of Persons with Disabilities</vt:lpstr>
      <vt:lpstr>    New Zealand Disability Strategy 2016-2026</vt:lpstr>
      <vt:lpstr>    Auckland’s disabled community</vt:lpstr>
      <vt:lpstr>The submission </vt:lpstr>
      <vt:lpstr>    The effect of budget cuts on disabled Aucklanders</vt:lpstr>
      <vt:lpstr>DPA’s recommendations</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Auckland Disabled Persons Assembly</dc:creator>
  <cp:keywords/>
  <dc:description/>
  <cp:lastModifiedBy>Emily Tilley</cp:lastModifiedBy>
  <cp:revision>2</cp:revision>
  <dcterms:created xsi:type="dcterms:W3CDTF">2020-07-13T23:45:00Z</dcterms:created>
  <dcterms:modified xsi:type="dcterms:W3CDTF">2020-07-13T23:45:00Z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0x0101003D882C8A65546646975E67E4F2A7AD46</vt:lpwstr>
  </property>
</Properties>
</file>