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8013" w14:textId="7A5727F2" w:rsidR="001D2651" w:rsidRDefault="0082571A" w:rsidP="007D0A8B">
      <w:pPr>
        <w:pStyle w:val="Heading1"/>
        <w:ind w:firstLine="567"/>
      </w:pPr>
      <w:r>
        <w:t>Accessible Streets Submission</w:t>
      </w:r>
      <w:r w:rsidR="008363C3">
        <w:t xml:space="preserve"> </w:t>
      </w:r>
    </w:p>
    <w:p w14:paraId="5D5DC42E" w14:textId="1EDDBFA9" w:rsidR="00587C7D" w:rsidRPr="005244AE" w:rsidRDefault="00B77939" w:rsidP="00E9298B">
      <w:r>
        <w:t>20</w:t>
      </w:r>
      <w:r w:rsidR="006C26B4">
        <w:t xml:space="preserve"> May </w:t>
      </w:r>
      <w:r w:rsidR="006526FF">
        <w:t xml:space="preserve">2020 </w:t>
      </w:r>
    </w:p>
    <w:p w14:paraId="659F282C" w14:textId="4E0F5C13" w:rsidR="00587C7D" w:rsidRPr="00E9298B" w:rsidRDefault="00587C7D" w:rsidP="00C7774B">
      <w:pPr>
        <w:pStyle w:val="Heading2"/>
        <w:ind w:left="0"/>
      </w:pP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0C3E2E" w:rsidRDefault="00587C7D" w:rsidP="00E9298B">
      <w:pPr>
        <w:rPr>
          <w:rStyle w:val="Emphasis"/>
          <w:color w:val="000000" w:themeColor="text1"/>
        </w:rPr>
      </w:pPr>
      <w:r w:rsidRPr="000C3E2E">
        <w:rPr>
          <w:rStyle w:val="Emphasis"/>
          <w:color w:val="000000" w:themeColor="text1"/>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6486321" w14:textId="2556BE78" w:rsidR="00634AEC" w:rsidRPr="004D53A5" w:rsidRDefault="00995C7B" w:rsidP="395663FA">
      <w:pPr>
        <w:pStyle w:val="Heading2"/>
        <w:spacing w:before="0"/>
      </w:pPr>
      <w:hyperlink r:id="rId11">
        <w:r w:rsidR="395663FA" w:rsidRPr="395663FA">
          <w:rPr>
            <w:rStyle w:val="Emphasis"/>
            <w:b/>
            <w:bCs/>
            <w:sz w:val="28"/>
            <w:szCs w:val="28"/>
          </w:rPr>
          <w:t>policy@dpa.org.nz</w:t>
        </w:r>
      </w:hyperlink>
      <w:r w:rsidR="395663FA" w:rsidRPr="395663FA">
        <w:rPr>
          <w:rStyle w:val="Hyperlink"/>
          <w:rFonts w:ascii="Arial" w:hAnsi="Arial"/>
          <w:color w:val="072B62" w:themeColor="background2" w:themeShade="40"/>
          <w:sz w:val="28"/>
          <w:szCs w:val="28"/>
          <w:u w:val="none"/>
        </w:rPr>
        <w:t xml:space="preserve"> </w:t>
      </w:r>
      <w:r w:rsidR="395663FA" w:rsidRPr="395663FA">
        <w:rPr>
          <w:color w:val="072B62" w:themeColor="background2" w:themeShade="40"/>
        </w:rPr>
        <w:t xml:space="preserve"> </w:t>
      </w:r>
    </w:p>
    <w:p w14:paraId="78328BD8" w14:textId="011B6396" w:rsidR="00634AEC" w:rsidRPr="004D53A5" w:rsidRDefault="00634AEC" w:rsidP="395663FA">
      <w:r>
        <w:br w:type="page"/>
      </w:r>
    </w:p>
    <w:p w14:paraId="6904C149" w14:textId="51F2B422" w:rsidR="00634AEC" w:rsidRPr="004D53A5" w:rsidRDefault="395663FA" w:rsidP="395663FA">
      <w:pPr>
        <w:pStyle w:val="Heading2"/>
        <w:spacing w:before="0"/>
        <w:ind w:left="0"/>
      </w:pPr>
      <w:r>
        <w:lastRenderedPageBreak/>
        <w:t>Introducing Disabled Persons Assembly NZ</w:t>
      </w:r>
    </w:p>
    <w:p w14:paraId="74859CF7" w14:textId="4CBF5E33"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 xml:space="preserve">(DPA)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1D2651">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395663FA" w:rsidP="395663FA">
      <w:pPr>
        <w:pStyle w:val="Heading1"/>
        <w:ind w:firstLine="567"/>
      </w:pPr>
      <w:r>
        <w:t xml:space="preserve">The submission </w:t>
      </w:r>
    </w:p>
    <w:p w14:paraId="192E0C6C" w14:textId="07437155" w:rsidR="00654D61" w:rsidRDefault="008E541D" w:rsidP="008E541D">
      <w:r>
        <w:t xml:space="preserve">DPA is </w:t>
      </w:r>
      <w:r w:rsidR="006526FF">
        <w:t xml:space="preserve">extremely disappointed </w:t>
      </w:r>
      <w:r w:rsidR="00290D3F">
        <w:t>by</w:t>
      </w:r>
      <w:r w:rsidR="006526FF">
        <w:t xml:space="preserve"> many of the key proposals</w:t>
      </w:r>
      <w:r w:rsidR="001330AA">
        <w:t xml:space="preserve"> in this </w:t>
      </w:r>
      <w:r w:rsidR="006A45D2">
        <w:t>package</w:t>
      </w:r>
      <w:r w:rsidR="00162EC1">
        <w:t xml:space="preserve">. </w:t>
      </w:r>
    </w:p>
    <w:p w14:paraId="5A10A9D9" w14:textId="2A44294E" w:rsidR="007D7869" w:rsidRDefault="00162EC1" w:rsidP="008E541D">
      <w:r>
        <w:t xml:space="preserve">We are concerned that </w:t>
      </w:r>
      <w:r w:rsidR="006526FF">
        <w:t>if these proposals are implemented</w:t>
      </w:r>
      <w:r w:rsidR="006A45D2">
        <w:t xml:space="preserve"> as proposed</w:t>
      </w:r>
      <w:r w:rsidR="006526FF">
        <w:t xml:space="preserve"> without substantial change</w:t>
      </w:r>
      <w:r w:rsidR="00654D61">
        <w:t>,</w:t>
      </w:r>
      <w:r w:rsidR="007D7869">
        <w:t xml:space="preserve"> they will have a disproportionately negative impact on the </w:t>
      </w:r>
      <w:r w:rsidR="00061150">
        <w:t>use of footpaths by disabled people</w:t>
      </w:r>
      <w:r w:rsidR="00152ADF">
        <w:t xml:space="preserve">, and their </w:t>
      </w:r>
      <w:r w:rsidR="007D7869">
        <w:t>ability to use footpaths safely.</w:t>
      </w:r>
      <w:r w:rsidR="00A211DD">
        <w:t xml:space="preserve"> The New Zealand Transport Agency’s own guidance</w:t>
      </w:r>
      <w:r w:rsidR="00D72832">
        <w:t>, based on international best practice</w:t>
      </w:r>
      <w:r w:rsidR="00A211DD">
        <w:t xml:space="preserve"> purports to place ‘mobility impaired pedestrians’ at the top of the hierarchy of people to be considered</w:t>
      </w:r>
      <w:r w:rsidR="00D72832">
        <w:t xml:space="preserve"> in transport planning. Many of the proposals in th</w:t>
      </w:r>
      <w:r w:rsidR="00E80769">
        <w:t>is</w:t>
      </w:r>
      <w:r w:rsidR="00D72832">
        <w:t xml:space="preserve"> package clearly ignore this guidance by worsening the situation for disabled pedestrians.</w:t>
      </w:r>
      <w:r w:rsidR="00D72832">
        <w:rPr>
          <w:rStyle w:val="FootnoteReference"/>
        </w:rPr>
        <w:footnoteReference w:id="2"/>
      </w:r>
    </w:p>
    <w:p w14:paraId="75EB67FD" w14:textId="308D7284" w:rsidR="00AF64A1" w:rsidRDefault="007D7869" w:rsidP="00AF64A1">
      <w:pPr>
        <w:rPr>
          <w:color w:val="000000" w:themeColor="text1"/>
        </w:rPr>
      </w:pPr>
      <w:r>
        <w:t>We</w:t>
      </w:r>
      <w:r w:rsidR="006526FF">
        <w:t xml:space="preserve"> are also disappointed in the lack of direct consultation</w:t>
      </w:r>
      <w:r w:rsidR="00196BD4">
        <w:t xml:space="preserve"> by the Ministry</w:t>
      </w:r>
      <w:r w:rsidR="006526FF">
        <w:t xml:space="preserve"> with the disability </w:t>
      </w:r>
      <w:r w:rsidR="00DF28BB">
        <w:t>sector</w:t>
      </w:r>
      <w:r w:rsidR="006526FF">
        <w:t xml:space="preserve"> </w:t>
      </w:r>
      <w:r w:rsidR="00D100F2">
        <w:t>during the development of these proposals</w:t>
      </w:r>
      <w:r w:rsidR="00480571">
        <w:t xml:space="preserve"> </w:t>
      </w:r>
      <w:r w:rsidR="006526FF">
        <w:t>and we</w:t>
      </w:r>
      <w:r w:rsidR="00141F84">
        <w:t xml:space="preserve"> </w:t>
      </w:r>
      <w:r w:rsidR="00480571">
        <w:t xml:space="preserve">urge </w:t>
      </w:r>
      <w:r w:rsidR="00141F84">
        <w:t xml:space="preserve">the </w:t>
      </w:r>
      <w:r w:rsidR="03DA29A6">
        <w:t>Mini</w:t>
      </w:r>
      <w:r w:rsidR="00141F84">
        <w:t>stry to</w:t>
      </w:r>
      <w:r w:rsidR="006526FF">
        <w:t xml:space="preserve"> </w:t>
      </w:r>
      <w:r w:rsidR="00480571">
        <w:t>work through the specific issues raised in our submission with</w:t>
      </w:r>
      <w:r w:rsidR="00B64494">
        <w:t xml:space="preserve"> us and other</w:t>
      </w:r>
      <w:r w:rsidR="00480571">
        <w:t xml:space="preserve"> </w:t>
      </w:r>
      <w:r w:rsidR="0001679E">
        <w:t xml:space="preserve">relevant disability organisations. </w:t>
      </w:r>
    </w:p>
    <w:p w14:paraId="4F0D16A6" w14:textId="7C04A349" w:rsidR="00AF64A1" w:rsidRPr="00334A5E" w:rsidRDefault="00AF64A1" w:rsidP="00AF64A1">
      <w:pPr>
        <w:rPr>
          <w:color w:val="000000" w:themeColor="text1"/>
        </w:rPr>
      </w:pPr>
      <w:r>
        <w:rPr>
          <w:color w:val="000000" w:themeColor="text1"/>
        </w:rPr>
        <w:lastRenderedPageBreak/>
        <w:t xml:space="preserve">Our </w:t>
      </w:r>
      <w:r w:rsidRPr="00334A5E">
        <w:rPr>
          <w:color w:val="000000" w:themeColor="text1"/>
        </w:rPr>
        <w:t>analysis has been written based on data showing disabled people move more slowly and are less likely to be able to avoid other footpath users, particularly transport devices</w:t>
      </w:r>
      <w:r w:rsidRPr="00334A5E">
        <w:rPr>
          <w:rStyle w:val="FootnoteReference"/>
          <w:color w:val="000000" w:themeColor="text1"/>
        </w:rPr>
        <w:footnoteReference w:id="3"/>
      </w:r>
      <w:r w:rsidRPr="00334A5E">
        <w:rPr>
          <w:color w:val="000000" w:themeColor="text1"/>
        </w:rPr>
        <w:t xml:space="preserve">.     </w:t>
      </w:r>
    </w:p>
    <w:p w14:paraId="1A91C0B2" w14:textId="188ECFCC" w:rsidR="001A1099" w:rsidRDefault="00BC4A12" w:rsidP="008E541D">
      <w:r>
        <w:t>In addition</w:t>
      </w:r>
      <w:r w:rsidR="00CE2EDD">
        <w:t>,</w:t>
      </w:r>
      <w:r>
        <w:t xml:space="preserve"> </w:t>
      </w:r>
      <w:r w:rsidR="0001679E">
        <w:t xml:space="preserve">we have </w:t>
      </w:r>
      <w:r>
        <w:t xml:space="preserve">provided some feedback </w:t>
      </w:r>
      <w:r w:rsidR="006526FF">
        <w:t>re</w:t>
      </w:r>
      <w:r w:rsidR="007D7869">
        <w:t>garding the use of footpaths during</w:t>
      </w:r>
      <w:r w:rsidR="006526FF">
        <w:t xml:space="preserve"> the COVID-19 situation and </w:t>
      </w:r>
      <w:r w:rsidR="007D7869">
        <w:t xml:space="preserve">the </w:t>
      </w:r>
      <w:r w:rsidR="006526FF">
        <w:t xml:space="preserve">plans for widening footpaths and creating cycle paths </w:t>
      </w:r>
      <w:r w:rsidR="00AF64A1">
        <w:t xml:space="preserve">that were </w:t>
      </w:r>
      <w:r w:rsidR="006526FF">
        <w:t xml:space="preserve">announced </w:t>
      </w:r>
      <w:r w:rsidR="00AF64A1">
        <w:t>earlier this month</w:t>
      </w:r>
      <w:r w:rsidR="006C43C4">
        <w:t>.</w:t>
      </w:r>
    </w:p>
    <w:p w14:paraId="39C67165" w14:textId="77777777" w:rsidR="00C81B79" w:rsidRDefault="00C81B79" w:rsidP="008E541D"/>
    <w:p w14:paraId="5B9E0099" w14:textId="77777777" w:rsidR="00C81B79" w:rsidRDefault="00C81B79" w:rsidP="008E541D"/>
    <w:p w14:paraId="189193D3" w14:textId="5789DF52" w:rsidR="004D53A5" w:rsidRDefault="395663FA" w:rsidP="395663FA">
      <w:pPr>
        <w:pStyle w:val="Heading2"/>
        <w:ind w:left="0"/>
      </w:pPr>
      <w:r>
        <w:t>Alignment of the Accessible Streets package with the United Nations Convention on the Rights of Persons with Disabilities (UNCRPD)</w:t>
      </w:r>
    </w:p>
    <w:p w14:paraId="5F4942A6" w14:textId="77777777" w:rsidR="00C81B79" w:rsidRPr="00C81B79" w:rsidRDefault="00C81B79" w:rsidP="00C81B79">
      <w:pPr>
        <w:rPr>
          <w:lang w:eastAsia="en-NZ"/>
        </w:rPr>
      </w:pPr>
    </w:p>
    <w:p w14:paraId="124B7308" w14:textId="0AF415AD" w:rsidR="009E1F5D" w:rsidRDefault="009E1F5D" w:rsidP="007301A3">
      <w:r>
        <w:t xml:space="preserve">The proposed </w:t>
      </w:r>
      <w:r w:rsidR="614D59B6">
        <w:t>Accessible</w:t>
      </w:r>
      <w:r w:rsidR="40357880">
        <w:t xml:space="preserve"> </w:t>
      </w:r>
      <w:r>
        <w:t xml:space="preserve">Streets package does not </w:t>
      </w:r>
      <w:r w:rsidR="00BD2903">
        <w:t xml:space="preserve">meet </w:t>
      </w:r>
      <w:r w:rsidR="00F35F08">
        <w:t xml:space="preserve">New Zealand’s obligations under the UNCRPD as regards </w:t>
      </w:r>
      <w:r w:rsidR="007301A3">
        <w:t>the following a</w:t>
      </w:r>
      <w:r w:rsidR="00F35F08">
        <w:t xml:space="preserve">rticles: </w:t>
      </w:r>
    </w:p>
    <w:p w14:paraId="1B852950" w14:textId="5F5D6DC5" w:rsidR="00116F87" w:rsidRDefault="3EFBDF2A" w:rsidP="0053480C">
      <w:pPr>
        <w:pStyle w:val="ListParagraph"/>
        <w:numPr>
          <w:ilvl w:val="0"/>
          <w:numId w:val="16"/>
        </w:numPr>
        <w:rPr>
          <w:rFonts w:asciiTheme="minorHAnsi" w:hAnsiTheme="minorHAnsi"/>
          <w:szCs w:val="24"/>
          <w:lang w:eastAsia="en-NZ"/>
        </w:rPr>
      </w:pPr>
      <w:r w:rsidRPr="6F36D3D0">
        <w:rPr>
          <w:lang w:eastAsia="en-NZ"/>
        </w:rPr>
        <w:t xml:space="preserve">Article </w:t>
      </w:r>
      <w:r w:rsidR="00F35F08">
        <w:rPr>
          <w:lang w:eastAsia="en-NZ"/>
        </w:rPr>
        <w:t>4.3</w:t>
      </w:r>
      <w:r w:rsidR="1DA6CFDE" w:rsidRPr="6F36D3D0">
        <w:rPr>
          <w:lang w:eastAsia="en-NZ"/>
        </w:rPr>
        <w:t>:</w:t>
      </w:r>
      <w:r w:rsidR="00F35F08">
        <w:rPr>
          <w:lang w:eastAsia="en-NZ"/>
        </w:rPr>
        <w:t xml:space="preserve"> </w:t>
      </w:r>
      <w:r w:rsidR="00257C73">
        <w:rPr>
          <w:lang w:eastAsia="en-NZ"/>
        </w:rPr>
        <w:t>I</w:t>
      </w:r>
      <w:r w:rsidR="00F35F08">
        <w:rPr>
          <w:lang w:eastAsia="en-NZ"/>
        </w:rPr>
        <w:t>nvolving disabled people and our organisations;</w:t>
      </w:r>
    </w:p>
    <w:p w14:paraId="4237546C" w14:textId="2C228C37" w:rsidR="00116F87" w:rsidRDefault="0E4E73D8" w:rsidP="0053480C">
      <w:pPr>
        <w:pStyle w:val="ListParagraph"/>
        <w:numPr>
          <w:ilvl w:val="0"/>
          <w:numId w:val="16"/>
        </w:numPr>
        <w:rPr>
          <w:rFonts w:asciiTheme="minorHAnsi" w:hAnsiTheme="minorHAnsi"/>
          <w:szCs w:val="24"/>
          <w:lang w:eastAsia="en-NZ"/>
        </w:rPr>
      </w:pPr>
      <w:r w:rsidRPr="6F36D3D0">
        <w:rPr>
          <w:lang w:eastAsia="en-NZ"/>
        </w:rPr>
        <w:t xml:space="preserve">Article </w:t>
      </w:r>
      <w:r w:rsidR="00116F87">
        <w:rPr>
          <w:lang w:eastAsia="en-NZ"/>
        </w:rPr>
        <w:t>9</w:t>
      </w:r>
      <w:r w:rsidR="05DAFF56" w:rsidRPr="6F36D3D0">
        <w:rPr>
          <w:lang w:eastAsia="en-NZ"/>
        </w:rPr>
        <w:t>:</w:t>
      </w:r>
      <w:r w:rsidR="00116F87">
        <w:rPr>
          <w:lang w:eastAsia="en-NZ"/>
        </w:rPr>
        <w:t xml:space="preserve"> </w:t>
      </w:r>
      <w:r w:rsidR="00CE2EDD">
        <w:rPr>
          <w:lang w:eastAsia="en-NZ"/>
        </w:rPr>
        <w:t>A</w:t>
      </w:r>
      <w:r w:rsidR="00116F87">
        <w:rPr>
          <w:lang w:eastAsia="en-NZ"/>
        </w:rPr>
        <w:t xml:space="preserve">ccessibility; </w:t>
      </w:r>
    </w:p>
    <w:p w14:paraId="4DB1F282" w14:textId="7017FEA4" w:rsidR="00F35F08" w:rsidRDefault="206460B7" w:rsidP="0053480C">
      <w:pPr>
        <w:pStyle w:val="ListParagraph"/>
        <w:numPr>
          <w:ilvl w:val="0"/>
          <w:numId w:val="16"/>
        </w:numPr>
        <w:rPr>
          <w:rFonts w:asciiTheme="minorHAnsi" w:hAnsiTheme="minorHAnsi"/>
          <w:szCs w:val="24"/>
          <w:lang w:eastAsia="en-NZ"/>
        </w:rPr>
      </w:pPr>
      <w:r w:rsidRPr="6F36D3D0">
        <w:rPr>
          <w:lang w:eastAsia="en-NZ"/>
        </w:rPr>
        <w:t xml:space="preserve">Article </w:t>
      </w:r>
      <w:r w:rsidR="00116F87">
        <w:rPr>
          <w:lang w:eastAsia="en-NZ"/>
        </w:rPr>
        <w:t>19</w:t>
      </w:r>
      <w:r w:rsidR="2F595F8B" w:rsidRPr="6F36D3D0">
        <w:rPr>
          <w:lang w:eastAsia="en-NZ"/>
        </w:rPr>
        <w:t>:</w:t>
      </w:r>
      <w:r w:rsidR="00CE2EDD">
        <w:rPr>
          <w:lang w:eastAsia="en-NZ"/>
        </w:rPr>
        <w:t xml:space="preserve"> </w:t>
      </w:r>
      <w:r w:rsidR="00297EE2">
        <w:rPr>
          <w:lang w:eastAsia="en-NZ"/>
        </w:rPr>
        <w:t xml:space="preserve">Living independently and </w:t>
      </w:r>
      <w:r w:rsidR="00002E29">
        <w:rPr>
          <w:lang w:eastAsia="en-NZ"/>
        </w:rPr>
        <w:t>b</w:t>
      </w:r>
      <w:r w:rsidR="007826A8">
        <w:rPr>
          <w:lang w:eastAsia="en-NZ"/>
        </w:rPr>
        <w:t xml:space="preserve">eing </w:t>
      </w:r>
      <w:r w:rsidR="00002E29">
        <w:rPr>
          <w:lang w:eastAsia="en-NZ"/>
        </w:rPr>
        <w:t>i</w:t>
      </w:r>
      <w:r w:rsidR="007826A8">
        <w:rPr>
          <w:lang w:eastAsia="en-NZ"/>
        </w:rPr>
        <w:t>ncluded in the community;</w:t>
      </w:r>
    </w:p>
    <w:p w14:paraId="76E7BB34" w14:textId="75954086" w:rsidR="00EE5B05" w:rsidRDefault="499948B4" w:rsidP="0053480C">
      <w:pPr>
        <w:pStyle w:val="ListParagraph"/>
        <w:numPr>
          <w:ilvl w:val="0"/>
          <w:numId w:val="16"/>
        </w:numPr>
        <w:rPr>
          <w:rFonts w:asciiTheme="minorHAnsi" w:hAnsiTheme="minorHAnsi"/>
          <w:szCs w:val="24"/>
          <w:lang w:eastAsia="en-NZ"/>
        </w:rPr>
      </w:pPr>
      <w:r w:rsidRPr="6F36D3D0">
        <w:rPr>
          <w:lang w:eastAsia="en-NZ"/>
        </w:rPr>
        <w:t xml:space="preserve">Article </w:t>
      </w:r>
      <w:r w:rsidR="007826A8">
        <w:rPr>
          <w:lang w:eastAsia="en-NZ"/>
        </w:rPr>
        <w:t>20</w:t>
      </w:r>
      <w:r w:rsidR="6D9FAA54" w:rsidRPr="6F36D3D0">
        <w:rPr>
          <w:lang w:eastAsia="en-NZ"/>
        </w:rPr>
        <w:t>:</w:t>
      </w:r>
      <w:r w:rsidR="007826A8">
        <w:rPr>
          <w:lang w:eastAsia="en-NZ"/>
        </w:rPr>
        <w:t xml:space="preserve"> </w:t>
      </w:r>
      <w:r w:rsidR="00770DB4">
        <w:rPr>
          <w:lang w:eastAsia="en-NZ"/>
        </w:rPr>
        <w:t xml:space="preserve">Personal </w:t>
      </w:r>
      <w:r w:rsidR="0070308A">
        <w:rPr>
          <w:lang w:eastAsia="en-NZ"/>
        </w:rPr>
        <w:t>m</w:t>
      </w:r>
      <w:r w:rsidR="00770DB4">
        <w:rPr>
          <w:lang w:eastAsia="en-NZ"/>
        </w:rPr>
        <w:t>obility</w:t>
      </w:r>
      <w:r w:rsidR="00D50B9B">
        <w:rPr>
          <w:lang w:eastAsia="en-NZ"/>
        </w:rPr>
        <w:t>;</w:t>
      </w:r>
    </w:p>
    <w:p w14:paraId="41DE6CBE" w14:textId="233AC70C" w:rsidR="00D50B9B" w:rsidRDefault="55CC1C37" w:rsidP="0053480C">
      <w:pPr>
        <w:pStyle w:val="ListParagraph"/>
        <w:numPr>
          <w:ilvl w:val="0"/>
          <w:numId w:val="16"/>
        </w:numPr>
        <w:rPr>
          <w:rFonts w:asciiTheme="minorHAnsi" w:hAnsiTheme="minorHAnsi"/>
          <w:szCs w:val="24"/>
          <w:lang w:eastAsia="en-NZ"/>
        </w:rPr>
      </w:pPr>
      <w:r w:rsidRPr="6F36D3D0">
        <w:rPr>
          <w:lang w:eastAsia="en-NZ"/>
        </w:rPr>
        <w:t xml:space="preserve">Article </w:t>
      </w:r>
      <w:r w:rsidR="00D50B9B">
        <w:rPr>
          <w:lang w:eastAsia="en-NZ"/>
        </w:rPr>
        <w:t>30</w:t>
      </w:r>
      <w:r w:rsidR="574AE6AC" w:rsidRPr="6F36D3D0">
        <w:rPr>
          <w:lang w:eastAsia="en-NZ"/>
        </w:rPr>
        <w:t>:</w:t>
      </w:r>
      <w:r w:rsidR="00D50B9B">
        <w:rPr>
          <w:lang w:eastAsia="en-NZ"/>
        </w:rPr>
        <w:t xml:space="preserve"> Participation in cultural life, recreation and sport</w:t>
      </w:r>
    </w:p>
    <w:p w14:paraId="41FDE859" w14:textId="3A1B3C85" w:rsidR="00196919" w:rsidRDefault="395663FA" w:rsidP="395663FA">
      <w:pPr>
        <w:rPr>
          <w:lang w:eastAsia="en-NZ"/>
        </w:rPr>
      </w:pPr>
      <w:r w:rsidRPr="395663FA">
        <w:rPr>
          <w:lang w:eastAsia="en-NZ"/>
        </w:rPr>
        <w:t xml:space="preserve">The UNCRPD provides for access to facilities for disabled people on an equal basis with others and requires the government to engage with disabled people and our organisations on changes which would significantly impact on us.  </w:t>
      </w:r>
    </w:p>
    <w:p w14:paraId="1E199131" w14:textId="0255673F" w:rsidR="00196919" w:rsidRDefault="395663FA" w:rsidP="395663FA">
      <w:pPr>
        <w:rPr>
          <w:lang w:eastAsia="en-NZ"/>
        </w:rPr>
      </w:pPr>
      <w:r w:rsidRPr="395663FA">
        <w:rPr>
          <w:lang w:eastAsia="en-NZ"/>
        </w:rPr>
        <w:t xml:space="preserve">As many disabled people rely on footpaths to access our communities and do not have or cannot drive private vehicles, it is essential that our safety is considered in any proposed changes to footpath use.  </w:t>
      </w:r>
    </w:p>
    <w:p w14:paraId="0D1DC48F" w14:textId="69B34676" w:rsidR="00196919" w:rsidRDefault="395663FA" w:rsidP="000024EF">
      <w:pPr>
        <w:rPr>
          <w:lang w:eastAsia="en-NZ"/>
        </w:rPr>
      </w:pPr>
      <w:r w:rsidRPr="395663FA">
        <w:rPr>
          <w:lang w:eastAsia="en-NZ"/>
        </w:rPr>
        <w:t>Reduced safety on footpaths will reduce access for disabled people and we view the proposed policies as discriminatory on that basis.</w:t>
      </w:r>
    </w:p>
    <w:p w14:paraId="1059EB88" w14:textId="0CF8F095" w:rsidR="005E07CB" w:rsidRDefault="005E07CB" w:rsidP="00624467">
      <w:pPr>
        <w:pStyle w:val="Heading2"/>
        <w:ind w:left="0"/>
      </w:pPr>
      <w:r w:rsidRPr="00334A5E">
        <w:lastRenderedPageBreak/>
        <w:t>Proposal 1: Change and re-name the types of devices that are used on footpaths, shared paths, cycle paths and cycle lanes</w:t>
      </w:r>
    </w:p>
    <w:p w14:paraId="45324325" w14:textId="77777777" w:rsidR="00C81B79" w:rsidRPr="00C81B79" w:rsidRDefault="00C81B79" w:rsidP="00C81B79">
      <w:pPr>
        <w:rPr>
          <w:lang w:eastAsia="en-NZ"/>
        </w:rPr>
      </w:pPr>
    </w:p>
    <w:p w14:paraId="6BC807D8" w14:textId="6F9B62FB" w:rsidR="005E07CB" w:rsidRPr="006C7870" w:rsidRDefault="005E07CB" w:rsidP="005E07CB">
      <w:r w:rsidRPr="00334A5E">
        <w:t>Powered wheelchairs will no longer be considered a mobility device and will be re-categorised as pedestrians.</w:t>
      </w:r>
      <w:r w:rsidR="006C7870">
        <w:t xml:space="preserve">  </w:t>
      </w:r>
      <w:r w:rsidRPr="00334A5E">
        <w:rPr>
          <w:color w:val="000000" w:themeColor="text1"/>
        </w:rPr>
        <w:t xml:space="preserve">This is a positive change for disabled people.  However, powered wheelchairs travelling at higher speeds could cause injuries to other footpath users.  </w:t>
      </w:r>
    </w:p>
    <w:p w14:paraId="4523E48A" w14:textId="77777777" w:rsidR="006C7870" w:rsidRDefault="005E07CB" w:rsidP="005E07CB">
      <w:pPr>
        <w:rPr>
          <w:color w:val="000000" w:themeColor="text1"/>
        </w:rPr>
      </w:pPr>
      <w:r w:rsidRPr="006C7870">
        <w:rPr>
          <w:b/>
          <w:color w:val="000000" w:themeColor="text1"/>
          <w:sz w:val="28"/>
          <w:szCs w:val="28"/>
        </w:rPr>
        <w:t>Recommendation 1</w:t>
      </w:r>
      <w:r w:rsidRPr="00334A5E">
        <w:rPr>
          <w:b/>
          <w:color w:val="000000" w:themeColor="text1"/>
        </w:rPr>
        <w:t>:</w:t>
      </w:r>
      <w:r w:rsidRPr="00334A5E">
        <w:rPr>
          <w:color w:val="000000" w:themeColor="text1"/>
        </w:rPr>
        <w:t xml:space="preserve"> </w:t>
      </w:r>
      <w:r w:rsidR="006C7870">
        <w:rPr>
          <w:color w:val="000000" w:themeColor="text1"/>
        </w:rPr>
        <w:t xml:space="preserve"> </w:t>
      </w:r>
      <w:r w:rsidRPr="00334A5E">
        <w:rPr>
          <w:color w:val="000000" w:themeColor="text1"/>
        </w:rPr>
        <w:t>Include in the definition of powered wheelchairs a speed limit of 6km/h</w:t>
      </w:r>
      <w:r w:rsidR="007D7869">
        <w:rPr>
          <w:color w:val="000000" w:themeColor="text1"/>
        </w:rPr>
        <w:t xml:space="preserve"> when used on footpaths, </w:t>
      </w:r>
      <w:r w:rsidRPr="00334A5E">
        <w:rPr>
          <w:color w:val="000000" w:themeColor="text1"/>
        </w:rPr>
        <w:t>similar to UK legislation</w:t>
      </w:r>
      <w:r w:rsidRPr="00334A5E">
        <w:rPr>
          <w:rStyle w:val="FootnoteReference"/>
          <w:color w:val="000000" w:themeColor="text1"/>
        </w:rPr>
        <w:footnoteReference w:id="4"/>
      </w:r>
      <w:r w:rsidRPr="00334A5E">
        <w:rPr>
          <w:color w:val="000000" w:themeColor="text1"/>
        </w:rPr>
        <w:t xml:space="preserve">. </w:t>
      </w:r>
    </w:p>
    <w:p w14:paraId="73E1C9C0" w14:textId="768E1E0E" w:rsidR="005E07CB" w:rsidRPr="00334A5E" w:rsidRDefault="005E07CB" w:rsidP="005E07CB">
      <w:pPr>
        <w:rPr>
          <w:color w:val="000000" w:themeColor="text1"/>
        </w:rPr>
      </w:pPr>
      <w:r w:rsidRPr="00334A5E">
        <w:rPr>
          <w:color w:val="000000" w:themeColor="text1"/>
        </w:rPr>
        <w:t xml:space="preserve"> </w:t>
      </w:r>
    </w:p>
    <w:p w14:paraId="3805B453" w14:textId="77777777" w:rsidR="005E07CB" w:rsidRPr="00334A5E" w:rsidRDefault="005E07CB" w:rsidP="005E07CB">
      <w:pPr>
        <w:pStyle w:val="Heading3"/>
      </w:pPr>
      <w:r w:rsidRPr="00334A5E">
        <w:t>Mobility Devices</w:t>
      </w:r>
    </w:p>
    <w:p w14:paraId="4DE3AB71" w14:textId="77777777" w:rsidR="005E07CB" w:rsidRPr="00334A5E" w:rsidRDefault="005E07CB" w:rsidP="005E07CB">
      <w:pPr>
        <w:rPr>
          <w:color w:val="000000" w:themeColor="text1"/>
        </w:rPr>
      </w:pPr>
      <w:r w:rsidRPr="00334A5E">
        <w:rPr>
          <w:color w:val="000000" w:themeColor="text1"/>
        </w:rPr>
        <w:t xml:space="preserve">Omission of mobility devices from this review may create uncertainty.  </w:t>
      </w:r>
    </w:p>
    <w:p w14:paraId="3234FF58" w14:textId="0D0359E1" w:rsidR="005E07CB" w:rsidRDefault="005E07CB" w:rsidP="005E07CB">
      <w:pPr>
        <w:rPr>
          <w:color w:val="000000" w:themeColor="text1"/>
        </w:rPr>
      </w:pPr>
      <w:r w:rsidRPr="006C7870">
        <w:rPr>
          <w:b/>
          <w:color w:val="000000" w:themeColor="text1"/>
          <w:sz w:val="28"/>
          <w:szCs w:val="28"/>
        </w:rPr>
        <w:t>Recommendation 2</w:t>
      </w:r>
      <w:r w:rsidRPr="00334A5E">
        <w:rPr>
          <w:b/>
          <w:color w:val="000000" w:themeColor="text1"/>
        </w:rPr>
        <w:t>:</w:t>
      </w:r>
      <w:r w:rsidRPr="00334A5E">
        <w:rPr>
          <w:color w:val="000000" w:themeColor="text1"/>
        </w:rPr>
        <w:t xml:space="preserve">  Include mobility devices in this review to ensure clarity for disabled users and pedestrians.</w:t>
      </w:r>
    </w:p>
    <w:p w14:paraId="549BB4C0" w14:textId="77777777" w:rsidR="006C7870" w:rsidRPr="00334A5E" w:rsidRDefault="006C7870" w:rsidP="005E07CB">
      <w:pPr>
        <w:rPr>
          <w:color w:val="000000" w:themeColor="text1"/>
        </w:rPr>
      </w:pPr>
    </w:p>
    <w:p w14:paraId="36349F06" w14:textId="77777777" w:rsidR="005E07CB" w:rsidRPr="00334A5E" w:rsidRDefault="005E07CB" w:rsidP="005E07CB">
      <w:pPr>
        <w:pStyle w:val="Heading3"/>
      </w:pPr>
      <w:r w:rsidRPr="00334A5E">
        <w:t>Replacing wheeled recreational devices with two new categories</w:t>
      </w:r>
    </w:p>
    <w:p w14:paraId="57F65EFE" w14:textId="77777777" w:rsidR="00D1181E" w:rsidRDefault="005E07CB" w:rsidP="395663FA">
      <w:pPr>
        <w:rPr>
          <w:color w:val="000000" w:themeColor="text1"/>
        </w:rPr>
      </w:pPr>
      <w:r w:rsidRPr="00334A5E">
        <w:rPr>
          <w:color w:val="000000" w:themeColor="text1"/>
        </w:rPr>
        <w:t>Separating the category of ‘wheeled recreational devices’ into powered and unpowered devices recognises the different challenges they cause to pedestrians.  However, the proposal to allow all devices to use the footpath does not acknowledge the additional risk of injury that powered devices pose</w:t>
      </w:r>
      <w:r w:rsidR="00903276">
        <w:rPr>
          <w:color w:val="000000" w:themeColor="text1"/>
        </w:rPr>
        <w:t xml:space="preserve">: </w:t>
      </w:r>
    </w:p>
    <w:p w14:paraId="22D6E68D" w14:textId="23E195D1" w:rsidR="00D1181E" w:rsidRPr="00D1181E" w:rsidRDefault="00D1181E" w:rsidP="00D1181E">
      <w:pPr>
        <w:pStyle w:val="ListParagraph"/>
        <w:numPr>
          <w:ilvl w:val="0"/>
          <w:numId w:val="17"/>
        </w:numPr>
        <w:rPr>
          <w:color w:val="000000" w:themeColor="text1"/>
        </w:rPr>
      </w:pPr>
      <w:r>
        <w:rPr>
          <w:color w:val="000000" w:themeColor="text1"/>
        </w:rPr>
        <w:t>T</w:t>
      </w:r>
      <w:r w:rsidR="00BC0421" w:rsidRPr="00D1181E">
        <w:rPr>
          <w:color w:val="000000" w:themeColor="text1"/>
        </w:rPr>
        <w:t>he fact that such devi</w:t>
      </w:r>
      <w:r w:rsidR="00561374" w:rsidRPr="00D1181E">
        <w:rPr>
          <w:color w:val="000000" w:themeColor="text1"/>
        </w:rPr>
        <w:t>c</w:t>
      </w:r>
      <w:r w:rsidR="00BC0421" w:rsidRPr="00D1181E">
        <w:rPr>
          <w:color w:val="000000" w:themeColor="text1"/>
        </w:rPr>
        <w:t xml:space="preserve">es are pretty much silent in a street setting increases the likelihood of injury to disabled people </w:t>
      </w:r>
      <w:r w:rsidR="002F0265" w:rsidRPr="00D1181E">
        <w:rPr>
          <w:color w:val="000000" w:themeColor="text1"/>
        </w:rPr>
        <w:t>who can’t hear</w:t>
      </w:r>
      <w:r w:rsidR="00BC0421" w:rsidRPr="00D1181E">
        <w:rPr>
          <w:color w:val="000000" w:themeColor="text1"/>
        </w:rPr>
        <w:t xml:space="preserve"> </w:t>
      </w:r>
      <w:r w:rsidR="00737E9E" w:rsidRPr="00D1181E">
        <w:rPr>
          <w:color w:val="000000" w:themeColor="text1"/>
        </w:rPr>
        <w:t>them</w:t>
      </w:r>
      <w:r>
        <w:rPr>
          <w:color w:val="000000" w:themeColor="text1"/>
        </w:rPr>
        <w:t>;</w:t>
      </w:r>
      <w:r w:rsidR="00737E9E" w:rsidRPr="00D1181E">
        <w:rPr>
          <w:color w:val="000000" w:themeColor="text1"/>
        </w:rPr>
        <w:t xml:space="preserve"> </w:t>
      </w:r>
    </w:p>
    <w:p w14:paraId="6F6C1F19" w14:textId="203D4B91" w:rsidR="00D1181E" w:rsidRPr="00D1181E" w:rsidRDefault="00D1181E" w:rsidP="00D1181E">
      <w:pPr>
        <w:pStyle w:val="ListParagraph"/>
        <w:numPr>
          <w:ilvl w:val="0"/>
          <w:numId w:val="17"/>
        </w:numPr>
        <w:rPr>
          <w:color w:val="000000" w:themeColor="text1"/>
        </w:rPr>
      </w:pPr>
      <w:r>
        <w:rPr>
          <w:color w:val="000000" w:themeColor="text1"/>
        </w:rPr>
        <w:t>T</w:t>
      </w:r>
      <w:r w:rsidR="00737E9E" w:rsidRPr="00D1181E">
        <w:rPr>
          <w:color w:val="000000" w:themeColor="text1"/>
        </w:rPr>
        <w:t xml:space="preserve">he proposed </w:t>
      </w:r>
      <w:r w:rsidR="00075F0B" w:rsidRPr="00D1181E">
        <w:rPr>
          <w:color w:val="000000" w:themeColor="text1"/>
        </w:rPr>
        <w:t>speed limit again risks injury to disabled people as we cannot move out the way as quickly as others</w:t>
      </w:r>
      <w:r>
        <w:rPr>
          <w:color w:val="000000" w:themeColor="text1"/>
        </w:rPr>
        <w:t>;</w:t>
      </w:r>
      <w:r w:rsidR="00075F0B" w:rsidRPr="00D1181E">
        <w:rPr>
          <w:color w:val="000000" w:themeColor="text1"/>
        </w:rPr>
        <w:t xml:space="preserve"> </w:t>
      </w:r>
    </w:p>
    <w:p w14:paraId="6E75564A" w14:textId="254FC7F5" w:rsidR="007F13CE" w:rsidRPr="00D1181E" w:rsidRDefault="00D1181E" w:rsidP="395663FA">
      <w:pPr>
        <w:pStyle w:val="ListParagraph"/>
        <w:numPr>
          <w:ilvl w:val="0"/>
          <w:numId w:val="17"/>
        </w:numPr>
        <w:rPr>
          <w:color w:val="000000" w:themeColor="text1"/>
        </w:rPr>
      </w:pPr>
      <w:r>
        <w:rPr>
          <w:color w:val="000000" w:themeColor="text1"/>
        </w:rPr>
        <w:lastRenderedPageBreak/>
        <w:t>S</w:t>
      </w:r>
      <w:r w:rsidR="007261A9" w:rsidRPr="00D1181E">
        <w:rPr>
          <w:color w:val="000000" w:themeColor="text1"/>
        </w:rPr>
        <w:t xml:space="preserve">ome disabled </w:t>
      </w:r>
      <w:r w:rsidR="003C7F6C" w:rsidRPr="00D1181E">
        <w:rPr>
          <w:color w:val="000000" w:themeColor="text1"/>
        </w:rPr>
        <w:t>pedestrians may not move in ways that are predictable to users of e</w:t>
      </w:r>
      <w:r w:rsidR="00665771" w:rsidRPr="00D1181E">
        <w:rPr>
          <w:color w:val="000000" w:themeColor="text1"/>
        </w:rPr>
        <w:t>-</w:t>
      </w:r>
      <w:r w:rsidR="003C7F6C" w:rsidRPr="00D1181E">
        <w:rPr>
          <w:color w:val="000000" w:themeColor="text1"/>
        </w:rPr>
        <w:t>scooters and e</w:t>
      </w:r>
      <w:r w:rsidR="00665771" w:rsidRPr="00D1181E">
        <w:rPr>
          <w:color w:val="000000" w:themeColor="text1"/>
        </w:rPr>
        <w:t>-</w:t>
      </w:r>
      <w:r w:rsidR="003C7F6C" w:rsidRPr="00D1181E">
        <w:rPr>
          <w:color w:val="000000" w:themeColor="text1"/>
        </w:rPr>
        <w:t>bikes</w:t>
      </w:r>
      <w:r>
        <w:rPr>
          <w:color w:val="000000" w:themeColor="text1"/>
        </w:rPr>
        <w:t xml:space="preserve">.  </w:t>
      </w:r>
      <w:r w:rsidR="002B6EFC" w:rsidRPr="00D1181E">
        <w:rPr>
          <w:color w:val="000000" w:themeColor="text1"/>
        </w:rPr>
        <w:t>For example</w:t>
      </w:r>
      <w:r>
        <w:rPr>
          <w:color w:val="000000" w:themeColor="text1"/>
        </w:rPr>
        <w:t>,</w:t>
      </w:r>
      <w:r w:rsidR="00665771" w:rsidRPr="00D1181E">
        <w:rPr>
          <w:color w:val="000000" w:themeColor="text1"/>
        </w:rPr>
        <w:t xml:space="preserve"> </w:t>
      </w:r>
      <w:r w:rsidR="003C7F6C" w:rsidRPr="00D1181E">
        <w:rPr>
          <w:color w:val="000000" w:themeColor="text1"/>
        </w:rPr>
        <w:t xml:space="preserve">blind people may move </w:t>
      </w:r>
      <w:r w:rsidR="00757C55" w:rsidRPr="00D1181E">
        <w:rPr>
          <w:color w:val="000000" w:themeColor="text1"/>
        </w:rPr>
        <w:t>in front of the oncoming e</w:t>
      </w:r>
      <w:r w:rsidR="00665771" w:rsidRPr="00D1181E">
        <w:rPr>
          <w:color w:val="000000" w:themeColor="text1"/>
        </w:rPr>
        <w:t>-</w:t>
      </w:r>
      <w:r w:rsidR="00757C55" w:rsidRPr="00D1181E">
        <w:rPr>
          <w:color w:val="000000" w:themeColor="text1"/>
        </w:rPr>
        <w:t>scooter or e</w:t>
      </w:r>
      <w:r w:rsidR="00665771" w:rsidRPr="00D1181E">
        <w:rPr>
          <w:color w:val="000000" w:themeColor="text1"/>
        </w:rPr>
        <w:t>-</w:t>
      </w:r>
      <w:r w:rsidR="00757C55" w:rsidRPr="00D1181E">
        <w:rPr>
          <w:color w:val="000000" w:themeColor="text1"/>
        </w:rPr>
        <w:t>bike because they are not aware of how the e</w:t>
      </w:r>
      <w:r w:rsidR="00665771" w:rsidRPr="00D1181E">
        <w:rPr>
          <w:color w:val="000000" w:themeColor="text1"/>
        </w:rPr>
        <w:t>-</w:t>
      </w:r>
      <w:r w:rsidR="00757C55" w:rsidRPr="00D1181E">
        <w:rPr>
          <w:color w:val="000000" w:themeColor="text1"/>
        </w:rPr>
        <w:t>scooter or e</w:t>
      </w:r>
      <w:r w:rsidR="00665771" w:rsidRPr="00D1181E">
        <w:rPr>
          <w:color w:val="000000" w:themeColor="text1"/>
        </w:rPr>
        <w:t>-</w:t>
      </w:r>
      <w:r w:rsidR="00757C55" w:rsidRPr="00D1181E">
        <w:rPr>
          <w:color w:val="000000" w:themeColor="text1"/>
        </w:rPr>
        <w:t>bike has moved</w:t>
      </w:r>
      <w:r>
        <w:rPr>
          <w:color w:val="000000" w:themeColor="text1"/>
        </w:rPr>
        <w:t>;</w:t>
      </w:r>
      <w:r w:rsidR="00750DD4" w:rsidRPr="00D1181E">
        <w:rPr>
          <w:color w:val="000000" w:themeColor="text1"/>
        </w:rPr>
        <w:t xml:space="preserve"> </w:t>
      </w:r>
    </w:p>
    <w:p w14:paraId="0A7EF0B6" w14:textId="036F762F" w:rsidR="007F13CE" w:rsidRPr="00D1181E" w:rsidRDefault="00D1181E" w:rsidP="00D1181E">
      <w:pPr>
        <w:pStyle w:val="ListParagraph"/>
        <w:numPr>
          <w:ilvl w:val="0"/>
          <w:numId w:val="17"/>
        </w:numPr>
        <w:rPr>
          <w:color w:val="000000" w:themeColor="text1"/>
        </w:rPr>
      </w:pPr>
      <w:r>
        <w:rPr>
          <w:color w:val="000000" w:themeColor="text1"/>
        </w:rPr>
        <w:t>S</w:t>
      </w:r>
      <w:r w:rsidR="00750DD4" w:rsidRPr="00D1181E">
        <w:rPr>
          <w:color w:val="000000" w:themeColor="text1"/>
        </w:rPr>
        <w:t xml:space="preserve">peed cameras </w:t>
      </w:r>
      <w:r w:rsidR="0096647A" w:rsidRPr="00D1181E">
        <w:rPr>
          <w:color w:val="000000" w:themeColor="text1"/>
        </w:rPr>
        <w:t xml:space="preserve">are </w:t>
      </w:r>
      <w:r w:rsidR="006C51D9" w:rsidRPr="00D1181E">
        <w:rPr>
          <w:color w:val="000000" w:themeColor="text1"/>
        </w:rPr>
        <w:t xml:space="preserve">inaccurate at low speeds </w:t>
      </w:r>
      <w:r w:rsidR="00651FAD" w:rsidRPr="00D1181E">
        <w:rPr>
          <w:color w:val="000000" w:themeColor="text1"/>
        </w:rPr>
        <w:t xml:space="preserve">and there is already very low </w:t>
      </w:r>
      <w:r w:rsidR="00BF6C86" w:rsidRPr="00D1181E">
        <w:rPr>
          <w:color w:val="000000" w:themeColor="text1"/>
        </w:rPr>
        <w:t>enforcement o</w:t>
      </w:r>
      <w:r w:rsidR="00127AE9" w:rsidRPr="00D1181E">
        <w:rPr>
          <w:color w:val="000000" w:themeColor="text1"/>
        </w:rPr>
        <w:t xml:space="preserve">f </w:t>
      </w:r>
      <w:r w:rsidR="00384F3D" w:rsidRPr="00D1181E">
        <w:rPr>
          <w:color w:val="000000" w:themeColor="text1"/>
        </w:rPr>
        <w:t xml:space="preserve">breaches of the law on footpaths. </w:t>
      </w:r>
    </w:p>
    <w:p w14:paraId="4FECF860" w14:textId="77777777" w:rsidR="007F13CE" w:rsidRPr="00334A5E" w:rsidRDefault="00384F3D" w:rsidP="007F13CE">
      <w:pPr>
        <w:rPr>
          <w:color w:val="000000" w:themeColor="text1"/>
        </w:rPr>
      </w:pPr>
      <w:r>
        <w:rPr>
          <w:color w:val="000000" w:themeColor="text1"/>
        </w:rPr>
        <w:t>Therefore</w:t>
      </w:r>
      <w:r w:rsidR="00D35125">
        <w:rPr>
          <w:color w:val="000000" w:themeColor="text1"/>
        </w:rPr>
        <w:t>,</w:t>
      </w:r>
      <w:r>
        <w:rPr>
          <w:color w:val="000000" w:themeColor="text1"/>
        </w:rPr>
        <w:t xml:space="preserve"> we believe that any </w:t>
      </w:r>
      <w:r w:rsidR="00486F86">
        <w:rPr>
          <w:color w:val="000000" w:themeColor="text1"/>
        </w:rPr>
        <w:t xml:space="preserve">enforcement of the </w:t>
      </w:r>
      <w:r w:rsidR="000B4EFC">
        <w:rPr>
          <w:color w:val="000000" w:themeColor="text1"/>
        </w:rPr>
        <w:t xml:space="preserve">proposal </w:t>
      </w:r>
      <w:r w:rsidR="00D44450">
        <w:rPr>
          <w:color w:val="000000" w:themeColor="text1"/>
        </w:rPr>
        <w:t xml:space="preserve">is very unlikely to be at levels </w:t>
      </w:r>
      <w:r w:rsidR="00DF7733">
        <w:rPr>
          <w:color w:val="000000" w:themeColor="text1"/>
        </w:rPr>
        <w:t xml:space="preserve">that are effective </w:t>
      </w:r>
      <w:r w:rsidR="00C072BD">
        <w:rPr>
          <w:color w:val="000000" w:themeColor="text1"/>
        </w:rPr>
        <w:t xml:space="preserve">for disabled people to feel </w:t>
      </w:r>
      <w:r w:rsidR="001B0B7B">
        <w:rPr>
          <w:color w:val="000000" w:themeColor="text1"/>
        </w:rPr>
        <w:t xml:space="preserve">confident and </w:t>
      </w:r>
      <w:r w:rsidR="00C072BD">
        <w:rPr>
          <w:color w:val="000000" w:themeColor="text1"/>
        </w:rPr>
        <w:t>safe.</w:t>
      </w:r>
      <w:r w:rsidR="007F13CE">
        <w:rPr>
          <w:rStyle w:val="FootnoteReference"/>
          <w:color w:val="000000" w:themeColor="text1"/>
        </w:rPr>
        <w:footnoteReference w:id="5"/>
      </w:r>
    </w:p>
    <w:p w14:paraId="7F99F284" w14:textId="116EC4A8" w:rsidR="005E07CB" w:rsidRDefault="395663FA">
      <w:pPr>
        <w:rPr>
          <w:color w:val="000000" w:themeColor="text1"/>
        </w:rPr>
      </w:pPr>
      <w:r w:rsidRPr="00D1181E">
        <w:rPr>
          <w:b/>
          <w:bCs/>
          <w:color w:val="000000" w:themeColor="text1"/>
          <w:sz w:val="28"/>
          <w:szCs w:val="28"/>
        </w:rPr>
        <w:t>Recommendation 3</w:t>
      </w:r>
      <w:r w:rsidRPr="395663FA">
        <w:rPr>
          <w:b/>
          <w:bCs/>
          <w:color w:val="000000" w:themeColor="text1"/>
        </w:rPr>
        <w:t>:</w:t>
      </w:r>
      <w:r w:rsidRPr="395663FA">
        <w:rPr>
          <w:color w:val="000000" w:themeColor="text1"/>
        </w:rPr>
        <w:t xml:space="preserve"> </w:t>
      </w:r>
      <w:r w:rsidR="00D1181E">
        <w:rPr>
          <w:color w:val="000000" w:themeColor="text1"/>
        </w:rPr>
        <w:t xml:space="preserve"> </w:t>
      </w:r>
      <w:r w:rsidRPr="395663FA">
        <w:rPr>
          <w:color w:val="000000" w:themeColor="text1"/>
        </w:rPr>
        <w:t xml:space="preserve">Proceed with the proposed change to the categories but prevent the powered transport devices (e-scooters and </w:t>
      </w:r>
      <w:proofErr w:type="spellStart"/>
      <w:r w:rsidRPr="395663FA">
        <w:rPr>
          <w:color w:val="000000" w:themeColor="text1"/>
        </w:rPr>
        <w:t>yike</w:t>
      </w:r>
      <w:proofErr w:type="spellEnd"/>
      <w:r w:rsidRPr="395663FA">
        <w:rPr>
          <w:color w:val="000000" w:themeColor="text1"/>
        </w:rPr>
        <w:t xml:space="preserve"> bikes) from using the footpath.</w:t>
      </w:r>
    </w:p>
    <w:p w14:paraId="617B11BC" w14:textId="77777777" w:rsidR="00680806" w:rsidRPr="00334A5E" w:rsidRDefault="00680806">
      <w:pPr>
        <w:rPr>
          <w:color w:val="000000" w:themeColor="text1"/>
        </w:rPr>
      </w:pPr>
    </w:p>
    <w:p w14:paraId="4FF9AE55" w14:textId="77777777" w:rsidR="005E07CB" w:rsidRPr="00334A5E" w:rsidRDefault="005E07CB" w:rsidP="005E07CB">
      <w:pPr>
        <w:pStyle w:val="Heading3"/>
      </w:pPr>
      <w:r w:rsidRPr="00334A5E">
        <w:t>Cycles and e-bikes</w:t>
      </w:r>
    </w:p>
    <w:p w14:paraId="47113A2D" w14:textId="77777777" w:rsidR="00680806" w:rsidRDefault="005E07CB" w:rsidP="005E07CB">
      <w:pPr>
        <w:rPr>
          <w:color w:val="000000" w:themeColor="text1"/>
        </w:rPr>
      </w:pPr>
      <w:r w:rsidRPr="00334A5E">
        <w:rPr>
          <w:color w:val="000000" w:themeColor="text1"/>
        </w:rPr>
        <w:t xml:space="preserve">Cycles and e-bikes pose a major threat to the safety </w:t>
      </w:r>
      <w:r w:rsidR="005E3AFF">
        <w:rPr>
          <w:color w:val="000000" w:themeColor="text1"/>
        </w:rPr>
        <w:t xml:space="preserve">and confidence </w:t>
      </w:r>
      <w:r w:rsidRPr="00334A5E">
        <w:rPr>
          <w:color w:val="000000" w:themeColor="text1"/>
        </w:rPr>
        <w:t>of pedestrians</w:t>
      </w:r>
      <w:r w:rsidR="00680806">
        <w:rPr>
          <w:color w:val="000000" w:themeColor="text1"/>
        </w:rPr>
        <w:t>:</w:t>
      </w:r>
      <w:r w:rsidR="009F0746">
        <w:rPr>
          <w:color w:val="000000" w:themeColor="text1"/>
        </w:rPr>
        <w:t xml:space="preserve">  </w:t>
      </w:r>
    </w:p>
    <w:p w14:paraId="270BE33A" w14:textId="7784EE1D" w:rsidR="00680806" w:rsidRPr="00CE207C" w:rsidRDefault="009F0746" w:rsidP="00CE207C">
      <w:pPr>
        <w:pStyle w:val="ListParagraph"/>
        <w:numPr>
          <w:ilvl w:val="0"/>
          <w:numId w:val="18"/>
        </w:numPr>
        <w:rPr>
          <w:color w:val="000000" w:themeColor="text1"/>
        </w:rPr>
      </w:pPr>
      <w:r w:rsidRPr="00CE207C">
        <w:rPr>
          <w:color w:val="000000" w:themeColor="text1"/>
        </w:rPr>
        <w:t>T</w:t>
      </w:r>
      <w:r w:rsidR="00BB4E79" w:rsidRPr="00CE207C">
        <w:rPr>
          <w:color w:val="000000" w:themeColor="text1"/>
        </w:rPr>
        <w:t xml:space="preserve">hey can travel at much greater speeds than </w:t>
      </w:r>
      <w:r w:rsidR="00D93C48" w:rsidRPr="00CE207C">
        <w:rPr>
          <w:color w:val="000000" w:themeColor="text1"/>
        </w:rPr>
        <w:t xml:space="preserve">ordinary walking pace and </w:t>
      </w:r>
      <w:r w:rsidR="00560D9F" w:rsidRPr="00CE207C">
        <w:rPr>
          <w:color w:val="000000" w:themeColor="text1"/>
        </w:rPr>
        <w:t>particularly</w:t>
      </w:r>
      <w:r w:rsidR="006376A5" w:rsidRPr="00CE207C">
        <w:rPr>
          <w:color w:val="000000" w:themeColor="text1"/>
        </w:rPr>
        <w:t>,</w:t>
      </w:r>
      <w:r w:rsidR="00560D9F" w:rsidRPr="00CE207C">
        <w:rPr>
          <w:color w:val="000000" w:themeColor="text1"/>
        </w:rPr>
        <w:t xml:space="preserve"> the walking pace of disabled people which tends to be slower</w:t>
      </w:r>
      <w:r w:rsidR="00CE207C">
        <w:rPr>
          <w:color w:val="000000" w:themeColor="text1"/>
        </w:rPr>
        <w:t>;</w:t>
      </w:r>
      <w:r w:rsidR="00560D9F" w:rsidRPr="00CE207C">
        <w:rPr>
          <w:color w:val="000000" w:themeColor="text1"/>
        </w:rPr>
        <w:t xml:space="preserve"> </w:t>
      </w:r>
    </w:p>
    <w:p w14:paraId="6F8523A9" w14:textId="0D3121BA" w:rsidR="00680806" w:rsidRPr="00CE207C" w:rsidRDefault="00560D9F" w:rsidP="00CE207C">
      <w:pPr>
        <w:pStyle w:val="ListParagraph"/>
        <w:numPr>
          <w:ilvl w:val="0"/>
          <w:numId w:val="18"/>
        </w:numPr>
        <w:rPr>
          <w:color w:val="000000" w:themeColor="text1"/>
        </w:rPr>
      </w:pPr>
      <w:r w:rsidRPr="00CE207C">
        <w:rPr>
          <w:color w:val="000000" w:themeColor="text1"/>
        </w:rPr>
        <w:t xml:space="preserve">They are </w:t>
      </w:r>
      <w:r w:rsidR="00A5752D" w:rsidRPr="00CE207C">
        <w:rPr>
          <w:color w:val="000000" w:themeColor="text1"/>
        </w:rPr>
        <w:t>quiet</w:t>
      </w:r>
      <w:r w:rsidR="00EA13DF" w:rsidRPr="00CE207C">
        <w:rPr>
          <w:color w:val="000000" w:themeColor="text1"/>
        </w:rPr>
        <w:t xml:space="preserve"> which means that pedestrians cannot hear them approaching which is particularly dangerous for vision impaired and blind pedestrians</w:t>
      </w:r>
      <w:r w:rsidR="00CE207C">
        <w:rPr>
          <w:color w:val="000000" w:themeColor="text1"/>
        </w:rPr>
        <w:t>;</w:t>
      </w:r>
      <w:r w:rsidR="00115C83" w:rsidRPr="00CE207C">
        <w:rPr>
          <w:color w:val="000000" w:themeColor="text1"/>
        </w:rPr>
        <w:t xml:space="preserve">  </w:t>
      </w:r>
    </w:p>
    <w:p w14:paraId="3F706D9A" w14:textId="3D8E198B" w:rsidR="00983E11" w:rsidRPr="00CE207C" w:rsidRDefault="009C582C" w:rsidP="00CE207C">
      <w:pPr>
        <w:pStyle w:val="ListParagraph"/>
        <w:numPr>
          <w:ilvl w:val="0"/>
          <w:numId w:val="18"/>
        </w:numPr>
        <w:rPr>
          <w:color w:val="000000" w:themeColor="text1"/>
        </w:rPr>
      </w:pPr>
      <w:r w:rsidRPr="00CE207C">
        <w:rPr>
          <w:color w:val="000000" w:themeColor="text1"/>
        </w:rPr>
        <w:t xml:space="preserve">Many disabled and older people would be unable to get out of the way of </w:t>
      </w:r>
      <w:r w:rsidR="00ED67D9" w:rsidRPr="00CE207C">
        <w:rPr>
          <w:color w:val="000000" w:themeColor="text1"/>
        </w:rPr>
        <w:t>cycles and e-bikes travelling at the speeds proposed</w:t>
      </w:r>
      <w:r w:rsidR="00CE207C">
        <w:rPr>
          <w:color w:val="000000" w:themeColor="text1"/>
        </w:rPr>
        <w:t>;</w:t>
      </w:r>
      <w:r w:rsidR="005E07CB" w:rsidRPr="00CE207C">
        <w:rPr>
          <w:color w:val="000000" w:themeColor="text1"/>
        </w:rPr>
        <w:t xml:space="preserve">  </w:t>
      </w:r>
    </w:p>
    <w:p w14:paraId="5D59EE58" w14:textId="77777777" w:rsidR="00CE207C" w:rsidRDefault="00680806" w:rsidP="005E07CB">
      <w:pPr>
        <w:pStyle w:val="ListParagraph"/>
        <w:numPr>
          <w:ilvl w:val="0"/>
          <w:numId w:val="18"/>
        </w:numPr>
        <w:rPr>
          <w:color w:val="000000" w:themeColor="text1"/>
        </w:rPr>
      </w:pPr>
      <w:r w:rsidRPr="00CE207C">
        <w:rPr>
          <w:color w:val="000000" w:themeColor="text1"/>
        </w:rPr>
        <w:t>T</w:t>
      </w:r>
      <w:r w:rsidR="00983E11" w:rsidRPr="00CE207C">
        <w:rPr>
          <w:color w:val="000000" w:themeColor="text1"/>
        </w:rPr>
        <w:t xml:space="preserve">he legal presence of </w:t>
      </w:r>
      <w:r w:rsidR="00A508DE" w:rsidRPr="00CE207C">
        <w:rPr>
          <w:color w:val="000000" w:themeColor="text1"/>
        </w:rPr>
        <w:t>cycles and e-bikes on all footpaths will increase anxiety amongst disabled people, limiting their likelihood of going for a walk</w:t>
      </w:r>
      <w:r w:rsidR="00CE207C">
        <w:rPr>
          <w:color w:val="000000" w:themeColor="text1"/>
        </w:rPr>
        <w:t xml:space="preserve">.  </w:t>
      </w:r>
      <w:r w:rsidR="00A508DE" w:rsidRPr="00CE207C">
        <w:rPr>
          <w:color w:val="000000" w:themeColor="text1"/>
        </w:rPr>
        <w:t xml:space="preserve">This is important because any implication of this law change cannot be considered in terms of crash risk alone. </w:t>
      </w:r>
    </w:p>
    <w:p w14:paraId="38A1E0CD" w14:textId="78D7DC52" w:rsidR="005E07CB" w:rsidRPr="00334A5E" w:rsidRDefault="00A508DE" w:rsidP="005E07CB">
      <w:pPr>
        <w:rPr>
          <w:color w:val="000000" w:themeColor="text1"/>
        </w:rPr>
      </w:pPr>
      <w:r w:rsidRPr="00CE207C">
        <w:rPr>
          <w:color w:val="000000" w:themeColor="text1"/>
        </w:rPr>
        <w:t>The ability of disabled people to participate equitably in society relies on</w:t>
      </w:r>
      <w:r w:rsidR="009E7D26" w:rsidRPr="00CE207C">
        <w:rPr>
          <w:color w:val="000000" w:themeColor="text1"/>
        </w:rPr>
        <w:t xml:space="preserve"> us </w:t>
      </w:r>
      <w:r w:rsidRPr="00CE207C">
        <w:rPr>
          <w:color w:val="000000" w:themeColor="text1"/>
        </w:rPr>
        <w:t xml:space="preserve">having confidence using all footpaths. The proposed law change can only worsen equity for disabled people because it will decrease </w:t>
      </w:r>
      <w:r w:rsidR="009E7D26" w:rsidRPr="00CE207C">
        <w:rPr>
          <w:color w:val="000000" w:themeColor="text1"/>
        </w:rPr>
        <w:t xml:space="preserve">our </w:t>
      </w:r>
      <w:r w:rsidRPr="00CE207C">
        <w:rPr>
          <w:color w:val="000000" w:themeColor="text1"/>
        </w:rPr>
        <w:t xml:space="preserve">likelihood of using footpaths, independent of </w:t>
      </w:r>
      <w:r w:rsidRPr="00CE207C">
        <w:rPr>
          <w:color w:val="000000" w:themeColor="text1"/>
        </w:rPr>
        <w:lastRenderedPageBreak/>
        <w:t>any effects on safety</w:t>
      </w:r>
      <w:r>
        <w:rPr>
          <w:rStyle w:val="FootnoteReference"/>
          <w:color w:val="000000" w:themeColor="text1"/>
        </w:rPr>
        <w:footnoteReference w:id="6"/>
      </w:r>
      <w:r w:rsidRPr="00CE207C">
        <w:rPr>
          <w:color w:val="000000" w:themeColor="text1"/>
        </w:rPr>
        <w:t>.</w:t>
      </w:r>
      <w:r w:rsidR="00CE207C">
        <w:rPr>
          <w:color w:val="000000" w:themeColor="text1"/>
        </w:rPr>
        <w:t xml:space="preserve">  </w:t>
      </w:r>
      <w:r w:rsidR="005E07CB" w:rsidRPr="00334A5E">
        <w:rPr>
          <w:color w:val="000000" w:themeColor="text1"/>
        </w:rPr>
        <w:t xml:space="preserve">However, we recognise that it may not be reasonable to expect young children on small bikes to ride on the road.  </w:t>
      </w:r>
    </w:p>
    <w:p w14:paraId="3539DDDB" w14:textId="5458A400" w:rsidR="005E07CB" w:rsidRDefault="005E07CB" w:rsidP="005E07CB">
      <w:pPr>
        <w:rPr>
          <w:color w:val="000000" w:themeColor="text1"/>
        </w:rPr>
      </w:pPr>
      <w:bookmarkStart w:id="0" w:name="_Hlk37756200"/>
      <w:r w:rsidRPr="00CE207C">
        <w:rPr>
          <w:b/>
          <w:color w:val="000000" w:themeColor="text1"/>
          <w:sz w:val="28"/>
          <w:szCs w:val="28"/>
        </w:rPr>
        <w:t>Recommendation 4:</w:t>
      </w:r>
      <w:r w:rsidRPr="00334A5E">
        <w:rPr>
          <w:color w:val="000000" w:themeColor="text1"/>
        </w:rPr>
        <w:t xml:space="preserve"> </w:t>
      </w:r>
      <w:r w:rsidR="00E32AE1">
        <w:rPr>
          <w:color w:val="000000" w:themeColor="text1"/>
        </w:rPr>
        <w:t xml:space="preserve"> </w:t>
      </w:r>
      <w:r w:rsidRPr="00334A5E">
        <w:rPr>
          <w:color w:val="000000" w:themeColor="text1"/>
        </w:rPr>
        <w:t xml:space="preserve">Do not allow cycles and e-bikes to use the footpath.  Continue to categorise small bikes separately and include them in the new category of ‘unpowered transport device’ thus allowing them to be used on the footpath, with </w:t>
      </w:r>
      <w:r w:rsidR="00185C0C">
        <w:rPr>
          <w:color w:val="000000" w:themeColor="text1"/>
        </w:rPr>
        <w:t xml:space="preserve">trained </w:t>
      </w:r>
      <w:r w:rsidRPr="00334A5E">
        <w:rPr>
          <w:color w:val="000000" w:themeColor="text1"/>
        </w:rPr>
        <w:t>adult supervision.</w:t>
      </w:r>
    </w:p>
    <w:p w14:paraId="184DF55E" w14:textId="77777777" w:rsidR="00CE207C" w:rsidRPr="00334A5E" w:rsidRDefault="00CE207C" w:rsidP="005E07CB">
      <w:pPr>
        <w:rPr>
          <w:color w:val="000000" w:themeColor="text1"/>
        </w:rPr>
      </w:pPr>
    </w:p>
    <w:bookmarkEnd w:id="0"/>
    <w:p w14:paraId="0800FC0B" w14:textId="102DE540" w:rsidR="005E07CB" w:rsidRDefault="418C167C" w:rsidP="418C167C">
      <w:pPr>
        <w:pStyle w:val="Heading2"/>
        <w:ind w:left="0"/>
      </w:pPr>
      <w:r>
        <w:t>Proposal 2</w:t>
      </w:r>
      <w:r w:rsidR="00946149">
        <w:t>:</w:t>
      </w:r>
      <w:r>
        <w:t xml:space="preserve"> Establish a national framework for the use of footpaths</w:t>
      </w:r>
    </w:p>
    <w:p w14:paraId="3BEDF691" w14:textId="77777777" w:rsidR="00CE207C" w:rsidRPr="00CE207C" w:rsidRDefault="00CE207C" w:rsidP="00CE207C">
      <w:pPr>
        <w:rPr>
          <w:lang w:eastAsia="en-NZ"/>
        </w:rPr>
      </w:pPr>
    </w:p>
    <w:p w14:paraId="28D1F189" w14:textId="5D56580F" w:rsidR="005E07CB" w:rsidRPr="00334A5E" w:rsidRDefault="26A532D4" w:rsidP="005E07CB">
      <w:pPr>
        <w:rPr>
          <w:color w:val="000000" w:themeColor="text1"/>
        </w:rPr>
      </w:pPr>
      <w:r w:rsidRPr="26A532D4">
        <w:rPr>
          <w:color w:val="000000" w:themeColor="text1"/>
        </w:rPr>
        <w:t>The proposed speed limit of 15km/h on the footpath is too high.  The option to allow for local changes will be confusing to people walking or cycling in different areas.  It will also mean that disabled people in some areas will be less safe on footpaths than others depending on the decisions made by local government.</w:t>
      </w:r>
    </w:p>
    <w:p w14:paraId="07275A35" w14:textId="5537AF9B" w:rsidR="00E230E9" w:rsidRDefault="00E230E9" w:rsidP="005E07CB">
      <w:pPr>
        <w:rPr>
          <w:color w:val="000000" w:themeColor="text1"/>
        </w:rPr>
      </w:pPr>
      <w:r w:rsidRPr="00CE207C">
        <w:rPr>
          <w:b/>
          <w:color w:val="000000" w:themeColor="text1"/>
          <w:sz w:val="28"/>
          <w:szCs w:val="28"/>
        </w:rPr>
        <w:t>Recommendation 5</w:t>
      </w:r>
      <w:r w:rsidR="005E07CB" w:rsidRPr="00334A5E">
        <w:rPr>
          <w:b/>
          <w:color w:val="000000" w:themeColor="text1"/>
        </w:rPr>
        <w:t>:</w:t>
      </w:r>
      <w:r w:rsidR="005E07CB" w:rsidRPr="00334A5E">
        <w:rPr>
          <w:color w:val="000000" w:themeColor="text1"/>
        </w:rPr>
        <w:t xml:space="preserve"> </w:t>
      </w:r>
      <w:r w:rsidR="00E32AE1">
        <w:rPr>
          <w:color w:val="000000" w:themeColor="text1"/>
        </w:rPr>
        <w:t xml:space="preserve"> </w:t>
      </w:r>
      <w:r w:rsidR="007D7869">
        <w:rPr>
          <w:color w:val="000000" w:themeColor="text1"/>
        </w:rPr>
        <w:t>D</w:t>
      </w:r>
      <w:r>
        <w:rPr>
          <w:color w:val="000000" w:themeColor="text1"/>
        </w:rPr>
        <w:t xml:space="preserve">esignate </w:t>
      </w:r>
      <w:r w:rsidR="007D7869">
        <w:rPr>
          <w:color w:val="000000" w:themeColor="text1"/>
        </w:rPr>
        <w:t>a</w:t>
      </w:r>
      <w:r w:rsidR="005E07CB" w:rsidRPr="00334A5E">
        <w:rPr>
          <w:color w:val="000000" w:themeColor="text1"/>
        </w:rPr>
        <w:t xml:space="preserve"> safe national speed limit and a ban on bikes and motorised transport devices on footpaths.  </w:t>
      </w:r>
    </w:p>
    <w:p w14:paraId="459BA646" w14:textId="46C6D720" w:rsidR="005E07CB" w:rsidRDefault="00E230E9" w:rsidP="005E07CB">
      <w:pPr>
        <w:rPr>
          <w:color w:val="000000" w:themeColor="text1"/>
        </w:rPr>
      </w:pPr>
      <w:r w:rsidRPr="00CE207C">
        <w:rPr>
          <w:b/>
          <w:bCs/>
          <w:color w:val="000000" w:themeColor="text1"/>
          <w:sz w:val="28"/>
          <w:szCs w:val="28"/>
        </w:rPr>
        <w:t>Recommendation 6</w:t>
      </w:r>
      <w:r w:rsidRPr="007D7869">
        <w:rPr>
          <w:b/>
          <w:bCs/>
          <w:color w:val="000000" w:themeColor="text1"/>
        </w:rPr>
        <w:t>:</w:t>
      </w:r>
      <w:r w:rsidR="007D7869">
        <w:rPr>
          <w:color w:val="000000" w:themeColor="text1"/>
        </w:rPr>
        <w:t xml:space="preserve"> </w:t>
      </w:r>
      <w:r w:rsidR="00E32AE1">
        <w:rPr>
          <w:color w:val="000000" w:themeColor="text1"/>
        </w:rPr>
        <w:t xml:space="preserve"> </w:t>
      </w:r>
      <w:r w:rsidR="00330A19">
        <w:rPr>
          <w:color w:val="000000" w:themeColor="text1"/>
        </w:rPr>
        <w:t xml:space="preserve">Set a speed limit of </w:t>
      </w:r>
      <w:r w:rsidR="005E07CB" w:rsidRPr="00334A5E">
        <w:rPr>
          <w:color w:val="000000" w:themeColor="text1"/>
        </w:rPr>
        <w:t>6km/h</w:t>
      </w:r>
      <w:r w:rsidR="00330A19">
        <w:rPr>
          <w:color w:val="000000" w:themeColor="text1"/>
        </w:rPr>
        <w:t xml:space="preserve"> for motorised transport vehicles on footpaths: this equates to fast walking speed</w:t>
      </w:r>
      <w:r w:rsidR="005E07CB" w:rsidRPr="00334A5E">
        <w:rPr>
          <w:rStyle w:val="FootnoteReference"/>
          <w:color w:val="000000" w:themeColor="text1"/>
        </w:rPr>
        <w:footnoteReference w:id="7"/>
      </w:r>
      <w:r w:rsidR="005E07CB" w:rsidRPr="00334A5E">
        <w:rPr>
          <w:color w:val="000000" w:themeColor="text1"/>
        </w:rPr>
        <w:t>.</w:t>
      </w:r>
    </w:p>
    <w:p w14:paraId="09F22E55" w14:textId="77777777" w:rsidR="00946149" w:rsidRPr="00334A5E" w:rsidRDefault="00946149" w:rsidP="005E07CB">
      <w:pPr>
        <w:rPr>
          <w:color w:val="000000" w:themeColor="text1"/>
        </w:rPr>
      </w:pPr>
    </w:p>
    <w:p w14:paraId="67ADDB1D" w14:textId="77777777" w:rsidR="00946149" w:rsidRDefault="00946149" w:rsidP="6BF049FB">
      <w:pPr>
        <w:pStyle w:val="Heading2"/>
        <w:ind w:left="0"/>
      </w:pPr>
    </w:p>
    <w:p w14:paraId="290EBD5E" w14:textId="77777777" w:rsidR="00946149" w:rsidRDefault="00946149" w:rsidP="6BF049FB">
      <w:pPr>
        <w:pStyle w:val="Heading2"/>
        <w:ind w:left="0"/>
      </w:pPr>
    </w:p>
    <w:p w14:paraId="7F46AF9B" w14:textId="235C5AA9" w:rsidR="005E07CB" w:rsidRDefault="005E07CB" w:rsidP="6BF049FB">
      <w:pPr>
        <w:pStyle w:val="Heading2"/>
        <w:ind w:left="0"/>
      </w:pPr>
      <w:r w:rsidRPr="00334A5E">
        <w:lastRenderedPageBreak/>
        <w:t>Proposal 3</w:t>
      </w:r>
      <w:r w:rsidR="00946149">
        <w:t>:</w:t>
      </w:r>
      <w:r w:rsidRPr="00334A5E">
        <w:t xml:space="preserve"> Establish a national framework for the use of shared paths and cycle paths</w:t>
      </w:r>
    </w:p>
    <w:p w14:paraId="47ABC2C8" w14:textId="77777777" w:rsidR="00946149" w:rsidRPr="00946149" w:rsidRDefault="00946149" w:rsidP="00946149">
      <w:pPr>
        <w:rPr>
          <w:lang w:eastAsia="en-NZ"/>
        </w:rPr>
      </w:pPr>
    </w:p>
    <w:p w14:paraId="55CBC7E4" w14:textId="12CD6FE6" w:rsidR="005E07CB" w:rsidRPr="00334A5E" w:rsidRDefault="005E07CB" w:rsidP="005E07CB">
      <w:pPr>
        <w:rPr>
          <w:color w:val="000000" w:themeColor="text1"/>
        </w:rPr>
      </w:pPr>
      <w:r w:rsidRPr="00334A5E">
        <w:rPr>
          <w:color w:val="000000" w:themeColor="text1"/>
        </w:rPr>
        <w:t>The proposal to allow paths to be declared ‘shared paths’ and to allow the speed limit on those paths to be the same as the adjacent road</w:t>
      </w:r>
      <w:r w:rsidR="00946149">
        <w:rPr>
          <w:color w:val="000000" w:themeColor="text1"/>
        </w:rPr>
        <w:t>;</w:t>
      </w:r>
      <w:r w:rsidRPr="00334A5E">
        <w:rPr>
          <w:color w:val="000000" w:themeColor="text1"/>
        </w:rPr>
        <w:t xml:space="preserve"> or in some cases up to 50km/h</w:t>
      </w:r>
      <w:r w:rsidR="00946149">
        <w:rPr>
          <w:color w:val="000000" w:themeColor="text1"/>
        </w:rPr>
        <w:t>,</w:t>
      </w:r>
      <w:r w:rsidRPr="00334A5E">
        <w:rPr>
          <w:color w:val="000000" w:themeColor="text1"/>
        </w:rPr>
        <w:t xml:space="preserve"> would create significant risk to disabled pedestrians.  It doesn’t meet the 6 key principles of the Pedestrian Planning and Design Guide</w:t>
      </w:r>
      <w:r w:rsidRPr="00334A5E">
        <w:rPr>
          <w:rStyle w:val="FootnoteReference"/>
          <w:color w:val="000000" w:themeColor="text1"/>
        </w:rPr>
        <w:footnoteReference w:id="8"/>
      </w:r>
      <w:r w:rsidRPr="00334A5E">
        <w:rPr>
          <w:color w:val="000000" w:themeColor="text1"/>
        </w:rPr>
        <w:t xml:space="preserve"> that recognise that pedestrians and cyclists have different needs </w:t>
      </w:r>
      <w:r w:rsidR="00D52A6F" w:rsidRPr="00334A5E">
        <w:rPr>
          <w:color w:val="000000" w:themeColor="text1"/>
        </w:rPr>
        <w:t>and</w:t>
      </w:r>
      <w:r w:rsidRPr="00334A5E">
        <w:rPr>
          <w:color w:val="000000" w:themeColor="text1"/>
        </w:rPr>
        <w:t xml:space="preserve"> that the needs of current users must be addressed alongside those of new users.</w:t>
      </w:r>
      <w:r w:rsidR="0056001E">
        <w:rPr>
          <w:color w:val="000000" w:themeColor="text1"/>
        </w:rPr>
        <w:t xml:space="preserve">  </w:t>
      </w:r>
      <w:r w:rsidR="00B727B5">
        <w:rPr>
          <w:color w:val="000000" w:themeColor="text1"/>
        </w:rPr>
        <w:t>Co</w:t>
      </w:r>
      <w:r w:rsidR="00071752">
        <w:rPr>
          <w:color w:val="000000" w:themeColor="text1"/>
        </w:rPr>
        <w:t>n</w:t>
      </w:r>
      <w:r w:rsidR="00B727B5">
        <w:rPr>
          <w:color w:val="000000" w:themeColor="text1"/>
        </w:rPr>
        <w:t xml:space="preserve">sideration should be given to whether </w:t>
      </w:r>
      <w:r w:rsidR="00071752">
        <w:rPr>
          <w:color w:val="000000" w:themeColor="text1"/>
        </w:rPr>
        <w:t xml:space="preserve">those using transport devices should be required to </w:t>
      </w:r>
      <w:r w:rsidR="0056001E" w:rsidRPr="0056001E">
        <w:rPr>
          <w:color w:val="000000" w:themeColor="text1"/>
        </w:rPr>
        <w:t>ring a bell/toot</w:t>
      </w:r>
      <w:r w:rsidR="00071752">
        <w:rPr>
          <w:color w:val="000000" w:themeColor="text1"/>
        </w:rPr>
        <w:t xml:space="preserve"> </w:t>
      </w:r>
      <w:r w:rsidR="0056001E" w:rsidRPr="0056001E">
        <w:rPr>
          <w:color w:val="000000" w:themeColor="text1"/>
        </w:rPr>
        <w:t xml:space="preserve">a horn.  </w:t>
      </w:r>
      <w:r w:rsidRPr="00334A5E">
        <w:rPr>
          <w:color w:val="000000" w:themeColor="text1"/>
        </w:rPr>
        <w:t xml:space="preserve">  </w:t>
      </w:r>
    </w:p>
    <w:p w14:paraId="48FC0DCD" w14:textId="41CF3F94" w:rsidR="006652CD" w:rsidRDefault="00330A19" w:rsidP="005E07CB">
      <w:pPr>
        <w:rPr>
          <w:color w:val="000000" w:themeColor="text1"/>
        </w:rPr>
      </w:pPr>
      <w:r w:rsidRPr="00946149">
        <w:rPr>
          <w:b/>
          <w:color w:val="000000" w:themeColor="text1"/>
          <w:sz w:val="28"/>
          <w:szCs w:val="28"/>
        </w:rPr>
        <w:t>Recommendation 7</w:t>
      </w:r>
      <w:r w:rsidR="005E07CB" w:rsidRPr="00334A5E">
        <w:rPr>
          <w:b/>
          <w:color w:val="000000" w:themeColor="text1"/>
        </w:rPr>
        <w:t>:</w:t>
      </w:r>
      <w:r w:rsidR="005E07CB" w:rsidRPr="00334A5E">
        <w:rPr>
          <w:color w:val="000000" w:themeColor="text1"/>
        </w:rPr>
        <w:t xml:space="preserve"> </w:t>
      </w:r>
      <w:r w:rsidR="00E32AE1">
        <w:rPr>
          <w:color w:val="000000" w:themeColor="text1"/>
        </w:rPr>
        <w:t xml:space="preserve"> </w:t>
      </w:r>
      <w:r w:rsidR="005E07CB" w:rsidRPr="00334A5E">
        <w:rPr>
          <w:color w:val="000000" w:themeColor="text1"/>
        </w:rPr>
        <w:t xml:space="preserve">Shared paths </w:t>
      </w:r>
      <w:r>
        <w:rPr>
          <w:color w:val="000000" w:themeColor="text1"/>
        </w:rPr>
        <w:t xml:space="preserve">should have a </w:t>
      </w:r>
      <w:r w:rsidR="005E07CB" w:rsidRPr="00334A5E">
        <w:rPr>
          <w:color w:val="000000" w:themeColor="text1"/>
        </w:rPr>
        <w:t xml:space="preserve">speed limit of </w:t>
      </w:r>
      <w:r>
        <w:rPr>
          <w:color w:val="000000" w:themeColor="text1"/>
        </w:rPr>
        <w:t>20</w:t>
      </w:r>
      <w:r w:rsidR="005E07CB" w:rsidRPr="00334A5E">
        <w:rPr>
          <w:color w:val="000000" w:themeColor="text1"/>
        </w:rPr>
        <w:t>km/h</w:t>
      </w:r>
      <w:r w:rsidR="007D7869">
        <w:rPr>
          <w:color w:val="000000" w:themeColor="text1"/>
        </w:rPr>
        <w:t xml:space="preserve"> or lower</w:t>
      </w:r>
      <w:r w:rsidR="005E07CB" w:rsidRPr="00334A5E">
        <w:rPr>
          <w:color w:val="000000" w:themeColor="text1"/>
        </w:rPr>
        <w:t xml:space="preserve"> </w:t>
      </w:r>
      <w:r>
        <w:rPr>
          <w:color w:val="000000" w:themeColor="text1"/>
        </w:rPr>
        <w:t xml:space="preserve">with a 10km/h </w:t>
      </w:r>
      <w:r w:rsidR="007D7869">
        <w:rPr>
          <w:color w:val="000000" w:themeColor="text1"/>
        </w:rPr>
        <w:t xml:space="preserve">or lower </w:t>
      </w:r>
      <w:r>
        <w:rPr>
          <w:color w:val="000000" w:themeColor="text1"/>
        </w:rPr>
        <w:t>speed limit when passing pedestrians</w:t>
      </w:r>
      <w:r w:rsidR="006652CD">
        <w:rPr>
          <w:color w:val="000000" w:themeColor="text1"/>
        </w:rPr>
        <w:t>.</w:t>
      </w:r>
    </w:p>
    <w:p w14:paraId="7525A832" w14:textId="5E3F69EB" w:rsidR="000834D7" w:rsidRPr="000834D7" w:rsidRDefault="000834D7" w:rsidP="005E07CB">
      <w:pPr>
        <w:rPr>
          <w:color w:val="000000" w:themeColor="text1"/>
        </w:rPr>
      </w:pPr>
      <w:r w:rsidRPr="00946149">
        <w:rPr>
          <w:b/>
          <w:bCs/>
          <w:color w:val="000000" w:themeColor="text1"/>
          <w:sz w:val="28"/>
          <w:szCs w:val="28"/>
        </w:rPr>
        <w:t>Recommendation 8</w:t>
      </w:r>
      <w:r>
        <w:rPr>
          <w:b/>
          <w:bCs/>
          <w:color w:val="000000" w:themeColor="text1"/>
        </w:rPr>
        <w:t xml:space="preserve">: </w:t>
      </w:r>
      <w:r w:rsidR="00E32AE1">
        <w:rPr>
          <w:b/>
          <w:bCs/>
          <w:color w:val="000000" w:themeColor="text1"/>
        </w:rPr>
        <w:t xml:space="preserve"> </w:t>
      </w:r>
      <w:r>
        <w:rPr>
          <w:color w:val="000000" w:themeColor="text1"/>
        </w:rPr>
        <w:t xml:space="preserve">Shared paths should only be created where it is possible for </w:t>
      </w:r>
      <w:r w:rsidR="0056001E">
        <w:rPr>
          <w:color w:val="000000" w:themeColor="text1"/>
        </w:rPr>
        <w:t>transport devices to leave a passing distance of 1 metre from pedestrians.</w:t>
      </w:r>
    </w:p>
    <w:p w14:paraId="3EAE99EE" w14:textId="37AF6195" w:rsidR="005E07CB" w:rsidRDefault="000834D7" w:rsidP="005E07CB">
      <w:pPr>
        <w:rPr>
          <w:color w:val="000000" w:themeColor="text1"/>
        </w:rPr>
      </w:pPr>
      <w:r w:rsidRPr="00946149">
        <w:rPr>
          <w:b/>
          <w:bCs/>
          <w:color w:val="000000" w:themeColor="text1"/>
          <w:sz w:val="28"/>
          <w:szCs w:val="28"/>
        </w:rPr>
        <w:t xml:space="preserve">Recommendation </w:t>
      </w:r>
      <w:r w:rsidR="0056001E" w:rsidRPr="00946149">
        <w:rPr>
          <w:b/>
          <w:bCs/>
          <w:color w:val="000000" w:themeColor="text1"/>
          <w:sz w:val="28"/>
          <w:szCs w:val="28"/>
        </w:rPr>
        <w:t>9</w:t>
      </w:r>
      <w:r>
        <w:rPr>
          <w:b/>
          <w:bCs/>
          <w:color w:val="000000" w:themeColor="text1"/>
        </w:rPr>
        <w:t>:</w:t>
      </w:r>
      <w:r w:rsidR="00330A19">
        <w:rPr>
          <w:color w:val="000000" w:themeColor="text1"/>
        </w:rPr>
        <w:t xml:space="preserve"> </w:t>
      </w:r>
      <w:r w:rsidR="00E32AE1">
        <w:rPr>
          <w:color w:val="000000" w:themeColor="text1"/>
        </w:rPr>
        <w:t xml:space="preserve"> </w:t>
      </w:r>
      <w:r w:rsidR="0056001E">
        <w:rPr>
          <w:color w:val="000000" w:themeColor="text1"/>
        </w:rPr>
        <w:t>Transport devices</w:t>
      </w:r>
      <w:r>
        <w:rPr>
          <w:color w:val="000000" w:themeColor="text1"/>
        </w:rPr>
        <w:t xml:space="preserve"> should leave </w:t>
      </w:r>
      <w:r w:rsidR="00330A19">
        <w:rPr>
          <w:color w:val="000000" w:themeColor="text1"/>
        </w:rPr>
        <w:t xml:space="preserve">a passing distance of pedestrians of 1 metre. </w:t>
      </w:r>
    </w:p>
    <w:p w14:paraId="3D304F4A" w14:textId="77777777" w:rsidR="00946149" w:rsidRPr="00334A5E" w:rsidRDefault="00946149" w:rsidP="005E07CB">
      <w:pPr>
        <w:rPr>
          <w:color w:val="000000" w:themeColor="text1"/>
        </w:rPr>
      </w:pPr>
    </w:p>
    <w:p w14:paraId="4B5417F3" w14:textId="37EB060A" w:rsidR="005E07CB" w:rsidRDefault="395663FA" w:rsidP="395663FA">
      <w:pPr>
        <w:pStyle w:val="Heading2"/>
        <w:ind w:left="0"/>
      </w:pPr>
      <w:r w:rsidRPr="00946149">
        <w:t>Proposal 4</w:t>
      </w:r>
      <w:r w:rsidR="00946149" w:rsidRPr="00946149">
        <w:t>:</w:t>
      </w:r>
      <w:r w:rsidRPr="00946149">
        <w:t xml:space="preserve"> Enable transport devices to use cycle lanes and cycle paths</w:t>
      </w:r>
    </w:p>
    <w:p w14:paraId="4E53872C" w14:textId="77777777" w:rsidR="00946149" w:rsidRPr="00946149" w:rsidRDefault="00946149" w:rsidP="00946149">
      <w:pPr>
        <w:rPr>
          <w:lang w:eastAsia="en-NZ"/>
        </w:rPr>
      </w:pPr>
    </w:p>
    <w:p w14:paraId="7427B2F8" w14:textId="77777777" w:rsidR="005E07CB" w:rsidRPr="00334A5E" w:rsidRDefault="005E07CB" w:rsidP="005E07CB">
      <w:pPr>
        <w:rPr>
          <w:color w:val="000000" w:themeColor="text1"/>
        </w:rPr>
      </w:pPr>
      <w:r w:rsidRPr="00334A5E">
        <w:rPr>
          <w:color w:val="000000" w:themeColor="text1"/>
        </w:rPr>
        <w:t xml:space="preserve">This proposal would be of benefit to disabled pedestrians as it would take transport devices away from the footpath in areas where cycle paths are available.   </w:t>
      </w:r>
    </w:p>
    <w:p w14:paraId="747B43F5" w14:textId="77777777" w:rsidR="00946149" w:rsidRDefault="00946149" w:rsidP="395663FA">
      <w:pPr>
        <w:pStyle w:val="Heading2"/>
        <w:ind w:left="0"/>
      </w:pPr>
    </w:p>
    <w:p w14:paraId="379B9851" w14:textId="77777777" w:rsidR="00946149" w:rsidRDefault="00946149" w:rsidP="395663FA">
      <w:pPr>
        <w:pStyle w:val="Heading2"/>
        <w:ind w:left="0"/>
      </w:pPr>
    </w:p>
    <w:p w14:paraId="3DAF3E88" w14:textId="672F283A" w:rsidR="005E07CB" w:rsidRDefault="395663FA" w:rsidP="395663FA">
      <w:pPr>
        <w:pStyle w:val="Heading2"/>
        <w:ind w:left="0"/>
      </w:pPr>
      <w:r w:rsidRPr="00946149">
        <w:lastRenderedPageBreak/>
        <w:t>Proposal 5</w:t>
      </w:r>
      <w:r w:rsidR="00946149" w:rsidRPr="00946149">
        <w:t>:</w:t>
      </w:r>
      <w:r w:rsidRPr="00946149">
        <w:t xml:space="preserve"> Introduce lighting and reflector requirements for powered transport devices at night</w:t>
      </w:r>
    </w:p>
    <w:p w14:paraId="172719E1" w14:textId="77777777" w:rsidR="00946149" w:rsidRPr="00946149" w:rsidRDefault="00946149" w:rsidP="00946149">
      <w:pPr>
        <w:rPr>
          <w:lang w:eastAsia="en-NZ"/>
        </w:rPr>
      </w:pPr>
    </w:p>
    <w:p w14:paraId="5CC6688D" w14:textId="77777777" w:rsidR="00450496" w:rsidRDefault="005E07CB" w:rsidP="005E07CB">
      <w:pPr>
        <w:rPr>
          <w:color w:val="000000" w:themeColor="text1"/>
        </w:rPr>
      </w:pPr>
      <w:r w:rsidRPr="00334A5E">
        <w:rPr>
          <w:color w:val="000000" w:themeColor="text1"/>
        </w:rPr>
        <w:t xml:space="preserve">This proposal would increase safety by enabling some disabled people to notice and avoid powered transport devices travelling at night. </w:t>
      </w:r>
    </w:p>
    <w:p w14:paraId="7337A2DD" w14:textId="26BDDCA5" w:rsidR="005E07CB" w:rsidRPr="00334A5E" w:rsidRDefault="005E07CB" w:rsidP="005E07CB">
      <w:pPr>
        <w:rPr>
          <w:color w:val="000000" w:themeColor="text1"/>
        </w:rPr>
      </w:pPr>
      <w:r w:rsidRPr="00334A5E">
        <w:rPr>
          <w:color w:val="000000" w:themeColor="text1"/>
        </w:rPr>
        <w:t xml:space="preserve"> </w:t>
      </w:r>
    </w:p>
    <w:p w14:paraId="386FDE30" w14:textId="42A5D56B" w:rsidR="005E07CB" w:rsidRDefault="395663FA" w:rsidP="395663FA">
      <w:pPr>
        <w:pStyle w:val="Heading2"/>
        <w:ind w:left="0"/>
      </w:pPr>
      <w:r w:rsidRPr="00450496">
        <w:t>Proposal 6</w:t>
      </w:r>
      <w:r w:rsidR="00450496" w:rsidRPr="00450496">
        <w:t xml:space="preserve">: </w:t>
      </w:r>
      <w:r w:rsidRPr="00450496">
        <w:t>Give priority to footpath, shared path and cycle path users over turning traffic where the necessary traffic control devices are installed</w:t>
      </w:r>
    </w:p>
    <w:p w14:paraId="6EF94ECC" w14:textId="77777777" w:rsidR="00450496" w:rsidRPr="00450496" w:rsidRDefault="00450496" w:rsidP="00450496">
      <w:pPr>
        <w:rPr>
          <w:lang w:eastAsia="en-NZ"/>
        </w:rPr>
      </w:pPr>
    </w:p>
    <w:p w14:paraId="36ABB27A" w14:textId="4AD1E1DF" w:rsidR="005E07CB" w:rsidRPr="00334A5E" w:rsidRDefault="005E07CB" w:rsidP="005E07CB">
      <w:pPr>
        <w:rPr>
          <w:color w:val="000000" w:themeColor="text1"/>
        </w:rPr>
      </w:pPr>
      <w:r w:rsidRPr="00334A5E">
        <w:rPr>
          <w:color w:val="000000" w:themeColor="text1"/>
        </w:rPr>
        <w:t xml:space="preserve">This proposal would be of benefit to disabled pedestrians.  However, some care must be taken to ensure that the crossings are </w:t>
      </w:r>
      <w:r w:rsidR="00F81F0E">
        <w:rPr>
          <w:color w:val="000000" w:themeColor="text1"/>
        </w:rPr>
        <w:t>designed</w:t>
      </w:r>
      <w:r w:rsidRPr="00334A5E">
        <w:rPr>
          <w:color w:val="000000" w:themeColor="text1"/>
        </w:rPr>
        <w:t xml:space="preserve"> </w:t>
      </w:r>
      <w:r w:rsidR="00450496">
        <w:rPr>
          <w:color w:val="000000" w:themeColor="text1"/>
        </w:rPr>
        <w:t xml:space="preserve">in such a way </w:t>
      </w:r>
      <w:r w:rsidRPr="00334A5E">
        <w:rPr>
          <w:color w:val="000000" w:themeColor="text1"/>
        </w:rPr>
        <w:t xml:space="preserve">that they can be used safely.  </w:t>
      </w:r>
    </w:p>
    <w:p w14:paraId="6CDD98A1" w14:textId="2B495785" w:rsidR="00450496" w:rsidRDefault="00330A19" w:rsidP="005E07CB">
      <w:pPr>
        <w:rPr>
          <w:color w:val="000000" w:themeColor="text1"/>
        </w:rPr>
      </w:pPr>
      <w:r w:rsidRPr="00450496">
        <w:rPr>
          <w:b/>
          <w:color w:val="000000" w:themeColor="text1"/>
          <w:sz w:val="28"/>
          <w:szCs w:val="28"/>
        </w:rPr>
        <w:t xml:space="preserve">Recommendation </w:t>
      </w:r>
      <w:r w:rsidR="00DC547C" w:rsidRPr="00450496">
        <w:rPr>
          <w:b/>
          <w:color w:val="000000" w:themeColor="text1"/>
          <w:sz w:val="28"/>
          <w:szCs w:val="28"/>
        </w:rPr>
        <w:t>10</w:t>
      </w:r>
      <w:r w:rsidR="005E07CB" w:rsidRPr="00334A5E">
        <w:rPr>
          <w:b/>
          <w:color w:val="000000" w:themeColor="text1"/>
        </w:rPr>
        <w:t>:</w:t>
      </w:r>
      <w:r w:rsidR="005E07CB" w:rsidRPr="00334A5E">
        <w:rPr>
          <w:color w:val="000000" w:themeColor="text1"/>
        </w:rPr>
        <w:t xml:space="preserve"> </w:t>
      </w:r>
      <w:r w:rsidR="00E32AE1">
        <w:rPr>
          <w:color w:val="000000" w:themeColor="text1"/>
        </w:rPr>
        <w:t xml:space="preserve"> </w:t>
      </w:r>
      <w:r w:rsidR="005E07CB" w:rsidRPr="00334A5E">
        <w:rPr>
          <w:color w:val="000000" w:themeColor="text1"/>
        </w:rPr>
        <w:t>Consider whether such crossings can be made zebra crossing</w:t>
      </w:r>
      <w:r w:rsidR="00D82DDA">
        <w:rPr>
          <w:color w:val="000000" w:themeColor="text1"/>
        </w:rPr>
        <w:t>s</w:t>
      </w:r>
      <w:r w:rsidR="005E07CB" w:rsidRPr="00334A5E">
        <w:rPr>
          <w:color w:val="000000" w:themeColor="text1"/>
        </w:rPr>
        <w:t xml:space="preserve"> with the relevant tactile markings to remove ambiguity over who has the right of way.  Care must be taken to ensure that the crossings have dropped kerbs and tactile markers appropriately installed. </w:t>
      </w:r>
    </w:p>
    <w:p w14:paraId="73EAC065" w14:textId="70D3151B" w:rsidR="005E07CB" w:rsidRPr="00334A5E" w:rsidRDefault="005E07CB" w:rsidP="005E07CB">
      <w:pPr>
        <w:rPr>
          <w:color w:val="000000" w:themeColor="text1"/>
        </w:rPr>
      </w:pPr>
      <w:r w:rsidRPr="00334A5E">
        <w:rPr>
          <w:color w:val="000000" w:themeColor="text1"/>
        </w:rPr>
        <w:t xml:space="preserve"> </w:t>
      </w:r>
    </w:p>
    <w:p w14:paraId="30512D4F" w14:textId="720BF8E9" w:rsidR="005E07CB" w:rsidRDefault="395663FA" w:rsidP="395663FA">
      <w:pPr>
        <w:pStyle w:val="Heading2"/>
        <w:ind w:left="0"/>
      </w:pPr>
      <w:r w:rsidRPr="00450496">
        <w:t>Proposal 7</w:t>
      </w:r>
      <w:r w:rsidR="00450496" w:rsidRPr="00450496">
        <w:t>:</w:t>
      </w:r>
      <w:r w:rsidRPr="00450496">
        <w:t xml:space="preserve"> Mandate a minimum overtaking gap for motor vehicles overtaking cycles, transport devices, horses, pedestrians, and people using mobility devices on the road</w:t>
      </w:r>
    </w:p>
    <w:p w14:paraId="50590744" w14:textId="77777777" w:rsidR="00450496" w:rsidRPr="00450496" w:rsidRDefault="00450496" w:rsidP="00450496">
      <w:pPr>
        <w:rPr>
          <w:lang w:eastAsia="en-NZ"/>
        </w:rPr>
      </w:pPr>
    </w:p>
    <w:p w14:paraId="0A6BD022" w14:textId="0278A907" w:rsidR="005E07CB" w:rsidRDefault="005E07CB" w:rsidP="005E07CB">
      <w:pPr>
        <w:rPr>
          <w:color w:val="000000" w:themeColor="text1"/>
        </w:rPr>
      </w:pPr>
      <w:r w:rsidRPr="00334A5E">
        <w:rPr>
          <w:color w:val="000000" w:themeColor="text1"/>
        </w:rPr>
        <w:t xml:space="preserve">This proposal will increase the safety of those people who use mobility devices.  </w:t>
      </w:r>
    </w:p>
    <w:p w14:paraId="69F9258A" w14:textId="77777777" w:rsidR="00450496" w:rsidRPr="00334A5E" w:rsidRDefault="00450496" w:rsidP="005E07CB">
      <w:pPr>
        <w:rPr>
          <w:color w:val="000000" w:themeColor="text1"/>
        </w:rPr>
      </w:pPr>
    </w:p>
    <w:p w14:paraId="6A976ACB" w14:textId="77777777" w:rsidR="00450496" w:rsidRDefault="00450496" w:rsidP="395663FA">
      <w:pPr>
        <w:pStyle w:val="Heading2"/>
        <w:ind w:left="0"/>
        <w:rPr>
          <w:sz w:val="28"/>
          <w:szCs w:val="28"/>
        </w:rPr>
      </w:pPr>
    </w:p>
    <w:p w14:paraId="7B483D18" w14:textId="77777777" w:rsidR="00450496" w:rsidRDefault="00450496" w:rsidP="395663FA">
      <w:pPr>
        <w:pStyle w:val="Heading2"/>
        <w:ind w:left="0"/>
        <w:rPr>
          <w:sz w:val="28"/>
          <w:szCs w:val="28"/>
        </w:rPr>
      </w:pPr>
    </w:p>
    <w:p w14:paraId="651C5ADA" w14:textId="0920FCBA" w:rsidR="005E07CB" w:rsidRDefault="395663FA" w:rsidP="395663FA">
      <w:pPr>
        <w:pStyle w:val="Heading2"/>
        <w:ind w:left="0"/>
      </w:pPr>
      <w:r w:rsidRPr="00450496">
        <w:lastRenderedPageBreak/>
        <w:t>Proposal 8</w:t>
      </w:r>
      <w:r w:rsidR="00450496" w:rsidRPr="00450496">
        <w:t>:</w:t>
      </w:r>
      <w:r w:rsidRPr="00450496">
        <w:t xml:space="preserve"> Clarify how road controlling authorities can restrict parking on berms</w:t>
      </w:r>
    </w:p>
    <w:p w14:paraId="518C1694" w14:textId="77777777" w:rsidR="00450496" w:rsidRPr="00450496" w:rsidRDefault="00450496" w:rsidP="00450496">
      <w:pPr>
        <w:rPr>
          <w:lang w:eastAsia="en-NZ"/>
        </w:rPr>
      </w:pPr>
    </w:p>
    <w:p w14:paraId="0BD6475F" w14:textId="185FCFED" w:rsidR="005E07CB" w:rsidRPr="00334A5E" w:rsidRDefault="005E07CB" w:rsidP="005E07CB">
      <w:pPr>
        <w:rPr>
          <w:color w:val="000000" w:themeColor="text1"/>
        </w:rPr>
      </w:pPr>
      <w:r w:rsidRPr="00334A5E">
        <w:rPr>
          <w:color w:val="000000" w:themeColor="text1"/>
        </w:rPr>
        <w:t>Parking on berms can create significant hazards to disabled pedestrians with the risk of car doors opening onto the footpath or the footpath being blocked</w:t>
      </w:r>
      <w:r w:rsidR="00D561DE">
        <w:rPr>
          <w:color w:val="000000" w:themeColor="text1"/>
        </w:rPr>
        <w:t>,</w:t>
      </w:r>
      <w:r w:rsidR="00880C18">
        <w:rPr>
          <w:color w:val="000000" w:themeColor="text1"/>
        </w:rPr>
        <w:t xml:space="preserve"> </w:t>
      </w:r>
      <w:r w:rsidR="00D561DE">
        <w:rPr>
          <w:color w:val="000000" w:themeColor="text1"/>
        </w:rPr>
        <w:t>often</w:t>
      </w:r>
      <w:r w:rsidR="00880C18">
        <w:rPr>
          <w:color w:val="000000" w:themeColor="text1"/>
        </w:rPr>
        <w:t xml:space="preserve"> forcing disabled people onto the road. </w:t>
      </w:r>
      <w:r w:rsidR="00450496">
        <w:rPr>
          <w:color w:val="000000" w:themeColor="text1"/>
        </w:rPr>
        <w:t xml:space="preserve">  </w:t>
      </w:r>
      <w:r w:rsidR="00880C18">
        <w:rPr>
          <w:color w:val="000000" w:themeColor="text1"/>
        </w:rPr>
        <w:t xml:space="preserve">Also, rules around parking on berms are currently local, therefore lacking consistency. </w:t>
      </w:r>
      <w:r w:rsidR="00D561DE">
        <w:rPr>
          <w:color w:val="000000" w:themeColor="text1"/>
        </w:rPr>
        <w:t xml:space="preserve"> </w:t>
      </w:r>
      <w:r w:rsidRPr="00334A5E">
        <w:rPr>
          <w:color w:val="000000" w:themeColor="text1"/>
        </w:rPr>
        <w:t xml:space="preserve">  </w:t>
      </w:r>
    </w:p>
    <w:p w14:paraId="367CC9C0" w14:textId="38BC4FAC" w:rsidR="005E07CB" w:rsidRDefault="395663FA" w:rsidP="005E07CB">
      <w:pPr>
        <w:rPr>
          <w:color w:val="000000" w:themeColor="text1"/>
        </w:rPr>
      </w:pPr>
      <w:r w:rsidRPr="00450496">
        <w:rPr>
          <w:b/>
          <w:bCs/>
          <w:color w:val="000000" w:themeColor="text1"/>
          <w:sz w:val="28"/>
          <w:szCs w:val="28"/>
        </w:rPr>
        <w:t>Recommendation 11</w:t>
      </w:r>
      <w:r w:rsidRPr="395663FA">
        <w:rPr>
          <w:b/>
          <w:bCs/>
          <w:color w:val="000000" w:themeColor="text1"/>
        </w:rPr>
        <w:t>:</w:t>
      </w:r>
      <w:r w:rsidRPr="395663FA">
        <w:rPr>
          <w:color w:val="000000" w:themeColor="text1"/>
        </w:rPr>
        <w:t xml:space="preserve"> </w:t>
      </w:r>
      <w:r w:rsidR="00E32AE1">
        <w:rPr>
          <w:color w:val="000000" w:themeColor="text1"/>
        </w:rPr>
        <w:t xml:space="preserve"> </w:t>
      </w:r>
      <w:r w:rsidRPr="395663FA">
        <w:rPr>
          <w:color w:val="000000" w:themeColor="text1"/>
        </w:rPr>
        <w:t xml:space="preserve">A nationwide ban on parking on berms.  </w:t>
      </w:r>
    </w:p>
    <w:p w14:paraId="02364EEF" w14:textId="77777777" w:rsidR="006F1C75" w:rsidRDefault="006F1C75">
      <w:pPr>
        <w:spacing w:line="276" w:lineRule="auto"/>
        <w:rPr>
          <w:rFonts w:ascii="Arial Rounded MT Bold" w:eastAsia="Times New Roman" w:hAnsi="Arial Rounded MT Bold" w:cs="Arial"/>
          <w:b/>
          <w:color w:val="002060"/>
          <w:sz w:val="36"/>
          <w:szCs w:val="36"/>
          <w:lang w:eastAsia="en-NZ"/>
        </w:rPr>
      </w:pPr>
      <w:r>
        <w:br w:type="page"/>
      </w:r>
    </w:p>
    <w:p w14:paraId="3D5B5AAC" w14:textId="5D4084E4" w:rsidR="003E3C38" w:rsidRDefault="395663FA" w:rsidP="395663FA">
      <w:pPr>
        <w:pStyle w:val="Heading1"/>
        <w:ind w:firstLine="567"/>
      </w:pPr>
      <w:r>
        <w:lastRenderedPageBreak/>
        <w:t>DPA’s recommendations</w:t>
      </w:r>
    </w:p>
    <w:p w14:paraId="74B24642" w14:textId="7A6AF76B" w:rsidR="003E3C38" w:rsidRDefault="004D53A5" w:rsidP="003E3C38">
      <w:pPr>
        <w:rPr>
          <w:rFonts w:cs="Arial"/>
        </w:rPr>
      </w:pPr>
      <w:r>
        <w:rPr>
          <w:rFonts w:cs="Arial"/>
        </w:rPr>
        <w:t>The Disabled Person’s Assembly recommend</w:t>
      </w:r>
      <w:r w:rsidR="006729F7">
        <w:rPr>
          <w:rFonts w:cs="Arial"/>
        </w:rPr>
        <w:t>s</w:t>
      </w:r>
      <w:r w:rsidR="006F1C75">
        <w:rPr>
          <w:rFonts w:cs="Arial"/>
        </w:rPr>
        <w:t xml:space="preserve"> the following:</w:t>
      </w:r>
    </w:p>
    <w:p w14:paraId="6A324FB0" w14:textId="77777777" w:rsidR="006729F7" w:rsidRPr="00334A5E" w:rsidRDefault="006729F7" w:rsidP="006729F7">
      <w:pPr>
        <w:rPr>
          <w:color w:val="000000" w:themeColor="text1"/>
        </w:rPr>
      </w:pPr>
      <w:r>
        <w:rPr>
          <w:b/>
          <w:color w:val="000000" w:themeColor="text1"/>
        </w:rPr>
        <w:t>Recommendation 1</w:t>
      </w:r>
      <w:r w:rsidRPr="00334A5E">
        <w:rPr>
          <w:b/>
          <w:color w:val="000000" w:themeColor="text1"/>
        </w:rPr>
        <w:t>:</w:t>
      </w:r>
      <w:r w:rsidRPr="00334A5E">
        <w:rPr>
          <w:color w:val="000000" w:themeColor="text1"/>
        </w:rPr>
        <w:t xml:space="preserve"> Include in the definition of powered wheelchairs a speed limit of 6km/h similar to UK legislation</w:t>
      </w:r>
      <w:r w:rsidRPr="00334A5E">
        <w:rPr>
          <w:rStyle w:val="FootnoteReference"/>
          <w:color w:val="000000" w:themeColor="text1"/>
        </w:rPr>
        <w:footnoteReference w:id="9"/>
      </w:r>
      <w:r w:rsidRPr="00334A5E">
        <w:rPr>
          <w:color w:val="000000" w:themeColor="text1"/>
        </w:rPr>
        <w:t xml:space="preserve">.  </w:t>
      </w:r>
    </w:p>
    <w:p w14:paraId="6CBA657E" w14:textId="77777777" w:rsidR="006729F7" w:rsidRPr="00334A5E" w:rsidRDefault="006729F7" w:rsidP="006729F7">
      <w:pPr>
        <w:rPr>
          <w:color w:val="000000" w:themeColor="text1"/>
        </w:rPr>
      </w:pPr>
      <w:r>
        <w:rPr>
          <w:b/>
          <w:color w:val="000000" w:themeColor="text1"/>
        </w:rPr>
        <w:t>Recommendation 2</w:t>
      </w:r>
      <w:r w:rsidRPr="00334A5E">
        <w:rPr>
          <w:b/>
          <w:color w:val="000000" w:themeColor="text1"/>
        </w:rPr>
        <w:t>:</w:t>
      </w:r>
      <w:r w:rsidRPr="00334A5E">
        <w:rPr>
          <w:color w:val="000000" w:themeColor="text1"/>
        </w:rPr>
        <w:t xml:space="preserve">  Include mobility devices in this review to ensure clarity for disabled users and pedestrians.</w:t>
      </w:r>
    </w:p>
    <w:p w14:paraId="18444541" w14:textId="21E17EA0" w:rsidR="006729F7" w:rsidRPr="00334A5E" w:rsidRDefault="006729F7" w:rsidP="006729F7">
      <w:pPr>
        <w:rPr>
          <w:color w:val="000000" w:themeColor="text1"/>
        </w:rPr>
      </w:pPr>
      <w:r>
        <w:rPr>
          <w:b/>
          <w:color w:val="000000" w:themeColor="text1"/>
        </w:rPr>
        <w:t>Recommendation 3</w:t>
      </w:r>
      <w:r w:rsidRPr="00334A5E">
        <w:rPr>
          <w:b/>
          <w:color w:val="000000" w:themeColor="text1"/>
        </w:rPr>
        <w:t>:</w:t>
      </w:r>
      <w:r w:rsidRPr="00334A5E">
        <w:rPr>
          <w:color w:val="000000" w:themeColor="text1"/>
        </w:rPr>
        <w:t xml:space="preserve"> Proceed with the proposed change to the </w:t>
      </w:r>
      <w:r w:rsidR="00A83289" w:rsidRPr="00334A5E">
        <w:rPr>
          <w:color w:val="000000" w:themeColor="text1"/>
        </w:rPr>
        <w:t>categories but</w:t>
      </w:r>
      <w:r w:rsidRPr="00334A5E">
        <w:rPr>
          <w:color w:val="000000" w:themeColor="text1"/>
        </w:rPr>
        <w:t xml:space="preserve"> prevent the powered transport devices (e-scooters and </w:t>
      </w:r>
      <w:proofErr w:type="spellStart"/>
      <w:r w:rsidRPr="00334A5E">
        <w:rPr>
          <w:color w:val="000000" w:themeColor="text1"/>
        </w:rPr>
        <w:t>yike</w:t>
      </w:r>
      <w:proofErr w:type="spellEnd"/>
      <w:r w:rsidRPr="00334A5E">
        <w:rPr>
          <w:color w:val="000000" w:themeColor="text1"/>
        </w:rPr>
        <w:t xml:space="preserve"> bikes) from using the footpath.</w:t>
      </w:r>
    </w:p>
    <w:p w14:paraId="7C0AE811" w14:textId="77777777" w:rsidR="006729F7" w:rsidRPr="00334A5E" w:rsidRDefault="006729F7" w:rsidP="006729F7">
      <w:pPr>
        <w:rPr>
          <w:color w:val="000000" w:themeColor="text1"/>
        </w:rPr>
      </w:pPr>
      <w:r>
        <w:rPr>
          <w:b/>
          <w:color w:val="000000" w:themeColor="text1"/>
        </w:rPr>
        <w:t>Recommendation 4</w:t>
      </w:r>
      <w:r w:rsidRPr="00334A5E">
        <w:rPr>
          <w:b/>
          <w:color w:val="000000" w:themeColor="text1"/>
        </w:rPr>
        <w:t>:</w:t>
      </w:r>
      <w:r w:rsidRPr="00334A5E">
        <w:rPr>
          <w:color w:val="000000" w:themeColor="text1"/>
        </w:rPr>
        <w:t xml:space="preserve"> Do not allow cycles and e-bikes to use the footpath.  Continue to categorise small bikes separately and include them in the new category of ‘unpowered transport device’ thus allowing them to be used on the footpath, with </w:t>
      </w:r>
      <w:r>
        <w:rPr>
          <w:color w:val="000000" w:themeColor="text1"/>
        </w:rPr>
        <w:t xml:space="preserve">trained </w:t>
      </w:r>
      <w:r w:rsidRPr="00334A5E">
        <w:rPr>
          <w:color w:val="000000" w:themeColor="text1"/>
        </w:rPr>
        <w:t>adult supervision.</w:t>
      </w:r>
    </w:p>
    <w:p w14:paraId="373F16C9" w14:textId="19D44379" w:rsidR="001930DF" w:rsidRDefault="001930DF" w:rsidP="001930DF">
      <w:pPr>
        <w:rPr>
          <w:color w:val="000000" w:themeColor="text1"/>
        </w:rPr>
      </w:pPr>
      <w:r>
        <w:rPr>
          <w:b/>
          <w:color w:val="000000" w:themeColor="text1"/>
        </w:rPr>
        <w:t>Recommendation 5</w:t>
      </w:r>
      <w:r w:rsidRPr="00334A5E">
        <w:rPr>
          <w:b/>
          <w:color w:val="000000" w:themeColor="text1"/>
        </w:rPr>
        <w:t>:</w:t>
      </w:r>
      <w:r w:rsidRPr="00334A5E">
        <w:rPr>
          <w:color w:val="000000" w:themeColor="text1"/>
        </w:rPr>
        <w:t xml:space="preserve"> </w:t>
      </w:r>
      <w:r w:rsidR="007D7869">
        <w:rPr>
          <w:color w:val="000000" w:themeColor="text1"/>
        </w:rPr>
        <w:t>D</w:t>
      </w:r>
      <w:r>
        <w:rPr>
          <w:color w:val="000000" w:themeColor="text1"/>
        </w:rPr>
        <w:t>esignate</w:t>
      </w:r>
      <w:r w:rsidRPr="00334A5E">
        <w:rPr>
          <w:color w:val="000000" w:themeColor="text1"/>
        </w:rPr>
        <w:t xml:space="preserve"> safe national speed limit and a ban on bikes and motorised transport devices on footpaths.  </w:t>
      </w:r>
    </w:p>
    <w:p w14:paraId="0E4BC519" w14:textId="7F2D399E" w:rsidR="00C5700D" w:rsidRPr="00334A5E" w:rsidRDefault="00C5700D" w:rsidP="00C5700D">
      <w:pPr>
        <w:rPr>
          <w:color w:val="000000" w:themeColor="text1"/>
        </w:rPr>
      </w:pPr>
      <w:r w:rsidRPr="007D7869">
        <w:rPr>
          <w:b/>
          <w:bCs/>
          <w:color w:val="000000" w:themeColor="text1"/>
        </w:rPr>
        <w:t>Recommendation 6:</w:t>
      </w:r>
      <w:r w:rsidR="007D7869">
        <w:rPr>
          <w:color w:val="000000" w:themeColor="text1"/>
        </w:rPr>
        <w:t xml:space="preserve"> </w:t>
      </w:r>
      <w:r>
        <w:rPr>
          <w:color w:val="000000" w:themeColor="text1"/>
        </w:rPr>
        <w:t xml:space="preserve">Set a speed limit of </w:t>
      </w:r>
      <w:r w:rsidRPr="00334A5E">
        <w:rPr>
          <w:color w:val="000000" w:themeColor="text1"/>
        </w:rPr>
        <w:t>6km/h</w:t>
      </w:r>
      <w:r>
        <w:rPr>
          <w:color w:val="000000" w:themeColor="text1"/>
        </w:rPr>
        <w:t xml:space="preserve"> for motorised transport vehicles on footpaths: this equates to fast walking speed. </w:t>
      </w:r>
      <w:r w:rsidRPr="00334A5E">
        <w:rPr>
          <w:rStyle w:val="FootnoteReference"/>
          <w:color w:val="000000" w:themeColor="text1"/>
        </w:rPr>
        <w:footnoteReference w:id="10"/>
      </w:r>
      <w:r w:rsidRPr="00334A5E">
        <w:rPr>
          <w:color w:val="000000" w:themeColor="text1"/>
        </w:rPr>
        <w:t>.</w:t>
      </w:r>
    </w:p>
    <w:p w14:paraId="2893F942" w14:textId="77777777" w:rsidR="00DC547C" w:rsidRDefault="00DC547C" w:rsidP="00DC547C">
      <w:pPr>
        <w:rPr>
          <w:color w:val="000000" w:themeColor="text1"/>
        </w:rPr>
      </w:pPr>
      <w:r>
        <w:rPr>
          <w:b/>
          <w:color w:val="000000" w:themeColor="text1"/>
        </w:rPr>
        <w:t>Recommendation 7</w:t>
      </w:r>
      <w:r w:rsidRPr="00334A5E">
        <w:rPr>
          <w:b/>
          <w:color w:val="000000" w:themeColor="text1"/>
        </w:rPr>
        <w:t>:</w:t>
      </w:r>
      <w:r w:rsidRPr="00334A5E">
        <w:rPr>
          <w:color w:val="000000" w:themeColor="text1"/>
        </w:rPr>
        <w:t xml:space="preserve"> Shared paths </w:t>
      </w:r>
      <w:r>
        <w:rPr>
          <w:color w:val="000000" w:themeColor="text1"/>
        </w:rPr>
        <w:t xml:space="preserve">should have a </w:t>
      </w:r>
      <w:r w:rsidRPr="00334A5E">
        <w:rPr>
          <w:color w:val="000000" w:themeColor="text1"/>
        </w:rPr>
        <w:t xml:space="preserve">speed limit of </w:t>
      </w:r>
      <w:r>
        <w:rPr>
          <w:color w:val="000000" w:themeColor="text1"/>
        </w:rPr>
        <w:t>20</w:t>
      </w:r>
      <w:r w:rsidRPr="00334A5E">
        <w:rPr>
          <w:color w:val="000000" w:themeColor="text1"/>
        </w:rPr>
        <w:t>km/h</w:t>
      </w:r>
      <w:r>
        <w:rPr>
          <w:color w:val="000000" w:themeColor="text1"/>
        </w:rPr>
        <w:t xml:space="preserve"> or lower</w:t>
      </w:r>
      <w:r w:rsidRPr="00334A5E">
        <w:rPr>
          <w:color w:val="000000" w:themeColor="text1"/>
        </w:rPr>
        <w:t xml:space="preserve"> </w:t>
      </w:r>
      <w:r>
        <w:rPr>
          <w:color w:val="000000" w:themeColor="text1"/>
        </w:rPr>
        <w:t>with a 10km/h or lower speed limit when passing pedestrians.</w:t>
      </w:r>
    </w:p>
    <w:p w14:paraId="4FCE1299" w14:textId="77777777" w:rsidR="00DC547C" w:rsidRPr="000834D7" w:rsidRDefault="00DC547C" w:rsidP="00DC547C">
      <w:pPr>
        <w:rPr>
          <w:color w:val="000000" w:themeColor="text1"/>
        </w:rPr>
      </w:pPr>
      <w:r>
        <w:rPr>
          <w:b/>
          <w:bCs/>
          <w:color w:val="000000" w:themeColor="text1"/>
        </w:rPr>
        <w:t xml:space="preserve">Recommendation 8: </w:t>
      </w:r>
      <w:r>
        <w:rPr>
          <w:color w:val="000000" w:themeColor="text1"/>
        </w:rPr>
        <w:t>Shared paths should only be created where it is possible for transport devices to leave a passing distance of 1 metre from pedestrians.</w:t>
      </w:r>
    </w:p>
    <w:p w14:paraId="2FAC4536" w14:textId="77777777" w:rsidR="00DC547C" w:rsidRPr="00334A5E" w:rsidRDefault="00DC547C" w:rsidP="00DC547C">
      <w:pPr>
        <w:rPr>
          <w:color w:val="000000" w:themeColor="text1"/>
        </w:rPr>
      </w:pPr>
      <w:r>
        <w:rPr>
          <w:b/>
          <w:bCs/>
          <w:color w:val="000000" w:themeColor="text1"/>
        </w:rPr>
        <w:t>Recommendation 9:</w:t>
      </w:r>
      <w:r>
        <w:rPr>
          <w:color w:val="000000" w:themeColor="text1"/>
        </w:rPr>
        <w:t xml:space="preserve"> Transport devices should leave a passing distance of pedestrians of 1 metre. </w:t>
      </w:r>
    </w:p>
    <w:p w14:paraId="1B1456ED" w14:textId="769421CE" w:rsidR="00D82DDA" w:rsidRPr="00334A5E" w:rsidRDefault="00D82DDA" w:rsidP="00D82DDA">
      <w:pPr>
        <w:rPr>
          <w:color w:val="000000" w:themeColor="text1"/>
        </w:rPr>
      </w:pPr>
      <w:r>
        <w:rPr>
          <w:b/>
          <w:color w:val="000000" w:themeColor="text1"/>
        </w:rPr>
        <w:t xml:space="preserve">Recommendation </w:t>
      </w:r>
      <w:r w:rsidR="00DC547C">
        <w:rPr>
          <w:b/>
          <w:color w:val="000000" w:themeColor="text1"/>
        </w:rPr>
        <w:t>10</w:t>
      </w:r>
      <w:r w:rsidRPr="00334A5E">
        <w:rPr>
          <w:b/>
          <w:color w:val="000000" w:themeColor="text1"/>
        </w:rPr>
        <w:t>:</w:t>
      </w:r>
      <w:r w:rsidRPr="00334A5E">
        <w:rPr>
          <w:color w:val="000000" w:themeColor="text1"/>
        </w:rPr>
        <w:t xml:space="preserve"> Consider whether such crossings can be made zebra crossing</w:t>
      </w:r>
      <w:r>
        <w:rPr>
          <w:color w:val="000000" w:themeColor="text1"/>
        </w:rPr>
        <w:t>s</w:t>
      </w:r>
      <w:r w:rsidRPr="00334A5E">
        <w:rPr>
          <w:color w:val="000000" w:themeColor="text1"/>
        </w:rPr>
        <w:t xml:space="preserve"> with the relevant tactile markings to remove ambiguity over who has the right of way.  Care must </w:t>
      </w:r>
      <w:r w:rsidRPr="00334A5E">
        <w:rPr>
          <w:color w:val="000000" w:themeColor="text1"/>
        </w:rPr>
        <w:lastRenderedPageBreak/>
        <w:t xml:space="preserve">be taken to ensure that the crossings have dropped kerbs and tactile markers appropriately installed.  </w:t>
      </w:r>
    </w:p>
    <w:p w14:paraId="455BAAF8" w14:textId="1286E02C" w:rsidR="00D82DDA" w:rsidRDefault="00D82DDA" w:rsidP="00D82DDA">
      <w:pPr>
        <w:rPr>
          <w:color w:val="000000" w:themeColor="text1"/>
        </w:rPr>
      </w:pPr>
      <w:r>
        <w:rPr>
          <w:b/>
          <w:color w:val="000000" w:themeColor="text1"/>
        </w:rPr>
        <w:t>Recommendation 1</w:t>
      </w:r>
      <w:r w:rsidR="00DC547C">
        <w:rPr>
          <w:b/>
          <w:color w:val="000000" w:themeColor="text1"/>
        </w:rPr>
        <w:t>1</w:t>
      </w:r>
      <w:r w:rsidRPr="00334A5E">
        <w:rPr>
          <w:b/>
          <w:color w:val="000000" w:themeColor="text1"/>
        </w:rPr>
        <w:t>:</w:t>
      </w:r>
      <w:r w:rsidRPr="00334A5E">
        <w:rPr>
          <w:color w:val="000000" w:themeColor="text1"/>
        </w:rPr>
        <w:t xml:space="preserve"> A nationwide ban on parking on berms.  </w:t>
      </w:r>
    </w:p>
    <w:p w14:paraId="60B0657D" w14:textId="77777777" w:rsidR="006729F7" w:rsidRDefault="006729F7" w:rsidP="003E3C38">
      <w:pPr>
        <w:rPr>
          <w:rFonts w:cs="Arial"/>
        </w:rPr>
      </w:pPr>
    </w:p>
    <w:p w14:paraId="4B93C600" w14:textId="1194BDB4" w:rsidR="00F90077" w:rsidRDefault="00D82DDA" w:rsidP="007D0A8B">
      <w:pPr>
        <w:pStyle w:val="Heading1"/>
        <w:ind w:firstLine="567"/>
      </w:pPr>
      <w:r>
        <w:t xml:space="preserve">Safer Streets and COVID-19 </w:t>
      </w:r>
    </w:p>
    <w:p w14:paraId="123E55CB" w14:textId="3DB70D1E" w:rsidR="00D82DDA" w:rsidRDefault="00D82DDA" w:rsidP="00D82DDA">
      <w:pPr>
        <w:rPr>
          <w:lang w:eastAsia="en-NZ"/>
        </w:rPr>
      </w:pPr>
      <w:r>
        <w:rPr>
          <w:lang w:eastAsia="en-NZ"/>
        </w:rPr>
        <w:t>DPA welcomes the announcements made over the Easter weekend regard</w:t>
      </w:r>
      <w:r w:rsidR="007D7869">
        <w:rPr>
          <w:lang w:eastAsia="en-NZ"/>
        </w:rPr>
        <w:t>ing</w:t>
      </w:r>
      <w:r>
        <w:rPr>
          <w:lang w:eastAsia="en-NZ"/>
        </w:rPr>
        <w:t xml:space="preserve"> funding being made available for widening footpaths and creating cycle lanes. While full details on these proposals are not yet </w:t>
      </w:r>
      <w:r w:rsidR="007D7869">
        <w:rPr>
          <w:lang w:eastAsia="en-NZ"/>
        </w:rPr>
        <w:t>available,</w:t>
      </w:r>
      <w:r>
        <w:rPr>
          <w:lang w:eastAsia="en-NZ"/>
        </w:rPr>
        <w:t xml:space="preserve"> we support the widening of footpaths to enable social dist</w:t>
      </w:r>
      <w:r w:rsidR="007D7869">
        <w:rPr>
          <w:lang w:eastAsia="en-NZ"/>
        </w:rPr>
        <w:t>a</w:t>
      </w:r>
      <w:r>
        <w:rPr>
          <w:lang w:eastAsia="en-NZ"/>
        </w:rPr>
        <w:t>ncing</w:t>
      </w:r>
      <w:r w:rsidR="007D7869">
        <w:rPr>
          <w:lang w:eastAsia="en-NZ"/>
        </w:rPr>
        <w:t>.  T</w:t>
      </w:r>
      <w:r w:rsidR="00F47BA8">
        <w:rPr>
          <w:lang w:eastAsia="en-NZ"/>
        </w:rPr>
        <w:t xml:space="preserve">he widened footpaths must be accessible to all disabled pedestrians. </w:t>
      </w:r>
    </w:p>
    <w:p w14:paraId="15D91EE6" w14:textId="5E0BAA04" w:rsidR="00F47BA8" w:rsidRDefault="00F47BA8" w:rsidP="00D82DDA">
      <w:pPr>
        <w:rPr>
          <w:lang w:eastAsia="en-NZ"/>
        </w:rPr>
      </w:pPr>
      <w:r>
        <w:rPr>
          <w:lang w:eastAsia="en-NZ"/>
        </w:rPr>
        <w:t>In addition</w:t>
      </w:r>
      <w:r w:rsidR="007D7869">
        <w:rPr>
          <w:lang w:eastAsia="en-NZ"/>
        </w:rPr>
        <w:t>,</w:t>
      </w:r>
      <w:r>
        <w:rPr>
          <w:lang w:eastAsia="en-NZ"/>
        </w:rPr>
        <w:t xml:space="preserve"> the creation of new cycleways would increase the safety of disabled pedestrians and those using motorised mobility devices. The COVID-19 </w:t>
      </w:r>
      <w:r w:rsidR="00A83289">
        <w:rPr>
          <w:lang w:eastAsia="en-NZ"/>
        </w:rPr>
        <w:t xml:space="preserve">situation </w:t>
      </w:r>
      <w:r>
        <w:rPr>
          <w:lang w:eastAsia="en-NZ"/>
        </w:rPr>
        <w:t xml:space="preserve">has made possible </w:t>
      </w:r>
      <w:r w:rsidR="007D7869">
        <w:rPr>
          <w:lang w:eastAsia="en-NZ"/>
        </w:rPr>
        <w:t>several</w:t>
      </w:r>
      <w:r>
        <w:rPr>
          <w:lang w:eastAsia="en-NZ"/>
        </w:rPr>
        <w:t xml:space="preserve"> things that were deemed impossible before the cris</w:t>
      </w:r>
      <w:r w:rsidR="00A83289">
        <w:rPr>
          <w:lang w:eastAsia="en-NZ"/>
        </w:rPr>
        <w:t>i</w:t>
      </w:r>
      <w:r>
        <w:rPr>
          <w:lang w:eastAsia="en-NZ"/>
        </w:rPr>
        <w:t xml:space="preserve">s. The creation of additional cycle paths as outlined in the Easter weekend proposals fall into this category. </w:t>
      </w:r>
      <w:r w:rsidR="007D7869">
        <w:rPr>
          <w:lang w:eastAsia="en-NZ"/>
        </w:rPr>
        <w:t>Although</w:t>
      </w:r>
      <w:r>
        <w:rPr>
          <w:lang w:eastAsia="en-NZ"/>
        </w:rPr>
        <w:t xml:space="preserve"> these are </w:t>
      </w:r>
      <w:r w:rsidR="007D7869">
        <w:rPr>
          <w:lang w:eastAsia="en-NZ"/>
        </w:rPr>
        <w:t xml:space="preserve">likely </w:t>
      </w:r>
      <w:r>
        <w:rPr>
          <w:lang w:eastAsia="en-NZ"/>
        </w:rPr>
        <w:t>to be introduced as a temporary measure</w:t>
      </w:r>
      <w:r w:rsidR="007D7869">
        <w:rPr>
          <w:lang w:eastAsia="en-NZ"/>
        </w:rPr>
        <w:t xml:space="preserve"> in the short term,</w:t>
      </w:r>
      <w:r>
        <w:rPr>
          <w:lang w:eastAsia="en-NZ"/>
        </w:rPr>
        <w:t xml:space="preserve"> we would suggest that they become a perm</w:t>
      </w:r>
      <w:r w:rsidR="007D7869">
        <w:rPr>
          <w:lang w:eastAsia="en-NZ"/>
        </w:rPr>
        <w:t>a</w:t>
      </w:r>
      <w:r>
        <w:rPr>
          <w:lang w:eastAsia="en-NZ"/>
        </w:rPr>
        <w:t>ne</w:t>
      </w:r>
      <w:r w:rsidR="007D7869">
        <w:rPr>
          <w:lang w:eastAsia="en-NZ"/>
        </w:rPr>
        <w:t>n</w:t>
      </w:r>
      <w:r>
        <w:rPr>
          <w:lang w:eastAsia="en-NZ"/>
        </w:rPr>
        <w:t xml:space="preserve">t feature of the cycle network. </w:t>
      </w:r>
    </w:p>
    <w:p w14:paraId="6CA20964" w14:textId="23CEFC70" w:rsidR="00F47BA8" w:rsidRPr="00D82DDA" w:rsidRDefault="00F47BA8" w:rsidP="00D82DDA">
      <w:pPr>
        <w:rPr>
          <w:lang w:eastAsia="en-NZ"/>
        </w:rPr>
      </w:pPr>
      <w:r w:rsidRPr="04EA1C1D">
        <w:rPr>
          <w:lang w:eastAsia="en-NZ"/>
        </w:rPr>
        <w:t xml:space="preserve">Given that </w:t>
      </w:r>
      <w:r w:rsidR="004B41DF">
        <w:rPr>
          <w:lang w:eastAsia="en-NZ"/>
        </w:rPr>
        <w:t>e</w:t>
      </w:r>
      <w:r w:rsidR="007D7869" w:rsidRPr="04EA1C1D">
        <w:rPr>
          <w:lang w:eastAsia="en-NZ"/>
        </w:rPr>
        <w:t>-</w:t>
      </w:r>
      <w:r w:rsidR="004B41DF">
        <w:rPr>
          <w:lang w:eastAsia="en-NZ"/>
        </w:rPr>
        <w:t>s</w:t>
      </w:r>
      <w:r w:rsidRPr="04EA1C1D">
        <w:rPr>
          <w:lang w:eastAsia="en-NZ"/>
        </w:rPr>
        <w:t>c</w:t>
      </w:r>
      <w:r w:rsidR="007D7869" w:rsidRPr="04EA1C1D">
        <w:rPr>
          <w:lang w:eastAsia="en-NZ"/>
        </w:rPr>
        <w:t>oo</w:t>
      </w:r>
      <w:r w:rsidRPr="04EA1C1D">
        <w:rPr>
          <w:lang w:eastAsia="en-NZ"/>
        </w:rPr>
        <w:t>ters for hire are not allowed to be used during the COVID-19 level 4 designation, the opportunity could be taken to consult specifically with disabled people and our organisations while such devices are not in use.</w:t>
      </w:r>
      <w:r w:rsidRPr="04EA1C1D">
        <w:rPr>
          <w:b/>
          <w:bCs/>
          <w:lang w:eastAsia="en-NZ"/>
        </w:rPr>
        <w:t xml:space="preserve"> </w:t>
      </w:r>
    </w:p>
    <w:sectPr w:rsidR="00F47BA8" w:rsidRPr="00D82DDA" w:rsidSect="00634AEC">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E439" w14:textId="77777777" w:rsidR="00995C7B" w:rsidRDefault="00995C7B" w:rsidP="00634AEC">
      <w:pPr>
        <w:spacing w:after="0" w:line="240" w:lineRule="auto"/>
      </w:pPr>
      <w:r>
        <w:separator/>
      </w:r>
    </w:p>
  </w:endnote>
  <w:endnote w:type="continuationSeparator" w:id="0">
    <w:p w14:paraId="0D0E5836" w14:textId="77777777" w:rsidR="00995C7B" w:rsidRDefault="00995C7B" w:rsidP="00634AEC">
      <w:pPr>
        <w:spacing w:after="0" w:line="240" w:lineRule="auto"/>
      </w:pPr>
      <w:r>
        <w:continuationSeparator/>
      </w:r>
    </w:p>
  </w:endnote>
  <w:endnote w:type="continuationNotice" w:id="1">
    <w:p w14:paraId="077F7B72" w14:textId="77777777" w:rsidR="00995C7B" w:rsidRDefault="00995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497A" w14:textId="77777777" w:rsidR="00995C7B" w:rsidRDefault="00995C7B" w:rsidP="00634AEC">
      <w:pPr>
        <w:spacing w:after="0" w:line="240" w:lineRule="auto"/>
      </w:pPr>
      <w:r>
        <w:separator/>
      </w:r>
    </w:p>
  </w:footnote>
  <w:footnote w:type="continuationSeparator" w:id="0">
    <w:p w14:paraId="5F9E889F" w14:textId="77777777" w:rsidR="00995C7B" w:rsidRDefault="00995C7B" w:rsidP="00634AEC">
      <w:pPr>
        <w:spacing w:after="0" w:line="240" w:lineRule="auto"/>
      </w:pPr>
      <w:r>
        <w:continuationSeparator/>
      </w:r>
    </w:p>
  </w:footnote>
  <w:footnote w:type="continuationNotice" w:id="1">
    <w:p w14:paraId="017DEA2B" w14:textId="77777777" w:rsidR="00995C7B" w:rsidRDefault="00995C7B">
      <w:pPr>
        <w:spacing w:after="0" w:line="240" w:lineRule="auto"/>
      </w:pPr>
    </w:p>
  </w:footnote>
  <w:footnote w:id="2">
    <w:p w14:paraId="3B857B81" w14:textId="4BD522F8" w:rsidR="00D72832" w:rsidRDefault="00D72832">
      <w:pPr>
        <w:pStyle w:val="FootnoteText"/>
      </w:pPr>
      <w:r>
        <w:rPr>
          <w:rStyle w:val="FootnoteReference"/>
        </w:rPr>
        <w:footnoteRef/>
      </w:r>
      <w:r>
        <w:t xml:space="preserve"> NZ Transport Agency Pedestrian Planning and Design Guide, </w:t>
      </w:r>
      <w:r w:rsidR="0087372C">
        <w:t xml:space="preserve">Figure 5.1 </w:t>
      </w:r>
      <w:hyperlink r:id="rId1" w:history="1">
        <w:r w:rsidR="0087372C">
          <w:rPr>
            <w:rStyle w:val="Hyperlink"/>
          </w:rPr>
          <w:t>https://www.nzta.govt.nz/assets/resources/pedestrian-planning-guide/docs/chapter-5.pdf</w:t>
        </w:r>
      </w:hyperlink>
    </w:p>
  </w:footnote>
  <w:footnote w:id="3">
    <w:p w14:paraId="379C2175" w14:textId="77777777" w:rsidR="00AF64A1" w:rsidRDefault="00AF64A1" w:rsidP="00AF64A1">
      <w:pPr>
        <w:pStyle w:val="FootnoteText"/>
      </w:pPr>
      <w:r>
        <w:rPr>
          <w:rStyle w:val="FootnoteReference"/>
        </w:rPr>
        <w:footnoteRef/>
      </w:r>
      <w:r>
        <w:t xml:space="preserve"> </w:t>
      </w:r>
      <w:hyperlink r:id="rId2" w:history="1">
        <w:r>
          <w:rPr>
            <w:rStyle w:val="Hyperlink"/>
          </w:rPr>
          <w:t>https://www.nzta.govt.nz/assets/resources/pedestrian-planning-guide/docs/chapter-3.pdf</w:t>
        </w:r>
      </w:hyperlink>
    </w:p>
  </w:footnote>
  <w:footnote w:id="4">
    <w:p w14:paraId="03C2A2FC" w14:textId="77777777" w:rsidR="005E07CB" w:rsidRDefault="005E07CB" w:rsidP="005E07CB">
      <w:pPr>
        <w:pStyle w:val="FootnoteText"/>
        <w:ind w:firstLine="720"/>
      </w:pPr>
      <w:r>
        <w:rPr>
          <w:rStyle w:val="FootnoteReference"/>
        </w:rPr>
        <w:footnoteRef/>
      </w:r>
      <w:r>
        <w:t xml:space="preserve"> </w:t>
      </w:r>
      <w:hyperlink r:id="rId3" w:history="1">
        <w:r w:rsidRPr="00734167">
          <w:rPr>
            <w:rStyle w:val="Hyperlink"/>
          </w:rPr>
          <w:t>https://www.gov.uk/guidance/the-highway-code/rules-for-users-of-powered-wheelchairs-and-mobility-scooters-36-to-46</w:t>
        </w:r>
      </w:hyperlink>
      <w:r>
        <w:t xml:space="preserve"> </w:t>
      </w:r>
    </w:p>
  </w:footnote>
  <w:footnote w:id="5">
    <w:p w14:paraId="3EB95883" w14:textId="77777777" w:rsidR="007F13CE" w:rsidRDefault="007F13CE" w:rsidP="007F13CE">
      <w:pPr>
        <w:rPr>
          <w:rFonts w:ascii="Calibri" w:eastAsia="Times New Roman" w:hAnsi="Calibri"/>
          <w:sz w:val="22"/>
        </w:rPr>
      </w:pPr>
      <w:r>
        <w:rPr>
          <w:rStyle w:val="FootnoteReference"/>
        </w:rPr>
        <w:footnoteRef/>
      </w:r>
      <w:r>
        <w:t xml:space="preserve"> </w:t>
      </w:r>
      <w:hyperlink r:id="rId4" w:history="1">
        <w:r>
          <w:rPr>
            <w:rStyle w:val="Hyperlink"/>
            <w:rFonts w:eastAsia="Times New Roman" w:cs="Arial"/>
          </w:rPr>
          <w:t>https://www.nzta.govt.nz/assets/consultation/accessible-streets/accessible-streets-ris.pdf</w:t>
        </w:r>
      </w:hyperlink>
      <w:r>
        <w:rPr>
          <w:rFonts w:eastAsia="Times New Roman" w:cs="Arial"/>
        </w:rPr>
        <w:br/>
      </w:r>
    </w:p>
    <w:p w14:paraId="67855C59" w14:textId="77777777" w:rsidR="007F13CE" w:rsidRPr="00DD5744" w:rsidRDefault="007F13CE" w:rsidP="007F13CE">
      <w:pPr>
        <w:pStyle w:val="FootnoteText"/>
        <w:rPr>
          <w:lang w:val="en-NZ"/>
        </w:rPr>
      </w:pPr>
    </w:p>
  </w:footnote>
  <w:footnote w:id="6">
    <w:p w14:paraId="4B1A12AD" w14:textId="5974A3F8" w:rsidR="00A508DE" w:rsidRDefault="00A508DE">
      <w:pPr>
        <w:pStyle w:val="FootnoteText"/>
      </w:pPr>
      <w:r>
        <w:rPr>
          <w:rStyle w:val="FootnoteReference"/>
        </w:rPr>
        <w:footnoteRef/>
      </w:r>
      <w:r>
        <w:t xml:space="preserve"> </w:t>
      </w:r>
      <w:r w:rsidR="00F315EC">
        <w:t>Burdett, B. (201</w:t>
      </w:r>
      <w:r w:rsidR="008F7E27">
        <w:t>7</w:t>
      </w:r>
      <w:r w:rsidR="00F315EC">
        <w:t>) Understanding Pedestrian Safety in New Zealand, Research Paper presented to Engineering New Zealand Transportation Group Conference 201</w:t>
      </w:r>
      <w:r w:rsidR="008F7E27">
        <w:t>7</w:t>
      </w:r>
      <w:r w:rsidR="00F315EC">
        <w:t xml:space="preserve"> </w:t>
      </w:r>
      <w:hyperlink r:id="rId5" w:history="1">
        <w:r w:rsidR="00F315EC" w:rsidRPr="00F315EC">
          <w:rPr>
            <w:rStyle w:val="Hyperlink"/>
          </w:rPr>
          <w:t>https://static1.squarespace.com/static/5591f57ee4b07952c1a4d8bd/t/58b4c7dd725e25bf6113074e/1488242659802/Burdett%2C+Bridget+-+Paper+26+-+Understanding+pedestrian+safety+in+New+Zealand.pdf</w:t>
        </w:r>
      </w:hyperlink>
    </w:p>
  </w:footnote>
  <w:footnote w:id="7">
    <w:p w14:paraId="5CF342A3" w14:textId="77777777" w:rsidR="005E07CB" w:rsidRDefault="005E07CB" w:rsidP="005E07CB">
      <w:pPr>
        <w:pStyle w:val="FootnoteText"/>
      </w:pPr>
      <w:r>
        <w:rPr>
          <w:rStyle w:val="FootnoteReference"/>
        </w:rPr>
        <w:footnoteRef/>
      </w:r>
      <w:r>
        <w:t xml:space="preserve"> </w:t>
      </w:r>
      <w:hyperlink r:id="rId6" w:history="1">
        <w:r>
          <w:rPr>
            <w:rStyle w:val="Hyperlink"/>
          </w:rPr>
          <w:t>http://www.legislation.gov.uk/uksi/1988/2268/regulation/4/made</w:t>
        </w:r>
      </w:hyperlink>
    </w:p>
  </w:footnote>
  <w:footnote w:id="8">
    <w:p w14:paraId="7B503DAE" w14:textId="77777777" w:rsidR="005E07CB" w:rsidRDefault="005E07CB" w:rsidP="005E07CB">
      <w:pPr>
        <w:pStyle w:val="FootnoteText"/>
      </w:pPr>
      <w:r>
        <w:rPr>
          <w:rStyle w:val="FootnoteReference"/>
        </w:rPr>
        <w:footnoteRef/>
      </w:r>
      <w:r>
        <w:t xml:space="preserve"> </w:t>
      </w:r>
      <w:hyperlink r:id="rId7" w:history="1">
        <w:r>
          <w:rPr>
            <w:rStyle w:val="Hyperlink"/>
          </w:rPr>
          <w:t>https://www.nzta.govt.nz/assets/resources/pedestrian-planning-guide/docs/pedestrian-planning-guide.pdf</w:t>
        </w:r>
      </w:hyperlink>
    </w:p>
  </w:footnote>
  <w:footnote w:id="9">
    <w:p w14:paraId="272806A1" w14:textId="77777777" w:rsidR="006729F7" w:rsidRDefault="006729F7" w:rsidP="006729F7">
      <w:pPr>
        <w:pStyle w:val="FootnoteText"/>
        <w:ind w:firstLine="720"/>
      </w:pPr>
      <w:r>
        <w:rPr>
          <w:rStyle w:val="FootnoteReference"/>
        </w:rPr>
        <w:footnoteRef/>
      </w:r>
      <w:r>
        <w:t xml:space="preserve"> </w:t>
      </w:r>
      <w:hyperlink r:id="rId8" w:history="1">
        <w:r w:rsidRPr="00734167">
          <w:rPr>
            <w:rStyle w:val="Hyperlink"/>
          </w:rPr>
          <w:t>https://www.gov.uk/guidance/the-highway-code/rules-for-users-of-powered-wheelchairs-and-mobility-scooters-36-to-46</w:t>
        </w:r>
      </w:hyperlink>
      <w:r>
        <w:t xml:space="preserve"> </w:t>
      </w:r>
    </w:p>
  </w:footnote>
  <w:footnote w:id="10">
    <w:p w14:paraId="0BD513BF" w14:textId="77777777" w:rsidR="00C5700D" w:rsidRDefault="00C5700D" w:rsidP="00C5700D">
      <w:pPr>
        <w:pStyle w:val="FootnoteText"/>
      </w:pPr>
      <w:r>
        <w:rPr>
          <w:rStyle w:val="FootnoteReference"/>
        </w:rPr>
        <w:footnoteRef/>
      </w:r>
      <w:r>
        <w:t xml:space="preserve"> </w:t>
      </w:r>
      <w:hyperlink r:id="rId9" w:history="1">
        <w:r>
          <w:rPr>
            <w:rStyle w:val="Hyperlink"/>
          </w:rPr>
          <w:t>http://www.legislation.gov.uk/uksi/1988/2268/regulation/4/made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83370"/>
    <w:multiLevelType w:val="hybridMultilevel"/>
    <w:tmpl w:val="016C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6C4F"/>
    <w:multiLevelType w:val="hybridMultilevel"/>
    <w:tmpl w:val="D05C05B4"/>
    <w:lvl w:ilvl="0" w:tplc="2820DD5A">
      <w:start w:val="1"/>
      <w:numFmt w:val="bullet"/>
      <w:lvlText w:val=""/>
      <w:lvlJc w:val="left"/>
      <w:pPr>
        <w:ind w:left="720" w:hanging="360"/>
      </w:pPr>
      <w:rPr>
        <w:rFonts w:ascii="Symbol" w:hAnsi="Symbol" w:hint="default"/>
      </w:rPr>
    </w:lvl>
    <w:lvl w:ilvl="1" w:tplc="3F7E17B8">
      <w:start w:val="1"/>
      <w:numFmt w:val="bullet"/>
      <w:lvlText w:val="o"/>
      <w:lvlJc w:val="left"/>
      <w:pPr>
        <w:ind w:left="1440" w:hanging="360"/>
      </w:pPr>
      <w:rPr>
        <w:rFonts w:ascii="Courier New" w:hAnsi="Courier New" w:hint="default"/>
      </w:rPr>
    </w:lvl>
    <w:lvl w:ilvl="2" w:tplc="5AC82DD2">
      <w:start w:val="1"/>
      <w:numFmt w:val="bullet"/>
      <w:lvlText w:val=""/>
      <w:lvlJc w:val="left"/>
      <w:pPr>
        <w:ind w:left="2160" w:hanging="360"/>
      </w:pPr>
      <w:rPr>
        <w:rFonts w:ascii="Wingdings" w:hAnsi="Wingdings" w:hint="default"/>
      </w:rPr>
    </w:lvl>
    <w:lvl w:ilvl="3" w:tplc="40660154">
      <w:start w:val="1"/>
      <w:numFmt w:val="bullet"/>
      <w:lvlText w:val=""/>
      <w:lvlJc w:val="left"/>
      <w:pPr>
        <w:ind w:left="2880" w:hanging="360"/>
      </w:pPr>
      <w:rPr>
        <w:rFonts w:ascii="Symbol" w:hAnsi="Symbol" w:hint="default"/>
      </w:rPr>
    </w:lvl>
    <w:lvl w:ilvl="4" w:tplc="6F8852D2">
      <w:start w:val="1"/>
      <w:numFmt w:val="bullet"/>
      <w:lvlText w:val="o"/>
      <w:lvlJc w:val="left"/>
      <w:pPr>
        <w:ind w:left="3600" w:hanging="360"/>
      </w:pPr>
      <w:rPr>
        <w:rFonts w:ascii="Courier New" w:hAnsi="Courier New" w:hint="default"/>
      </w:rPr>
    </w:lvl>
    <w:lvl w:ilvl="5" w:tplc="9B9E6280">
      <w:start w:val="1"/>
      <w:numFmt w:val="bullet"/>
      <w:lvlText w:val=""/>
      <w:lvlJc w:val="left"/>
      <w:pPr>
        <w:ind w:left="4320" w:hanging="360"/>
      </w:pPr>
      <w:rPr>
        <w:rFonts w:ascii="Wingdings" w:hAnsi="Wingdings" w:hint="default"/>
      </w:rPr>
    </w:lvl>
    <w:lvl w:ilvl="6" w:tplc="39AE560A">
      <w:start w:val="1"/>
      <w:numFmt w:val="bullet"/>
      <w:lvlText w:val=""/>
      <w:lvlJc w:val="left"/>
      <w:pPr>
        <w:ind w:left="5040" w:hanging="360"/>
      </w:pPr>
      <w:rPr>
        <w:rFonts w:ascii="Symbol" w:hAnsi="Symbol" w:hint="default"/>
      </w:rPr>
    </w:lvl>
    <w:lvl w:ilvl="7" w:tplc="4CF0F1EC">
      <w:start w:val="1"/>
      <w:numFmt w:val="bullet"/>
      <w:lvlText w:val="o"/>
      <w:lvlJc w:val="left"/>
      <w:pPr>
        <w:ind w:left="5760" w:hanging="360"/>
      </w:pPr>
      <w:rPr>
        <w:rFonts w:ascii="Courier New" w:hAnsi="Courier New" w:hint="default"/>
      </w:rPr>
    </w:lvl>
    <w:lvl w:ilvl="8" w:tplc="96885D82">
      <w:start w:val="1"/>
      <w:numFmt w:val="bullet"/>
      <w:lvlText w:val=""/>
      <w:lvlJc w:val="left"/>
      <w:pPr>
        <w:ind w:left="648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D76884"/>
    <w:multiLevelType w:val="hybridMultilevel"/>
    <w:tmpl w:val="7FB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0677541"/>
    <w:multiLevelType w:val="hybridMultilevel"/>
    <w:tmpl w:val="FFFFFFFF"/>
    <w:lvl w:ilvl="0" w:tplc="127A22CE">
      <w:start w:val="1"/>
      <w:numFmt w:val="bullet"/>
      <w:lvlText w:val=""/>
      <w:lvlJc w:val="left"/>
      <w:pPr>
        <w:ind w:left="720" w:hanging="360"/>
      </w:pPr>
      <w:rPr>
        <w:rFonts w:ascii="Symbol" w:hAnsi="Symbol" w:hint="default"/>
      </w:rPr>
    </w:lvl>
    <w:lvl w:ilvl="1" w:tplc="9EB4D6DC">
      <w:start w:val="1"/>
      <w:numFmt w:val="bullet"/>
      <w:lvlText w:val="o"/>
      <w:lvlJc w:val="left"/>
      <w:pPr>
        <w:ind w:left="1440" w:hanging="360"/>
      </w:pPr>
      <w:rPr>
        <w:rFonts w:ascii="Courier New" w:hAnsi="Courier New" w:hint="default"/>
      </w:rPr>
    </w:lvl>
    <w:lvl w:ilvl="2" w:tplc="3B303100">
      <w:start w:val="1"/>
      <w:numFmt w:val="bullet"/>
      <w:lvlText w:val=""/>
      <w:lvlJc w:val="left"/>
      <w:pPr>
        <w:ind w:left="2160" w:hanging="360"/>
      </w:pPr>
      <w:rPr>
        <w:rFonts w:ascii="Wingdings" w:hAnsi="Wingdings" w:hint="default"/>
      </w:rPr>
    </w:lvl>
    <w:lvl w:ilvl="3" w:tplc="25082A8A">
      <w:start w:val="1"/>
      <w:numFmt w:val="bullet"/>
      <w:lvlText w:val=""/>
      <w:lvlJc w:val="left"/>
      <w:pPr>
        <w:ind w:left="2880" w:hanging="360"/>
      </w:pPr>
      <w:rPr>
        <w:rFonts w:ascii="Symbol" w:hAnsi="Symbol" w:hint="default"/>
      </w:rPr>
    </w:lvl>
    <w:lvl w:ilvl="4" w:tplc="6D780072">
      <w:start w:val="1"/>
      <w:numFmt w:val="bullet"/>
      <w:lvlText w:val="o"/>
      <w:lvlJc w:val="left"/>
      <w:pPr>
        <w:ind w:left="3600" w:hanging="360"/>
      </w:pPr>
      <w:rPr>
        <w:rFonts w:ascii="Courier New" w:hAnsi="Courier New" w:hint="default"/>
      </w:rPr>
    </w:lvl>
    <w:lvl w:ilvl="5" w:tplc="7DA46394">
      <w:start w:val="1"/>
      <w:numFmt w:val="bullet"/>
      <w:lvlText w:val=""/>
      <w:lvlJc w:val="left"/>
      <w:pPr>
        <w:ind w:left="4320" w:hanging="360"/>
      </w:pPr>
      <w:rPr>
        <w:rFonts w:ascii="Wingdings" w:hAnsi="Wingdings" w:hint="default"/>
      </w:rPr>
    </w:lvl>
    <w:lvl w:ilvl="6" w:tplc="B33A5B9E">
      <w:start w:val="1"/>
      <w:numFmt w:val="bullet"/>
      <w:lvlText w:val=""/>
      <w:lvlJc w:val="left"/>
      <w:pPr>
        <w:ind w:left="5040" w:hanging="360"/>
      </w:pPr>
      <w:rPr>
        <w:rFonts w:ascii="Symbol" w:hAnsi="Symbol" w:hint="default"/>
      </w:rPr>
    </w:lvl>
    <w:lvl w:ilvl="7" w:tplc="1A4C452E">
      <w:start w:val="1"/>
      <w:numFmt w:val="bullet"/>
      <w:lvlText w:val="o"/>
      <w:lvlJc w:val="left"/>
      <w:pPr>
        <w:ind w:left="5760" w:hanging="360"/>
      </w:pPr>
      <w:rPr>
        <w:rFonts w:ascii="Courier New" w:hAnsi="Courier New" w:hint="default"/>
      </w:rPr>
    </w:lvl>
    <w:lvl w:ilvl="8" w:tplc="89C60CE0">
      <w:start w:val="1"/>
      <w:numFmt w:val="bullet"/>
      <w:lvlText w:val=""/>
      <w:lvlJc w:val="left"/>
      <w:pPr>
        <w:ind w:left="648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7"/>
  </w:num>
  <w:num w:numId="6">
    <w:abstractNumId w:val="3"/>
  </w:num>
  <w:num w:numId="7">
    <w:abstractNumId w:val="10"/>
  </w:num>
  <w:num w:numId="8">
    <w:abstractNumId w:val="12"/>
  </w:num>
  <w:num w:numId="9">
    <w:abstractNumId w:val="9"/>
  </w:num>
  <w:num w:numId="10">
    <w:abstractNumId w:val="16"/>
  </w:num>
  <w:num w:numId="11">
    <w:abstractNumId w:val="15"/>
  </w:num>
  <w:num w:numId="12">
    <w:abstractNumId w:val="0"/>
  </w:num>
  <w:num w:numId="13">
    <w:abstractNumId w:val="13"/>
  </w:num>
  <w:num w:numId="14">
    <w:abstractNumId w:val="7"/>
  </w:num>
  <w:num w:numId="15">
    <w:abstractNumId w:val="5"/>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24EF"/>
    <w:rsid w:val="00002E29"/>
    <w:rsid w:val="00013645"/>
    <w:rsid w:val="0001679E"/>
    <w:rsid w:val="000230E8"/>
    <w:rsid w:val="0002573A"/>
    <w:rsid w:val="00036320"/>
    <w:rsid w:val="00042DAD"/>
    <w:rsid w:val="000533B3"/>
    <w:rsid w:val="00061150"/>
    <w:rsid w:val="00071752"/>
    <w:rsid w:val="00075F0B"/>
    <w:rsid w:val="00077210"/>
    <w:rsid w:val="000834D7"/>
    <w:rsid w:val="000974AD"/>
    <w:rsid w:val="00097978"/>
    <w:rsid w:val="000A33E1"/>
    <w:rsid w:val="000B1D28"/>
    <w:rsid w:val="000B390D"/>
    <w:rsid w:val="000B4EFC"/>
    <w:rsid w:val="000C2A3A"/>
    <w:rsid w:val="000C3E2E"/>
    <w:rsid w:val="000D3A49"/>
    <w:rsid w:val="0010404F"/>
    <w:rsid w:val="00107484"/>
    <w:rsid w:val="00115C83"/>
    <w:rsid w:val="00116F87"/>
    <w:rsid w:val="00127AE9"/>
    <w:rsid w:val="00133092"/>
    <w:rsid w:val="001330AA"/>
    <w:rsid w:val="00133966"/>
    <w:rsid w:val="00141F84"/>
    <w:rsid w:val="00147735"/>
    <w:rsid w:val="00152ADF"/>
    <w:rsid w:val="00162EC1"/>
    <w:rsid w:val="00171A73"/>
    <w:rsid w:val="00185C0C"/>
    <w:rsid w:val="001930DF"/>
    <w:rsid w:val="00196919"/>
    <w:rsid w:val="00196BD4"/>
    <w:rsid w:val="001A1099"/>
    <w:rsid w:val="001A3927"/>
    <w:rsid w:val="001A54C1"/>
    <w:rsid w:val="001A63C9"/>
    <w:rsid w:val="001B0B7B"/>
    <w:rsid w:val="001B2B2B"/>
    <w:rsid w:val="001B6C7C"/>
    <w:rsid w:val="001B734D"/>
    <w:rsid w:val="001C0434"/>
    <w:rsid w:val="001C5825"/>
    <w:rsid w:val="001D2651"/>
    <w:rsid w:val="001D29F1"/>
    <w:rsid w:val="001E3D82"/>
    <w:rsid w:val="00203F69"/>
    <w:rsid w:val="00212336"/>
    <w:rsid w:val="00213391"/>
    <w:rsid w:val="00215A30"/>
    <w:rsid w:val="0023195E"/>
    <w:rsid w:val="00234512"/>
    <w:rsid w:val="00252A79"/>
    <w:rsid w:val="00255576"/>
    <w:rsid w:val="00257821"/>
    <w:rsid w:val="00257C73"/>
    <w:rsid w:val="00264472"/>
    <w:rsid w:val="00275E70"/>
    <w:rsid w:val="00290D3F"/>
    <w:rsid w:val="00297EE2"/>
    <w:rsid w:val="002B6EFC"/>
    <w:rsid w:val="002C0869"/>
    <w:rsid w:val="002C1784"/>
    <w:rsid w:val="002E0071"/>
    <w:rsid w:val="002E5042"/>
    <w:rsid w:val="002F0265"/>
    <w:rsid w:val="003276D9"/>
    <w:rsid w:val="00327958"/>
    <w:rsid w:val="00330A19"/>
    <w:rsid w:val="00376117"/>
    <w:rsid w:val="00384F3D"/>
    <w:rsid w:val="0039004F"/>
    <w:rsid w:val="00396666"/>
    <w:rsid w:val="003A2DEB"/>
    <w:rsid w:val="003B0C58"/>
    <w:rsid w:val="003B154D"/>
    <w:rsid w:val="003B3DF5"/>
    <w:rsid w:val="003B7B1C"/>
    <w:rsid w:val="003B7BFE"/>
    <w:rsid w:val="003B7EAD"/>
    <w:rsid w:val="003C3D8B"/>
    <w:rsid w:val="003C6F58"/>
    <w:rsid w:val="003C7F6C"/>
    <w:rsid w:val="003D0C55"/>
    <w:rsid w:val="003E3C38"/>
    <w:rsid w:val="00412627"/>
    <w:rsid w:val="0041316C"/>
    <w:rsid w:val="00422A0D"/>
    <w:rsid w:val="00450496"/>
    <w:rsid w:val="004600A7"/>
    <w:rsid w:val="004616EB"/>
    <w:rsid w:val="00471CD4"/>
    <w:rsid w:val="004748D2"/>
    <w:rsid w:val="00475CA7"/>
    <w:rsid w:val="00480571"/>
    <w:rsid w:val="00486F86"/>
    <w:rsid w:val="00493E3C"/>
    <w:rsid w:val="004A0B5F"/>
    <w:rsid w:val="004B41DF"/>
    <w:rsid w:val="004D53A5"/>
    <w:rsid w:val="004E4172"/>
    <w:rsid w:val="0051637C"/>
    <w:rsid w:val="005174CE"/>
    <w:rsid w:val="005244AE"/>
    <w:rsid w:val="005255B7"/>
    <w:rsid w:val="005263BC"/>
    <w:rsid w:val="00534749"/>
    <w:rsid w:val="0053480C"/>
    <w:rsid w:val="0054460D"/>
    <w:rsid w:val="00546E7D"/>
    <w:rsid w:val="00547874"/>
    <w:rsid w:val="00554375"/>
    <w:rsid w:val="0056001E"/>
    <w:rsid w:val="00560D9F"/>
    <w:rsid w:val="00561374"/>
    <w:rsid w:val="00562E74"/>
    <w:rsid w:val="00576FDA"/>
    <w:rsid w:val="00582252"/>
    <w:rsid w:val="00587C7D"/>
    <w:rsid w:val="00592ADA"/>
    <w:rsid w:val="005938F4"/>
    <w:rsid w:val="005A48EF"/>
    <w:rsid w:val="005A7C5E"/>
    <w:rsid w:val="005C2088"/>
    <w:rsid w:val="005D17B9"/>
    <w:rsid w:val="005E07CB"/>
    <w:rsid w:val="005E3AFF"/>
    <w:rsid w:val="005F199D"/>
    <w:rsid w:val="00612023"/>
    <w:rsid w:val="00612B41"/>
    <w:rsid w:val="00617B71"/>
    <w:rsid w:val="00624467"/>
    <w:rsid w:val="00626DE9"/>
    <w:rsid w:val="00634AEC"/>
    <w:rsid w:val="00636A94"/>
    <w:rsid w:val="006376A5"/>
    <w:rsid w:val="006442C4"/>
    <w:rsid w:val="00651FAD"/>
    <w:rsid w:val="006526FF"/>
    <w:rsid w:val="00654D61"/>
    <w:rsid w:val="0065604C"/>
    <w:rsid w:val="006652CD"/>
    <w:rsid w:val="00665771"/>
    <w:rsid w:val="006671DB"/>
    <w:rsid w:val="00670B18"/>
    <w:rsid w:val="006729F7"/>
    <w:rsid w:val="00680806"/>
    <w:rsid w:val="00686F4C"/>
    <w:rsid w:val="006965EE"/>
    <w:rsid w:val="006A45D2"/>
    <w:rsid w:val="006B39D3"/>
    <w:rsid w:val="006B5018"/>
    <w:rsid w:val="006C26B4"/>
    <w:rsid w:val="006C43C4"/>
    <w:rsid w:val="006C51D9"/>
    <w:rsid w:val="006C7870"/>
    <w:rsid w:val="006D1E28"/>
    <w:rsid w:val="006D285F"/>
    <w:rsid w:val="006D416F"/>
    <w:rsid w:val="006D69FA"/>
    <w:rsid w:val="006E413E"/>
    <w:rsid w:val="006F1C75"/>
    <w:rsid w:val="006F3AD1"/>
    <w:rsid w:val="00700885"/>
    <w:rsid w:val="007023DB"/>
    <w:rsid w:val="0070308A"/>
    <w:rsid w:val="0071130F"/>
    <w:rsid w:val="00715774"/>
    <w:rsid w:val="00723EC6"/>
    <w:rsid w:val="007247B9"/>
    <w:rsid w:val="007261A9"/>
    <w:rsid w:val="007301A3"/>
    <w:rsid w:val="00737E9E"/>
    <w:rsid w:val="00750DD4"/>
    <w:rsid w:val="00752424"/>
    <w:rsid w:val="007529F9"/>
    <w:rsid w:val="00757C55"/>
    <w:rsid w:val="00770DB4"/>
    <w:rsid w:val="00771A3C"/>
    <w:rsid w:val="00775532"/>
    <w:rsid w:val="007826A8"/>
    <w:rsid w:val="007928EF"/>
    <w:rsid w:val="007A5D60"/>
    <w:rsid w:val="007B4A88"/>
    <w:rsid w:val="007B535A"/>
    <w:rsid w:val="007C36C7"/>
    <w:rsid w:val="007C4C48"/>
    <w:rsid w:val="007D0A8B"/>
    <w:rsid w:val="007D7869"/>
    <w:rsid w:val="007F13CE"/>
    <w:rsid w:val="007F23B3"/>
    <w:rsid w:val="008026A5"/>
    <w:rsid w:val="008119F8"/>
    <w:rsid w:val="0082571A"/>
    <w:rsid w:val="00832EF2"/>
    <w:rsid w:val="008332B1"/>
    <w:rsid w:val="008363C3"/>
    <w:rsid w:val="008443CB"/>
    <w:rsid w:val="00851ABD"/>
    <w:rsid w:val="0087372C"/>
    <w:rsid w:val="00880C18"/>
    <w:rsid w:val="008901BE"/>
    <w:rsid w:val="00890329"/>
    <w:rsid w:val="00890896"/>
    <w:rsid w:val="00891449"/>
    <w:rsid w:val="008B17FA"/>
    <w:rsid w:val="008C3BEF"/>
    <w:rsid w:val="008C65EE"/>
    <w:rsid w:val="008E27E2"/>
    <w:rsid w:val="008E541D"/>
    <w:rsid w:val="008F2903"/>
    <w:rsid w:val="008F7E27"/>
    <w:rsid w:val="00902171"/>
    <w:rsid w:val="00903276"/>
    <w:rsid w:val="009040CF"/>
    <w:rsid w:val="00912507"/>
    <w:rsid w:val="009140EA"/>
    <w:rsid w:val="0091541C"/>
    <w:rsid w:val="00921D00"/>
    <w:rsid w:val="009414A1"/>
    <w:rsid w:val="00946149"/>
    <w:rsid w:val="009514A6"/>
    <w:rsid w:val="00953608"/>
    <w:rsid w:val="0096647A"/>
    <w:rsid w:val="00980ACE"/>
    <w:rsid w:val="0098203B"/>
    <w:rsid w:val="00983E11"/>
    <w:rsid w:val="009923BC"/>
    <w:rsid w:val="00995C7B"/>
    <w:rsid w:val="009B655E"/>
    <w:rsid w:val="009B6EE7"/>
    <w:rsid w:val="009C25EE"/>
    <w:rsid w:val="009C582C"/>
    <w:rsid w:val="009D0C7E"/>
    <w:rsid w:val="009D3393"/>
    <w:rsid w:val="009D3A7F"/>
    <w:rsid w:val="009E1F5D"/>
    <w:rsid w:val="009E7D26"/>
    <w:rsid w:val="009F0746"/>
    <w:rsid w:val="009F43CD"/>
    <w:rsid w:val="00A12510"/>
    <w:rsid w:val="00A211DD"/>
    <w:rsid w:val="00A258B8"/>
    <w:rsid w:val="00A267CC"/>
    <w:rsid w:val="00A2709C"/>
    <w:rsid w:val="00A272AB"/>
    <w:rsid w:val="00A378EA"/>
    <w:rsid w:val="00A409EB"/>
    <w:rsid w:val="00A508DE"/>
    <w:rsid w:val="00A53927"/>
    <w:rsid w:val="00A56F67"/>
    <w:rsid w:val="00A5752D"/>
    <w:rsid w:val="00A650F0"/>
    <w:rsid w:val="00A66A81"/>
    <w:rsid w:val="00A67D69"/>
    <w:rsid w:val="00A749F4"/>
    <w:rsid w:val="00A76CE2"/>
    <w:rsid w:val="00A77DD5"/>
    <w:rsid w:val="00A83289"/>
    <w:rsid w:val="00AA29C4"/>
    <w:rsid w:val="00AA7CBB"/>
    <w:rsid w:val="00AD6481"/>
    <w:rsid w:val="00AF19A6"/>
    <w:rsid w:val="00AF64A1"/>
    <w:rsid w:val="00AF6AB2"/>
    <w:rsid w:val="00B00392"/>
    <w:rsid w:val="00B440F8"/>
    <w:rsid w:val="00B64494"/>
    <w:rsid w:val="00B727B5"/>
    <w:rsid w:val="00B7383C"/>
    <w:rsid w:val="00B77939"/>
    <w:rsid w:val="00B819EB"/>
    <w:rsid w:val="00B9746B"/>
    <w:rsid w:val="00BA2D07"/>
    <w:rsid w:val="00BB4E79"/>
    <w:rsid w:val="00BC0421"/>
    <w:rsid w:val="00BC4A12"/>
    <w:rsid w:val="00BD2903"/>
    <w:rsid w:val="00BF6C86"/>
    <w:rsid w:val="00BF7175"/>
    <w:rsid w:val="00C072BD"/>
    <w:rsid w:val="00C07E47"/>
    <w:rsid w:val="00C23CCD"/>
    <w:rsid w:val="00C3131E"/>
    <w:rsid w:val="00C473F0"/>
    <w:rsid w:val="00C5700D"/>
    <w:rsid w:val="00C64FFB"/>
    <w:rsid w:val="00C706A2"/>
    <w:rsid w:val="00C7774B"/>
    <w:rsid w:val="00C81B79"/>
    <w:rsid w:val="00C92B04"/>
    <w:rsid w:val="00C97524"/>
    <w:rsid w:val="00CB239E"/>
    <w:rsid w:val="00CD1230"/>
    <w:rsid w:val="00CD1B08"/>
    <w:rsid w:val="00CD4578"/>
    <w:rsid w:val="00CE207C"/>
    <w:rsid w:val="00CE2EDD"/>
    <w:rsid w:val="00CE5CA7"/>
    <w:rsid w:val="00CF401D"/>
    <w:rsid w:val="00D0678F"/>
    <w:rsid w:val="00D100F2"/>
    <w:rsid w:val="00D1181E"/>
    <w:rsid w:val="00D11BCC"/>
    <w:rsid w:val="00D2076D"/>
    <w:rsid w:val="00D2150D"/>
    <w:rsid w:val="00D230E4"/>
    <w:rsid w:val="00D26396"/>
    <w:rsid w:val="00D339DE"/>
    <w:rsid w:val="00D35125"/>
    <w:rsid w:val="00D36780"/>
    <w:rsid w:val="00D44450"/>
    <w:rsid w:val="00D451C5"/>
    <w:rsid w:val="00D50B9B"/>
    <w:rsid w:val="00D52A6F"/>
    <w:rsid w:val="00D561DE"/>
    <w:rsid w:val="00D6214D"/>
    <w:rsid w:val="00D64542"/>
    <w:rsid w:val="00D72832"/>
    <w:rsid w:val="00D82DDA"/>
    <w:rsid w:val="00D93C48"/>
    <w:rsid w:val="00DC547C"/>
    <w:rsid w:val="00DD1410"/>
    <w:rsid w:val="00DD5744"/>
    <w:rsid w:val="00DF28BB"/>
    <w:rsid w:val="00DF7733"/>
    <w:rsid w:val="00E0174F"/>
    <w:rsid w:val="00E0554B"/>
    <w:rsid w:val="00E13065"/>
    <w:rsid w:val="00E202E9"/>
    <w:rsid w:val="00E230E9"/>
    <w:rsid w:val="00E2422D"/>
    <w:rsid w:val="00E32AE1"/>
    <w:rsid w:val="00E46E81"/>
    <w:rsid w:val="00E47BC9"/>
    <w:rsid w:val="00E5273B"/>
    <w:rsid w:val="00E53192"/>
    <w:rsid w:val="00E5783A"/>
    <w:rsid w:val="00E64FDC"/>
    <w:rsid w:val="00E65567"/>
    <w:rsid w:val="00E70E28"/>
    <w:rsid w:val="00E74B15"/>
    <w:rsid w:val="00E80769"/>
    <w:rsid w:val="00E80D83"/>
    <w:rsid w:val="00E9298B"/>
    <w:rsid w:val="00EA13DF"/>
    <w:rsid w:val="00EA79F1"/>
    <w:rsid w:val="00EA7AD5"/>
    <w:rsid w:val="00EB17E7"/>
    <w:rsid w:val="00EB33C9"/>
    <w:rsid w:val="00EC29CA"/>
    <w:rsid w:val="00EC6AD9"/>
    <w:rsid w:val="00ED524C"/>
    <w:rsid w:val="00ED67D9"/>
    <w:rsid w:val="00EE1104"/>
    <w:rsid w:val="00EE2B63"/>
    <w:rsid w:val="00EE5B05"/>
    <w:rsid w:val="00EE7908"/>
    <w:rsid w:val="00EF2AA3"/>
    <w:rsid w:val="00EF44E1"/>
    <w:rsid w:val="00F030A7"/>
    <w:rsid w:val="00F03220"/>
    <w:rsid w:val="00F2012E"/>
    <w:rsid w:val="00F211C8"/>
    <w:rsid w:val="00F228DC"/>
    <w:rsid w:val="00F315EC"/>
    <w:rsid w:val="00F35822"/>
    <w:rsid w:val="00F35F08"/>
    <w:rsid w:val="00F3785E"/>
    <w:rsid w:val="00F47BA8"/>
    <w:rsid w:val="00F47C06"/>
    <w:rsid w:val="00F676FD"/>
    <w:rsid w:val="00F81F0E"/>
    <w:rsid w:val="00F90077"/>
    <w:rsid w:val="00F90886"/>
    <w:rsid w:val="00F90C9C"/>
    <w:rsid w:val="00F96F75"/>
    <w:rsid w:val="00FA1FCA"/>
    <w:rsid w:val="00FA21C4"/>
    <w:rsid w:val="03DA29A6"/>
    <w:rsid w:val="0408DFFB"/>
    <w:rsid w:val="04EA1C1D"/>
    <w:rsid w:val="0529A3DA"/>
    <w:rsid w:val="05DAFF56"/>
    <w:rsid w:val="06B0A282"/>
    <w:rsid w:val="07DC10BA"/>
    <w:rsid w:val="0A272D1A"/>
    <w:rsid w:val="0D3B8F40"/>
    <w:rsid w:val="0E4E73D8"/>
    <w:rsid w:val="118E2196"/>
    <w:rsid w:val="16BBDC12"/>
    <w:rsid w:val="19FBE24C"/>
    <w:rsid w:val="1C7429D6"/>
    <w:rsid w:val="1D2AED59"/>
    <w:rsid w:val="1DA6CFDE"/>
    <w:rsid w:val="206460B7"/>
    <w:rsid w:val="22C26A3F"/>
    <w:rsid w:val="24D5DF7A"/>
    <w:rsid w:val="26A532D4"/>
    <w:rsid w:val="29EF7AF0"/>
    <w:rsid w:val="2CC71325"/>
    <w:rsid w:val="2D42C57D"/>
    <w:rsid w:val="2F595F8B"/>
    <w:rsid w:val="31333ACC"/>
    <w:rsid w:val="35B53F86"/>
    <w:rsid w:val="38A4C0C8"/>
    <w:rsid w:val="395663FA"/>
    <w:rsid w:val="39E1DC56"/>
    <w:rsid w:val="3B8E267A"/>
    <w:rsid w:val="3EFBDF2A"/>
    <w:rsid w:val="40357880"/>
    <w:rsid w:val="418C167C"/>
    <w:rsid w:val="4317AD37"/>
    <w:rsid w:val="4475FD51"/>
    <w:rsid w:val="46572F24"/>
    <w:rsid w:val="499948B4"/>
    <w:rsid w:val="53F2360B"/>
    <w:rsid w:val="55BB573F"/>
    <w:rsid w:val="55CC1C37"/>
    <w:rsid w:val="5625E433"/>
    <w:rsid w:val="574AE6AC"/>
    <w:rsid w:val="5E8AC1A4"/>
    <w:rsid w:val="5ED95C32"/>
    <w:rsid w:val="5F0C894F"/>
    <w:rsid w:val="5FF28F22"/>
    <w:rsid w:val="614D59B6"/>
    <w:rsid w:val="6177D556"/>
    <w:rsid w:val="61781BB1"/>
    <w:rsid w:val="6434A0CA"/>
    <w:rsid w:val="6BF049FB"/>
    <w:rsid w:val="6D9FAA54"/>
    <w:rsid w:val="6F36D3D0"/>
    <w:rsid w:val="70CFF50A"/>
    <w:rsid w:val="74F94E53"/>
    <w:rsid w:val="754CB16C"/>
    <w:rsid w:val="7552E0EE"/>
    <w:rsid w:val="775DD6EF"/>
    <w:rsid w:val="784B088B"/>
    <w:rsid w:val="7D024768"/>
    <w:rsid w:val="7D24F3C0"/>
    <w:rsid w:val="7EBDD31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Revision">
    <w:name w:val="Revision"/>
    <w:hidden/>
    <w:uiPriority w:val="99"/>
    <w:semiHidden/>
    <w:rsid w:val="0053480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691423832">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42114513">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the-highway-code/rules-for-users-of-powered-wheelchairs-and-mobility-scooters-36-to-46" TargetMode="External"/><Relationship Id="rId3" Type="http://schemas.openxmlformats.org/officeDocument/2006/relationships/hyperlink" Target="https://www.gov.uk/guidance/the-highway-code/rules-for-users-of-powered-wheelchairs-and-mobility-scooters-36-to-46" TargetMode="External"/><Relationship Id="rId7" Type="http://schemas.openxmlformats.org/officeDocument/2006/relationships/hyperlink" Target="https://www.nzta.govt.nz/assets/resources/pedestrian-planning-guide/docs/pedestrian-planning-guide.pdf" TargetMode="External"/><Relationship Id="rId2" Type="http://schemas.openxmlformats.org/officeDocument/2006/relationships/hyperlink" Target="https://www.nzta.govt.nz/assets/resources/pedestrian-planning-guide/docs/chapter-3.pdf" TargetMode="External"/><Relationship Id="rId1" Type="http://schemas.openxmlformats.org/officeDocument/2006/relationships/hyperlink" Target="https://www.nzta.govt.nz/assets/resources/pedestrian-planning-guide/docs/chapter-5.pdf" TargetMode="External"/><Relationship Id="rId6" Type="http://schemas.openxmlformats.org/officeDocument/2006/relationships/hyperlink" Target="http://www.legislation.gov.uk/uksi/1988/2268/regulation/4/made" TargetMode="External"/><Relationship Id="rId5" Type="http://schemas.openxmlformats.org/officeDocument/2006/relationships/hyperlink" Target="https://d.docs.live.net/6b77436fa21d4687/Desktop/%09%09" TargetMode="External"/><Relationship Id="rId4" Type="http://schemas.openxmlformats.org/officeDocument/2006/relationships/hyperlink" Target="https://www.nzta.govt.nz/assets/consultation/accessible-streets/accessible-streets-ris.pdf" TargetMode="External"/><Relationship Id="rId9" Type="http://schemas.openxmlformats.org/officeDocument/2006/relationships/hyperlink" Target="http://www.legislation.gov.uk/uksi/1988/2268/regulation/4/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370D6F3F8DF14588176461EB62B6C6" ma:contentTypeVersion="12" ma:contentTypeDescription="Create a new document." ma:contentTypeScope="" ma:versionID="1346bb79d7b67e38bdd35f58a0d99db3">
  <xsd:schema xmlns:xsd="http://www.w3.org/2001/XMLSchema" xmlns:xs="http://www.w3.org/2001/XMLSchema" xmlns:p="http://schemas.microsoft.com/office/2006/metadata/properties" xmlns:ns3="deab1a4f-baee-4e50-a277-7b020e6d3df9" xmlns:ns4="0175c27c-57eb-464a-8986-6331027ab172" targetNamespace="http://schemas.microsoft.com/office/2006/metadata/properties" ma:root="true" ma:fieldsID="fd591654fef9cd3074ba17c318a88745" ns3:_="" ns4:_="">
    <xsd:import namespace="deab1a4f-baee-4e50-a277-7b020e6d3df9"/>
    <xsd:import namespace="0175c27c-57eb-464a-8986-6331027ab1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b1a4f-baee-4e50-a277-7b020e6d3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5c27c-57eb-464a-8986-6331027ab1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888A-245E-4B2F-A767-191DE7FDE65F}">
  <ds:schemaRefs>
    <ds:schemaRef ds:uri="http://schemas.microsoft.com/sharepoint/v3/contenttype/forms"/>
  </ds:schemaRefs>
</ds:datastoreItem>
</file>

<file path=customXml/itemProps2.xml><?xml version="1.0" encoding="utf-8"?>
<ds:datastoreItem xmlns:ds="http://schemas.openxmlformats.org/officeDocument/2006/customXml" ds:itemID="{02D572CA-CFE4-4BE6-B18E-D268B7FD3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AFE72-7773-4E50-BDE3-A7E4CD42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b1a4f-baee-4e50-a277-7b020e6d3df9"/>
    <ds:schemaRef ds:uri="0175c27c-57eb-464a-8986-6331027ab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9C88A-903B-42D4-B1BD-7067D915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2020-05-27T05:02:00Z</dcterms:created>
  <dcterms:modified xsi:type="dcterms:W3CDTF">2020-05-27T05:02:00Z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0x01010077370D6F3F8DF14588176461EB62B6C6</vt:lpwstr>
  </property>
</Properties>
</file>