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A473" w14:textId="5DB08018" w:rsidR="00FB0385" w:rsidRDefault="00FB0385" w:rsidP="006774AB">
      <w:pPr>
        <w:rPr>
          <w:lang w:val="en-US"/>
        </w:rPr>
      </w:pPr>
    </w:p>
    <w:p w14:paraId="530CDADE" w14:textId="77777777" w:rsidR="00B569E1" w:rsidRDefault="00B569E1" w:rsidP="006774AB">
      <w:pPr>
        <w:rPr>
          <w:lang w:val="en-US"/>
        </w:rPr>
      </w:pPr>
    </w:p>
    <w:p w14:paraId="42E656C6" w14:textId="77777777" w:rsidR="0057208D" w:rsidRDefault="0057208D" w:rsidP="006774AB">
      <w:pPr>
        <w:rPr>
          <w:lang w:val="en-US"/>
        </w:rPr>
      </w:pPr>
    </w:p>
    <w:p w14:paraId="0AA2709D" w14:textId="77777777" w:rsidR="00DE4612" w:rsidRDefault="00DE4612" w:rsidP="00291E76">
      <w:pPr>
        <w:pStyle w:val="Title"/>
        <w:rPr>
          <w:sz w:val="44"/>
          <w:szCs w:val="44"/>
          <w:lang w:val="en-US"/>
        </w:rPr>
      </w:pPr>
    </w:p>
    <w:p w14:paraId="541AAF07" w14:textId="5DE1788A" w:rsidR="003A3344" w:rsidRPr="0071547C" w:rsidRDefault="00C86191" w:rsidP="00291E76">
      <w:pPr>
        <w:pStyle w:val="Title"/>
        <w:rPr>
          <w:sz w:val="44"/>
          <w:szCs w:val="44"/>
          <w:lang w:val="en-US"/>
        </w:rPr>
      </w:pPr>
      <w:r w:rsidRPr="0071547C">
        <w:rPr>
          <w:sz w:val="44"/>
          <w:szCs w:val="44"/>
          <w:lang w:val="en-US"/>
        </w:rPr>
        <w:t>Disabled Persons Assembly NZ</w:t>
      </w:r>
      <w:r w:rsidR="0071547C">
        <w:rPr>
          <w:sz w:val="44"/>
          <w:szCs w:val="44"/>
          <w:lang w:val="en-US"/>
        </w:rPr>
        <w:br/>
      </w:r>
      <w:r w:rsidR="00A23C3D" w:rsidRPr="0071547C">
        <w:rPr>
          <w:b/>
          <w:bCs/>
          <w:sz w:val="44"/>
          <w:szCs w:val="44"/>
          <w:lang w:val="en-US"/>
        </w:rPr>
        <w:t>D</w:t>
      </w:r>
      <w:r w:rsidR="003253EE" w:rsidRPr="0071547C">
        <w:rPr>
          <w:b/>
          <w:bCs/>
          <w:sz w:val="44"/>
          <w:szCs w:val="44"/>
          <w:lang w:val="en-US"/>
        </w:rPr>
        <w:t>raft Constitution</w:t>
      </w:r>
      <w:r w:rsidR="00036A09">
        <w:rPr>
          <w:b/>
          <w:bCs/>
          <w:sz w:val="44"/>
          <w:szCs w:val="44"/>
          <w:lang w:val="en-US"/>
        </w:rPr>
        <w:t>: Summary of changes</w:t>
      </w:r>
    </w:p>
    <w:p w14:paraId="1751175B" w14:textId="0848CE69" w:rsidR="007269E5" w:rsidRDefault="00A23C3D" w:rsidP="007269E5">
      <w:pPr>
        <w:rPr>
          <w:lang w:val="en-US"/>
        </w:rPr>
      </w:pPr>
      <w:r w:rsidRPr="053FE458">
        <w:rPr>
          <w:lang w:val="en-US"/>
        </w:rPr>
        <w:t>Th</w:t>
      </w:r>
      <w:r w:rsidR="0071547C">
        <w:rPr>
          <w:lang w:val="en-US"/>
        </w:rPr>
        <w:t xml:space="preserve">ese notes </w:t>
      </w:r>
      <w:r w:rsidR="007269E5" w:rsidRPr="053FE458">
        <w:rPr>
          <w:lang w:val="en-US"/>
        </w:rPr>
        <w:t xml:space="preserve">outline some of the key updates to </w:t>
      </w:r>
      <w:r w:rsidRPr="053FE458">
        <w:rPr>
          <w:lang w:val="en-US"/>
        </w:rPr>
        <w:t>DPA’s</w:t>
      </w:r>
      <w:r w:rsidR="007269E5" w:rsidRPr="053FE458">
        <w:rPr>
          <w:lang w:val="en-US"/>
        </w:rPr>
        <w:t xml:space="preserve"> </w:t>
      </w:r>
      <w:r w:rsidRPr="053FE458">
        <w:rPr>
          <w:lang w:val="en-US"/>
        </w:rPr>
        <w:t>D</w:t>
      </w:r>
      <w:r w:rsidR="007269E5" w:rsidRPr="053FE458">
        <w:rPr>
          <w:lang w:val="en-US"/>
        </w:rPr>
        <w:t>raft Constitution based on feedback on the Options pape</w:t>
      </w:r>
      <w:r w:rsidR="005B14C4" w:rsidRPr="053FE458">
        <w:rPr>
          <w:lang w:val="en-US"/>
        </w:rPr>
        <w:t>r</w:t>
      </w:r>
      <w:r w:rsidR="007269E5" w:rsidRPr="053FE458">
        <w:rPr>
          <w:lang w:val="en-US"/>
        </w:rPr>
        <w:t xml:space="preserve">. </w:t>
      </w:r>
    </w:p>
    <w:p w14:paraId="76D50FC1" w14:textId="25CA9CAF" w:rsidR="00C26C15" w:rsidRDefault="005B14C4" w:rsidP="007269E5">
      <w:pPr>
        <w:rPr>
          <w:lang w:val="en-US"/>
        </w:rPr>
      </w:pPr>
      <w:r>
        <w:rPr>
          <w:lang w:val="en-US"/>
        </w:rPr>
        <w:t xml:space="preserve">We look at the main areas of focus </w:t>
      </w:r>
      <w:r w:rsidR="007269E5">
        <w:rPr>
          <w:lang w:val="en-US"/>
        </w:rPr>
        <w:t>that we wanted members to consider, and then present the other feedback that informed what should go into the constitution.</w:t>
      </w:r>
    </w:p>
    <w:p w14:paraId="3C6EB3FB" w14:textId="77777777" w:rsidR="00E55230" w:rsidRDefault="006774AB" w:rsidP="00C50176">
      <w:pPr>
        <w:pStyle w:val="Heading1"/>
        <w:rPr>
          <w:noProof/>
        </w:rPr>
      </w:pPr>
      <w:bookmarkStart w:id="0" w:name="_Toc205828387"/>
      <w:bookmarkStart w:id="1" w:name="_Toc205893393"/>
      <w:bookmarkStart w:id="2" w:name="_Toc205897640"/>
      <w:bookmarkStart w:id="3" w:name="_Toc205992655"/>
      <w:bookmarkStart w:id="4" w:name="_Toc205999452"/>
      <w:r w:rsidRPr="00C50176">
        <w:t>Contents</w:t>
      </w:r>
      <w:bookmarkEnd w:id="0"/>
      <w:bookmarkEnd w:id="1"/>
      <w:bookmarkEnd w:id="2"/>
      <w:bookmarkEnd w:id="3"/>
      <w:bookmarkEnd w:id="4"/>
      <w:r w:rsidRPr="053FE458">
        <w:fldChar w:fldCharType="begin"/>
      </w:r>
      <w:r w:rsidRPr="00C50176">
        <w:instrText xml:space="preserve"> TOC \o "1-2" \h \z \u </w:instrText>
      </w:r>
      <w:r w:rsidRPr="053FE458">
        <w:fldChar w:fldCharType="separate"/>
      </w:r>
    </w:p>
    <w:p w14:paraId="330A8A45" w14:textId="631C47EA" w:rsidR="00E55230" w:rsidRDefault="00E5523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lang w:eastAsia="en-NZ"/>
        </w:rPr>
      </w:pPr>
      <w:hyperlink w:anchor="_Toc205999453" w:history="1">
        <w:r w:rsidRPr="00A066E5">
          <w:rPr>
            <w:rStyle w:val="Hyperlink"/>
            <w:noProof/>
          </w:rPr>
          <w:t>Governance and leadership options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_Toc205999453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E56ABF4" w14:textId="42CD990E" w:rsidR="00E55230" w:rsidRDefault="00E5523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lang w:eastAsia="en-NZ"/>
        </w:rPr>
      </w:pPr>
      <w:hyperlink w:anchor="_Toc205999456" w:history="1">
        <w:r w:rsidRPr="00A066E5">
          <w:rPr>
            <w:rStyle w:val="Hyperlink"/>
            <w:noProof/>
          </w:rPr>
          <w:t>Governance term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_Toc205999456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F610B18" w14:textId="0D848E69" w:rsidR="00E55230" w:rsidRDefault="00E5523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lang w:eastAsia="en-NZ"/>
        </w:rPr>
      </w:pPr>
      <w:hyperlink w:anchor="_Toc205999459" w:history="1">
        <w:r w:rsidRPr="00A066E5">
          <w:rPr>
            <w:rStyle w:val="Hyperlink"/>
            <w:noProof/>
          </w:rPr>
          <w:t>Community and Interest Groups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_Toc205999459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8FEEC16" w14:textId="17558806" w:rsidR="00E55230" w:rsidRDefault="00E5523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lang w:eastAsia="en-NZ"/>
        </w:rPr>
      </w:pPr>
      <w:hyperlink w:anchor="_Toc205999462" w:history="1">
        <w:r w:rsidRPr="00A066E5">
          <w:rPr>
            <w:rStyle w:val="Hyperlink"/>
            <w:noProof/>
          </w:rPr>
          <w:t>Membership rights: voting and eligibility for NEC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_Toc205999462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A761A4" w14:textId="66CBF421" w:rsidR="00E55230" w:rsidRDefault="00E5523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lang w:eastAsia="en-NZ"/>
        </w:rPr>
      </w:pPr>
      <w:hyperlink w:anchor="_Toc205999465" w:history="1">
        <w:r w:rsidRPr="00A066E5">
          <w:rPr>
            <w:rStyle w:val="Hyperlink"/>
            <w:noProof/>
          </w:rPr>
          <w:t>Disputes Resolution 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_Toc205999465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6C96D7C" w14:textId="6AB861ED" w:rsidR="00E55230" w:rsidRDefault="00E5523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lang w:eastAsia="en-NZ"/>
        </w:rPr>
      </w:pPr>
      <w:hyperlink w:anchor="_Toc205999468" w:history="1">
        <w:r w:rsidRPr="00A066E5">
          <w:rPr>
            <w:rStyle w:val="Hyperlink"/>
            <w:noProof/>
          </w:rPr>
          <w:t>Other changes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_Toc205999468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87A0869" w14:textId="7610D6E7" w:rsidR="00E55230" w:rsidRDefault="00E5523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lang w:eastAsia="en-NZ"/>
        </w:rPr>
      </w:pPr>
      <w:hyperlink w:anchor="_Toc205999469" w:history="1">
        <w:r w:rsidRPr="00A066E5">
          <w:rPr>
            <w:rStyle w:val="Hyperlink"/>
            <w:noProof/>
          </w:rPr>
          <w:t>Preface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_Toc205999469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CA1803C" w14:textId="58BFDABB" w:rsidR="00E55230" w:rsidRDefault="00E5523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lang w:eastAsia="en-NZ"/>
        </w:rPr>
      </w:pPr>
      <w:hyperlink w:anchor="_Toc205999470" w:history="1">
        <w:r w:rsidRPr="00A066E5">
          <w:rPr>
            <w:rStyle w:val="Hyperlink"/>
            <w:noProof/>
          </w:rPr>
          <w:t>Objects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_Toc205999470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AC13A57" w14:textId="046696F3" w:rsidR="00E55230" w:rsidRDefault="00E5523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lang w:eastAsia="en-NZ"/>
        </w:rPr>
      </w:pPr>
      <w:hyperlink w:anchor="_Toc205999471" w:history="1">
        <w:r w:rsidRPr="00A066E5">
          <w:rPr>
            <w:rStyle w:val="Hyperlink"/>
            <w:noProof/>
          </w:rPr>
          <w:t>Renewing memberships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_Toc205999471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1E7EC73" w14:textId="5FA4E349" w:rsidR="00E55230" w:rsidRDefault="00E55230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lang w:eastAsia="en-NZ"/>
        </w:rPr>
      </w:pPr>
      <w:hyperlink w:anchor="_Toc205999472" w:history="1">
        <w:r w:rsidRPr="00A066E5">
          <w:rPr>
            <w:rStyle w:val="Hyperlink"/>
            <w:noProof/>
          </w:rPr>
          <w:t>Proxy voting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_Toc205999472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02F3A62" w14:textId="170F2F2E" w:rsidR="00C26C15" w:rsidRPr="006774AB" w:rsidRDefault="006774AB">
      <w:pPr>
        <w:rPr>
          <w:lang w:val="en-US"/>
        </w:rPr>
      </w:pPr>
      <w:r w:rsidRPr="053FE458">
        <w:rPr>
          <w:lang w:val="en-US"/>
        </w:rPr>
        <w:fldChar w:fldCharType="end"/>
      </w:r>
      <w:r w:rsidRPr="053FE458">
        <w:rPr>
          <w:lang w:val="en-US"/>
        </w:rPr>
        <w:br w:type="page"/>
      </w:r>
    </w:p>
    <w:p w14:paraId="5E985AB3" w14:textId="57CF7D14" w:rsidR="007269E5" w:rsidRPr="00210778" w:rsidRDefault="7FEB878D" w:rsidP="00C50176">
      <w:pPr>
        <w:pStyle w:val="Heading1"/>
      </w:pPr>
      <w:bookmarkStart w:id="5" w:name="_Toc205999453"/>
      <w:r w:rsidRPr="053FE458">
        <w:lastRenderedPageBreak/>
        <w:t>Governance and leadership options</w:t>
      </w:r>
      <w:bookmarkEnd w:id="5"/>
    </w:p>
    <w:p w14:paraId="41D49625" w14:textId="77777777" w:rsidR="007269E5" w:rsidRPr="00210778" w:rsidRDefault="7FEB878D" w:rsidP="00056EFA">
      <w:pPr>
        <w:pStyle w:val="Heading2"/>
      </w:pPr>
      <w:bookmarkStart w:id="6" w:name="_Toc205893395"/>
      <w:bookmarkStart w:id="7" w:name="_Toc205897642"/>
      <w:bookmarkStart w:id="8" w:name="_Toc205992657"/>
      <w:bookmarkStart w:id="9" w:name="_Toc205999454"/>
      <w:r w:rsidRPr="053FE458">
        <w:t>Summary</w:t>
      </w:r>
      <w:bookmarkEnd w:id="6"/>
      <w:bookmarkEnd w:id="7"/>
      <w:bookmarkEnd w:id="8"/>
      <w:bookmarkEnd w:id="9"/>
    </w:p>
    <w:p w14:paraId="66BBB91A" w14:textId="0F0B681E" w:rsidR="007269E5" w:rsidRPr="00210778" w:rsidRDefault="7FEB878D" w:rsidP="053FE458">
      <w:pPr>
        <w:rPr>
          <w:lang w:val="en-US"/>
        </w:rPr>
      </w:pPr>
      <w:r w:rsidRPr="053FE458">
        <w:rPr>
          <w:lang w:val="en-US"/>
        </w:rPr>
        <w:t xml:space="preserve">The draft constitution keeps the current structure with clear position descriptions for the roles on NEC. </w:t>
      </w:r>
    </w:p>
    <w:p w14:paraId="273C2986" w14:textId="77777777" w:rsidR="007269E5" w:rsidRPr="00210778" w:rsidRDefault="7FEB878D" w:rsidP="00056EFA">
      <w:pPr>
        <w:pStyle w:val="Heading2"/>
      </w:pPr>
      <w:bookmarkStart w:id="10" w:name="_Toc205893396"/>
      <w:bookmarkStart w:id="11" w:name="_Toc205897643"/>
      <w:bookmarkStart w:id="12" w:name="_Toc205992658"/>
      <w:bookmarkStart w:id="13" w:name="_Toc205999455"/>
      <w:r w:rsidRPr="053FE458">
        <w:t>Feedback</w:t>
      </w:r>
      <w:bookmarkEnd w:id="10"/>
      <w:bookmarkEnd w:id="11"/>
      <w:bookmarkEnd w:id="12"/>
      <w:bookmarkEnd w:id="13"/>
    </w:p>
    <w:p w14:paraId="4020C441" w14:textId="5E14DBC0" w:rsidR="007269E5" w:rsidRPr="00210778" w:rsidRDefault="7FEB878D" w:rsidP="053FE458">
      <w:pPr>
        <w:rPr>
          <w:lang w:val="en-US"/>
        </w:rPr>
      </w:pPr>
      <w:r w:rsidRPr="053FE458">
        <w:rPr>
          <w:lang w:val="en-US"/>
        </w:rPr>
        <w:t xml:space="preserve">There was varied support for looking at different structures. Many members considered some of the benefits and aspirations represented in the other models. </w:t>
      </w:r>
      <w:r w:rsidR="60442991" w:rsidRPr="053FE458">
        <w:rPr>
          <w:lang w:val="en-US"/>
        </w:rPr>
        <w:t>Overall,</w:t>
      </w:r>
      <w:r w:rsidRPr="053FE458">
        <w:rPr>
          <w:lang w:val="en-US"/>
        </w:rPr>
        <w:t xml:space="preserve"> there was still a strong sense of support for the current structure. Members particularly valued the importance of the Immediate Past President role. </w:t>
      </w:r>
    </w:p>
    <w:p w14:paraId="22AC7F24" w14:textId="53B6DCFB" w:rsidR="007269E5" w:rsidRPr="00210778" w:rsidRDefault="7FEB878D" w:rsidP="00C50176">
      <w:pPr>
        <w:pStyle w:val="Heading1"/>
      </w:pPr>
      <w:bookmarkStart w:id="14" w:name="_Toc205999456"/>
      <w:r w:rsidRPr="053FE458">
        <w:t>Governance term</w:t>
      </w:r>
      <w:bookmarkEnd w:id="14"/>
    </w:p>
    <w:p w14:paraId="24E6AE8A" w14:textId="77777777" w:rsidR="007269E5" w:rsidRPr="00210778" w:rsidRDefault="7FEB878D" w:rsidP="00056EFA">
      <w:pPr>
        <w:pStyle w:val="Heading2"/>
      </w:pPr>
      <w:bookmarkStart w:id="15" w:name="_Toc205893398"/>
      <w:bookmarkStart w:id="16" w:name="_Toc205897645"/>
      <w:bookmarkStart w:id="17" w:name="_Toc205992660"/>
      <w:bookmarkStart w:id="18" w:name="_Toc205999457"/>
      <w:r w:rsidRPr="053FE458">
        <w:t>Summary</w:t>
      </w:r>
      <w:bookmarkEnd w:id="15"/>
      <w:bookmarkEnd w:id="16"/>
      <w:bookmarkEnd w:id="17"/>
      <w:bookmarkEnd w:id="18"/>
    </w:p>
    <w:p w14:paraId="60BEAFB5" w14:textId="060D9F32" w:rsidR="007269E5" w:rsidRPr="00210778" w:rsidRDefault="7FEB878D" w:rsidP="053FE458">
      <w:pPr>
        <w:rPr>
          <w:lang w:val="en-US"/>
        </w:rPr>
      </w:pPr>
      <w:r w:rsidRPr="053FE458">
        <w:rPr>
          <w:lang w:val="en-US"/>
        </w:rPr>
        <w:t xml:space="preserve">The draft constitution retains the current term of 2 years for all NEC members. </w:t>
      </w:r>
    </w:p>
    <w:p w14:paraId="38B63694" w14:textId="77777777" w:rsidR="007269E5" w:rsidRPr="00923A57" w:rsidRDefault="7FEB878D" w:rsidP="00056EFA">
      <w:pPr>
        <w:pStyle w:val="Heading2"/>
      </w:pPr>
      <w:bookmarkStart w:id="19" w:name="_Toc205893399"/>
      <w:bookmarkStart w:id="20" w:name="_Toc205897646"/>
      <w:bookmarkStart w:id="21" w:name="_Toc205992661"/>
      <w:bookmarkStart w:id="22" w:name="_Toc205999458"/>
      <w:r w:rsidRPr="053FE458">
        <w:t>Feedback</w:t>
      </w:r>
      <w:bookmarkEnd w:id="19"/>
      <w:bookmarkEnd w:id="20"/>
      <w:bookmarkEnd w:id="21"/>
      <w:bookmarkEnd w:id="22"/>
    </w:p>
    <w:p w14:paraId="2FFCA4A5" w14:textId="48C8501F" w:rsidR="007269E5" w:rsidRPr="00210778" w:rsidRDefault="7FEB878D" w:rsidP="053FE458">
      <w:pPr>
        <w:rPr>
          <w:lang w:val="en-US"/>
        </w:rPr>
      </w:pPr>
      <w:r w:rsidRPr="053FE458">
        <w:rPr>
          <w:lang w:val="en-US"/>
        </w:rPr>
        <w:t xml:space="preserve">As the structure of the NEC is unchanged, </w:t>
      </w:r>
      <w:r w:rsidR="00CD0768">
        <w:rPr>
          <w:lang w:val="en-US"/>
        </w:rPr>
        <w:t xml:space="preserve">it would be too </w:t>
      </w:r>
      <w:r w:rsidRPr="053FE458">
        <w:rPr>
          <w:lang w:val="en-US"/>
        </w:rPr>
        <w:t xml:space="preserve">complex to implement a </w:t>
      </w:r>
      <w:r w:rsidR="007D438A">
        <w:rPr>
          <w:lang w:val="en-US"/>
        </w:rPr>
        <w:br/>
      </w:r>
      <w:r w:rsidRPr="053FE458">
        <w:rPr>
          <w:lang w:val="en-US"/>
        </w:rPr>
        <w:t>3-year term.</w:t>
      </w:r>
      <w:r w:rsidRPr="053FE458">
        <w:rPr>
          <w:b/>
          <w:bCs/>
          <w:lang w:val="en-US"/>
        </w:rPr>
        <w:t xml:space="preserve"> </w:t>
      </w:r>
    </w:p>
    <w:p w14:paraId="17E46AC9" w14:textId="62165E36" w:rsidR="007269E5" w:rsidRPr="00210778" w:rsidRDefault="007269E5" w:rsidP="00C50176">
      <w:pPr>
        <w:pStyle w:val="Heading1"/>
      </w:pPr>
      <w:bookmarkStart w:id="23" w:name="_Toc205999459"/>
      <w:r w:rsidRPr="053FE458">
        <w:t>Community and Interest Groups</w:t>
      </w:r>
      <w:bookmarkEnd w:id="23"/>
    </w:p>
    <w:p w14:paraId="71F0E5CD" w14:textId="77777777" w:rsidR="007269E5" w:rsidRPr="00C50176" w:rsidRDefault="007269E5" w:rsidP="00056EFA">
      <w:pPr>
        <w:pStyle w:val="Heading2"/>
      </w:pPr>
      <w:bookmarkStart w:id="24" w:name="_Toc205828389"/>
      <w:bookmarkStart w:id="25" w:name="_Toc205893401"/>
      <w:bookmarkStart w:id="26" w:name="_Toc205897648"/>
      <w:bookmarkStart w:id="27" w:name="_Toc205992663"/>
      <w:bookmarkStart w:id="28" w:name="_Toc205999460"/>
      <w:r w:rsidRPr="00C50176">
        <w:t>Summary</w:t>
      </w:r>
      <w:bookmarkEnd w:id="24"/>
      <w:bookmarkEnd w:id="25"/>
      <w:bookmarkEnd w:id="26"/>
      <w:bookmarkEnd w:id="27"/>
      <w:bookmarkEnd w:id="28"/>
    </w:p>
    <w:p w14:paraId="762F99DE" w14:textId="29CDA476" w:rsidR="00A95FA5" w:rsidRDefault="2917B046" w:rsidP="053FE458">
      <w:pPr>
        <w:rPr>
          <w:lang w:val="en-US"/>
        </w:rPr>
      </w:pPr>
      <w:r w:rsidRPr="053FE458">
        <w:rPr>
          <w:lang w:val="en-US"/>
        </w:rPr>
        <w:t xml:space="preserve">As was proposed in the Options Paper, </w:t>
      </w:r>
      <w:r w:rsidR="007269E5" w:rsidRPr="053FE458">
        <w:rPr>
          <w:lang w:val="en-US"/>
        </w:rPr>
        <w:t xml:space="preserve">Regional Executive Committees </w:t>
      </w:r>
      <w:r w:rsidR="00507FF5" w:rsidRPr="053FE458">
        <w:rPr>
          <w:lang w:val="en-US"/>
        </w:rPr>
        <w:t>(RECs)</w:t>
      </w:r>
      <w:r w:rsidR="00775736" w:rsidRPr="053FE458">
        <w:rPr>
          <w:lang w:val="en-US"/>
        </w:rPr>
        <w:t xml:space="preserve"> </w:t>
      </w:r>
      <w:r w:rsidR="49270570" w:rsidRPr="053FE458">
        <w:rPr>
          <w:lang w:val="en-US"/>
        </w:rPr>
        <w:t xml:space="preserve">are no longer </w:t>
      </w:r>
      <w:r w:rsidR="00FF004A">
        <w:rPr>
          <w:lang w:val="en-US"/>
        </w:rPr>
        <w:t>included in</w:t>
      </w:r>
      <w:r w:rsidR="007269E5" w:rsidRPr="053FE458">
        <w:rPr>
          <w:lang w:val="en-US"/>
        </w:rPr>
        <w:t xml:space="preserve"> the </w:t>
      </w:r>
      <w:r w:rsidR="55A5BB32" w:rsidRPr="053FE458">
        <w:rPr>
          <w:lang w:val="en-US"/>
        </w:rPr>
        <w:t>d</w:t>
      </w:r>
      <w:r w:rsidR="00800DBA" w:rsidRPr="053FE458">
        <w:rPr>
          <w:lang w:val="en-US"/>
        </w:rPr>
        <w:t xml:space="preserve">raft </w:t>
      </w:r>
      <w:r w:rsidR="7C807031" w:rsidRPr="053FE458">
        <w:rPr>
          <w:lang w:val="en-US"/>
        </w:rPr>
        <w:t>c</w:t>
      </w:r>
      <w:r w:rsidR="007269E5" w:rsidRPr="053FE458">
        <w:rPr>
          <w:lang w:val="en-US"/>
        </w:rPr>
        <w:t>onstitution</w:t>
      </w:r>
      <w:r w:rsidR="00FF004A">
        <w:rPr>
          <w:lang w:val="en-US"/>
        </w:rPr>
        <w:t>.</w:t>
      </w:r>
    </w:p>
    <w:p w14:paraId="5D0AE0F7" w14:textId="701152D6" w:rsidR="00A95FA5" w:rsidRDefault="008F09AF" w:rsidP="007269E5">
      <w:pPr>
        <w:rPr>
          <w:lang w:val="en-US"/>
        </w:rPr>
      </w:pPr>
      <w:r>
        <w:rPr>
          <w:lang w:val="en-US"/>
        </w:rPr>
        <w:t>T</w:t>
      </w:r>
      <w:r w:rsidR="4144F851" w:rsidRPr="053FE458">
        <w:rPr>
          <w:lang w:val="en-US"/>
        </w:rPr>
        <w:t xml:space="preserve">here was strong support for the constitution to include </w:t>
      </w:r>
      <w:r w:rsidR="00EC15E2" w:rsidRPr="053FE458">
        <w:rPr>
          <w:lang w:val="en-US"/>
        </w:rPr>
        <w:t xml:space="preserve">Community and Interest Groups </w:t>
      </w:r>
      <w:r w:rsidR="00410414" w:rsidRPr="053FE458">
        <w:rPr>
          <w:lang w:val="en-US"/>
        </w:rPr>
        <w:t>as an</w:t>
      </w:r>
      <w:r w:rsidR="00A24813" w:rsidRPr="053FE458">
        <w:rPr>
          <w:lang w:val="en-US"/>
        </w:rPr>
        <w:t xml:space="preserve"> </w:t>
      </w:r>
      <w:r w:rsidR="008D4573" w:rsidRPr="053FE458">
        <w:rPr>
          <w:lang w:val="en-US"/>
        </w:rPr>
        <w:t>informal structure</w:t>
      </w:r>
      <w:r>
        <w:rPr>
          <w:lang w:val="en-US"/>
        </w:rPr>
        <w:t xml:space="preserve"> instead of RECs</w:t>
      </w:r>
      <w:r w:rsidR="00A95FA5" w:rsidRPr="053FE458">
        <w:rPr>
          <w:lang w:val="en-US"/>
        </w:rPr>
        <w:t>,</w:t>
      </w:r>
      <w:r w:rsidR="36F94F06" w:rsidRPr="053FE458">
        <w:rPr>
          <w:lang w:val="en-US"/>
        </w:rPr>
        <w:t xml:space="preserve"> so these have been included</w:t>
      </w:r>
      <w:r w:rsidR="00A95FA5" w:rsidRPr="053FE458">
        <w:rPr>
          <w:lang w:val="en-US"/>
        </w:rPr>
        <w:t xml:space="preserve"> with the addition of rules.</w:t>
      </w:r>
    </w:p>
    <w:p w14:paraId="0878DDDA" w14:textId="43765FA6" w:rsidR="007269E5" w:rsidRDefault="00A95FA5" w:rsidP="007269E5">
      <w:pPr>
        <w:rPr>
          <w:lang w:val="en-US"/>
        </w:rPr>
      </w:pPr>
      <w:r w:rsidRPr="053FE458">
        <w:rPr>
          <w:lang w:val="en-US"/>
        </w:rPr>
        <w:t>See rule</w:t>
      </w:r>
      <w:r w:rsidR="00410414" w:rsidRPr="053FE458">
        <w:rPr>
          <w:lang w:val="en-US"/>
        </w:rPr>
        <w:t xml:space="preserve"> </w:t>
      </w:r>
      <w:r w:rsidR="007269E5" w:rsidRPr="053FE458">
        <w:rPr>
          <w:lang w:val="en-US"/>
        </w:rPr>
        <w:t xml:space="preserve">20 of the </w:t>
      </w:r>
      <w:r w:rsidR="572C7D9E" w:rsidRPr="053FE458">
        <w:rPr>
          <w:lang w:val="en-US"/>
        </w:rPr>
        <w:t>d</w:t>
      </w:r>
      <w:r w:rsidR="007269E5" w:rsidRPr="053FE458">
        <w:rPr>
          <w:lang w:val="en-US"/>
        </w:rPr>
        <w:t xml:space="preserve">raft </w:t>
      </w:r>
      <w:r w:rsidR="2A5E47A9" w:rsidRPr="053FE458">
        <w:rPr>
          <w:lang w:val="en-US"/>
        </w:rPr>
        <w:t>c</w:t>
      </w:r>
      <w:r w:rsidR="007269E5" w:rsidRPr="053FE458">
        <w:rPr>
          <w:lang w:val="en-US"/>
        </w:rPr>
        <w:t xml:space="preserve">onstitution. </w:t>
      </w:r>
    </w:p>
    <w:p w14:paraId="6381CC69" w14:textId="57CDC36B" w:rsidR="007269E5" w:rsidRPr="007269E5" w:rsidRDefault="00D82636" w:rsidP="00056EFA">
      <w:pPr>
        <w:pStyle w:val="Heading2"/>
      </w:pPr>
      <w:bookmarkStart w:id="29" w:name="_Toc205992664"/>
      <w:bookmarkStart w:id="30" w:name="_Toc205999461"/>
      <w:r>
        <w:lastRenderedPageBreak/>
        <w:t>Feedback</w:t>
      </w:r>
      <w:bookmarkEnd w:id="29"/>
      <w:bookmarkEnd w:id="30"/>
    </w:p>
    <w:p w14:paraId="16F62D8A" w14:textId="5BA0A78C" w:rsidR="007269E5" w:rsidRDefault="007269E5" w:rsidP="053FE458">
      <w:pPr>
        <w:spacing w:after="160" w:line="276" w:lineRule="auto"/>
        <w:rPr>
          <w:rFonts w:eastAsia="Arial" w:cs="Arial"/>
          <w:lang w:val="en-US"/>
        </w:rPr>
      </w:pPr>
      <w:r w:rsidRPr="053FE458">
        <w:rPr>
          <w:lang w:val="en-US"/>
        </w:rPr>
        <w:t xml:space="preserve">Community and Interest Groups gained a lot of </w:t>
      </w:r>
      <w:r w:rsidR="00F70873">
        <w:rPr>
          <w:lang w:val="en-US"/>
        </w:rPr>
        <w:t>support</w:t>
      </w:r>
      <w:r w:rsidR="4BAAEBD0" w:rsidRPr="053FE458">
        <w:rPr>
          <w:lang w:val="en-US"/>
        </w:rPr>
        <w:t>, with</w:t>
      </w:r>
      <w:r w:rsidR="67C3A59D" w:rsidRPr="053FE458">
        <w:rPr>
          <w:lang w:val="en-US"/>
        </w:rPr>
        <w:t xml:space="preserve"> m</w:t>
      </w:r>
      <w:r w:rsidR="67C3A59D" w:rsidRPr="053FE458">
        <w:rPr>
          <w:rFonts w:eastAsia="Arial" w:cs="Arial"/>
          <w:lang w:val="en-US"/>
        </w:rPr>
        <w:t xml:space="preserve">ore than 70% of those who engaged in the constitution review programme supporting </w:t>
      </w:r>
      <w:r w:rsidR="004F7A94">
        <w:rPr>
          <w:rFonts w:eastAsia="Arial" w:cs="Arial"/>
          <w:lang w:val="en-US"/>
        </w:rPr>
        <w:t>a</w:t>
      </w:r>
      <w:r w:rsidR="67C3A59D" w:rsidRPr="053FE458">
        <w:rPr>
          <w:rFonts w:eastAsia="Arial" w:cs="Arial"/>
          <w:lang w:val="en-US"/>
        </w:rPr>
        <w:t xml:space="preserve"> less formal approach.</w:t>
      </w:r>
    </w:p>
    <w:p w14:paraId="15C6FD7F" w14:textId="6F827325" w:rsidR="007269E5" w:rsidRDefault="0034160E" w:rsidP="007269E5">
      <w:pPr>
        <w:rPr>
          <w:lang w:val="en-US"/>
        </w:rPr>
      </w:pPr>
      <w:r w:rsidRPr="053FE458">
        <w:rPr>
          <w:lang w:val="en-US"/>
        </w:rPr>
        <w:t>Th</w:t>
      </w:r>
      <w:r w:rsidR="5D3777BB" w:rsidRPr="053FE458">
        <w:rPr>
          <w:lang w:val="en-US"/>
        </w:rPr>
        <w:t>ere were som</w:t>
      </w:r>
      <w:r w:rsidRPr="053FE458">
        <w:rPr>
          <w:lang w:val="en-US"/>
        </w:rPr>
        <w:t xml:space="preserve">e </w:t>
      </w:r>
      <w:r w:rsidR="5AE012FE" w:rsidRPr="053FE458">
        <w:rPr>
          <w:lang w:val="en-US"/>
        </w:rPr>
        <w:t xml:space="preserve">members </w:t>
      </w:r>
      <w:r w:rsidR="4B356A40" w:rsidRPr="053FE458">
        <w:rPr>
          <w:lang w:val="en-US"/>
        </w:rPr>
        <w:t xml:space="preserve">who </w:t>
      </w:r>
      <w:r w:rsidR="00100534">
        <w:rPr>
          <w:lang w:val="en-US"/>
        </w:rPr>
        <w:t>had some concerns around</w:t>
      </w:r>
      <w:r w:rsidR="4B356A40" w:rsidRPr="053FE458">
        <w:rPr>
          <w:lang w:val="en-US"/>
        </w:rPr>
        <w:t xml:space="preserve"> </w:t>
      </w:r>
      <w:r w:rsidR="62994BA5" w:rsidRPr="053FE458">
        <w:rPr>
          <w:lang w:val="en-US"/>
        </w:rPr>
        <w:t>Community and Interest Groups replacing the REC</w:t>
      </w:r>
      <w:r w:rsidR="00C76634">
        <w:rPr>
          <w:lang w:val="en-US"/>
        </w:rPr>
        <w:t>s</w:t>
      </w:r>
      <w:r w:rsidR="4C8C2A22" w:rsidRPr="053FE458">
        <w:rPr>
          <w:lang w:val="en-US"/>
        </w:rPr>
        <w:t xml:space="preserve"> in the </w:t>
      </w:r>
      <w:r w:rsidR="01D5BBF8" w:rsidRPr="053FE458">
        <w:rPr>
          <w:lang w:val="en-US"/>
        </w:rPr>
        <w:t>constitution</w:t>
      </w:r>
      <w:r w:rsidR="62994BA5" w:rsidRPr="053FE458">
        <w:rPr>
          <w:lang w:val="en-US"/>
        </w:rPr>
        <w:t xml:space="preserve">. </w:t>
      </w:r>
      <w:r w:rsidR="00100534">
        <w:rPr>
          <w:lang w:val="en-US"/>
        </w:rPr>
        <w:t xml:space="preserve">They </w:t>
      </w:r>
      <w:r w:rsidR="00034DA4">
        <w:rPr>
          <w:lang w:val="en-US"/>
        </w:rPr>
        <w:t xml:space="preserve">mentioned </w:t>
      </w:r>
      <w:r w:rsidR="005A2409">
        <w:rPr>
          <w:lang w:val="en-US"/>
        </w:rPr>
        <w:t>that</w:t>
      </w:r>
    </w:p>
    <w:p w14:paraId="752DD92B" w14:textId="4A72293C" w:rsidR="00D82636" w:rsidRDefault="3373D26A" w:rsidP="053FE458">
      <w:pPr>
        <w:pStyle w:val="ListParagraph"/>
        <w:numPr>
          <w:ilvl w:val="0"/>
          <w:numId w:val="12"/>
        </w:numPr>
        <w:rPr>
          <w:lang w:val="en-US"/>
        </w:rPr>
      </w:pPr>
      <w:r w:rsidRPr="053FE458">
        <w:rPr>
          <w:lang w:val="en-US"/>
        </w:rPr>
        <w:t xml:space="preserve">there needs to be clear pathways for participation </w:t>
      </w:r>
      <w:r w:rsidR="109BFB4C" w:rsidRPr="053FE458">
        <w:rPr>
          <w:lang w:val="en-US"/>
        </w:rPr>
        <w:t xml:space="preserve">and for members’ voices to be heard, </w:t>
      </w:r>
      <w:r w:rsidRPr="053FE458">
        <w:rPr>
          <w:lang w:val="en-US"/>
        </w:rPr>
        <w:t>DPA needs to do what it can to ensure members can participate</w:t>
      </w:r>
    </w:p>
    <w:p w14:paraId="38F5C084" w14:textId="1A23E427" w:rsidR="00D82636" w:rsidRDefault="00D82636" w:rsidP="00D82636">
      <w:pPr>
        <w:pStyle w:val="ListParagraph"/>
        <w:numPr>
          <w:ilvl w:val="0"/>
          <w:numId w:val="12"/>
        </w:numPr>
        <w:rPr>
          <w:lang w:val="en-US"/>
        </w:rPr>
      </w:pPr>
      <w:r w:rsidRPr="053FE458">
        <w:rPr>
          <w:lang w:val="en-US"/>
        </w:rPr>
        <w:t xml:space="preserve">RECs </w:t>
      </w:r>
      <w:r w:rsidR="4CDF719F" w:rsidRPr="053FE458">
        <w:rPr>
          <w:lang w:val="en-US"/>
        </w:rPr>
        <w:t>have</w:t>
      </w:r>
      <w:r w:rsidR="1920479A" w:rsidRPr="053FE458">
        <w:rPr>
          <w:lang w:val="en-US"/>
        </w:rPr>
        <w:t xml:space="preserve"> previously</w:t>
      </w:r>
      <w:r w:rsidR="4CDF719F" w:rsidRPr="053FE458">
        <w:rPr>
          <w:lang w:val="en-US"/>
        </w:rPr>
        <w:t xml:space="preserve"> been a key </w:t>
      </w:r>
      <w:r w:rsidRPr="053FE458">
        <w:rPr>
          <w:lang w:val="en-US"/>
        </w:rPr>
        <w:t>pathway into NEC, giving local members a training ground for governance</w:t>
      </w:r>
    </w:p>
    <w:p w14:paraId="3BAEA7DA" w14:textId="588F6E5A" w:rsidR="00D82636" w:rsidRDefault="00872756" w:rsidP="00D82636">
      <w:pPr>
        <w:pStyle w:val="ListParagraph"/>
        <w:numPr>
          <w:ilvl w:val="0"/>
          <w:numId w:val="12"/>
        </w:numPr>
        <w:rPr>
          <w:lang w:val="en-US"/>
        </w:rPr>
      </w:pPr>
      <w:r w:rsidRPr="053FE458">
        <w:rPr>
          <w:lang w:val="en-US"/>
        </w:rPr>
        <w:t xml:space="preserve">under </w:t>
      </w:r>
      <w:r w:rsidR="00D521DF" w:rsidRPr="053FE458">
        <w:rPr>
          <w:lang w:val="en-US"/>
        </w:rPr>
        <w:t xml:space="preserve">a more </w:t>
      </w:r>
      <w:r w:rsidR="00D82636" w:rsidRPr="053FE458">
        <w:rPr>
          <w:lang w:val="en-US"/>
        </w:rPr>
        <w:t xml:space="preserve">informal arrangement </w:t>
      </w:r>
      <w:r w:rsidR="1D977F3A" w:rsidRPr="053FE458">
        <w:rPr>
          <w:lang w:val="en-US"/>
        </w:rPr>
        <w:t xml:space="preserve">members </w:t>
      </w:r>
      <w:r w:rsidR="00EE0E1A">
        <w:rPr>
          <w:lang w:val="en-US"/>
        </w:rPr>
        <w:t>could have</w:t>
      </w:r>
      <w:r w:rsidR="00D521DF" w:rsidRPr="053FE458">
        <w:rPr>
          <w:lang w:val="en-US"/>
        </w:rPr>
        <w:t xml:space="preserve"> the potential to</w:t>
      </w:r>
      <w:r w:rsidR="00D82636" w:rsidRPr="053FE458">
        <w:rPr>
          <w:lang w:val="en-US"/>
        </w:rPr>
        <w:t xml:space="preserve"> misrepresent DPA</w:t>
      </w:r>
      <w:r w:rsidR="00D521DF" w:rsidRPr="053FE458">
        <w:rPr>
          <w:lang w:val="en-US"/>
        </w:rPr>
        <w:t>’</w:t>
      </w:r>
      <w:r w:rsidR="00D82636" w:rsidRPr="053FE458">
        <w:rPr>
          <w:lang w:val="en-US"/>
        </w:rPr>
        <w:t xml:space="preserve">s </w:t>
      </w:r>
      <w:r w:rsidR="00D521DF" w:rsidRPr="053FE458">
        <w:rPr>
          <w:lang w:val="en-US"/>
        </w:rPr>
        <w:t>policy</w:t>
      </w:r>
      <w:r w:rsidR="00DF0624" w:rsidRPr="053FE458">
        <w:rPr>
          <w:lang w:val="en-US"/>
        </w:rPr>
        <w:t xml:space="preserve"> positions</w:t>
      </w:r>
      <w:r w:rsidR="00D82636" w:rsidRPr="053FE458">
        <w:rPr>
          <w:lang w:val="en-US"/>
        </w:rPr>
        <w:t xml:space="preserve">. </w:t>
      </w:r>
    </w:p>
    <w:p w14:paraId="16E7541B" w14:textId="794A2CD5" w:rsidR="2661DF7F" w:rsidRDefault="2661DF7F" w:rsidP="053FE458">
      <w:pPr>
        <w:rPr>
          <w:lang w:val="en-US"/>
        </w:rPr>
      </w:pPr>
      <w:r w:rsidRPr="053FE458">
        <w:rPr>
          <w:lang w:val="en-US"/>
        </w:rPr>
        <w:t xml:space="preserve">In response </w:t>
      </w:r>
      <w:r w:rsidR="0E7AA32A" w:rsidRPr="053FE458">
        <w:rPr>
          <w:lang w:val="en-US"/>
        </w:rPr>
        <w:t xml:space="preserve">to </w:t>
      </w:r>
      <w:r w:rsidR="1B49AF5F" w:rsidRPr="053FE458">
        <w:rPr>
          <w:lang w:val="en-US"/>
        </w:rPr>
        <w:t xml:space="preserve">these </w:t>
      </w:r>
      <w:r w:rsidR="5EDEA6B0" w:rsidRPr="053FE458">
        <w:rPr>
          <w:lang w:val="en-US"/>
        </w:rPr>
        <w:t>concerns,</w:t>
      </w:r>
      <w:r w:rsidR="00D82636" w:rsidRPr="053FE458">
        <w:rPr>
          <w:lang w:val="en-US"/>
        </w:rPr>
        <w:t xml:space="preserve"> we </w:t>
      </w:r>
      <w:r w:rsidR="00A80348">
        <w:rPr>
          <w:lang w:val="en-US"/>
        </w:rPr>
        <w:t>undertook</w:t>
      </w:r>
      <w:r w:rsidR="2D799AD4" w:rsidRPr="053FE458">
        <w:rPr>
          <w:lang w:val="en-US"/>
        </w:rPr>
        <w:t xml:space="preserve"> the following</w:t>
      </w:r>
      <w:r w:rsidR="00662DAF">
        <w:rPr>
          <w:lang w:val="en-US"/>
        </w:rPr>
        <w:t>:</w:t>
      </w:r>
      <w:r w:rsidR="2D799AD4" w:rsidRPr="053FE458">
        <w:rPr>
          <w:lang w:val="en-US"/>
        </w:rPr>
        <w:t xml:space="preserve"> </w:t>
      </w:r>
    </w:p>
    <w:p w14:paraId="11A2BCBD" w14:textId="65DAC92B" w:rsidR="009C5307" w:rsidRPr="0057208D" w:rsidRDefault="009C5307" w:rsidP="0057208D">
      <w:pPr>
        <w:pStyle w:val="ListParagraph"/>
        <w:numPr>
          <w:ilvl w:val="0"/>
          <w:numId w:val="11"/>
        </w:numPr>
        <w:rPr>
          <w:lang w:val="en-US"/>
        </w:rPr>
      </w:pPr>
      <w:r w:rsidRPr="0057208D">
        <w:rPr>
          <w:lang w:val="en-US"/>
        </w:rPr>
        <w:t>We s</w:t>
      </w:r>
      <w:r w:rsidR="003169E9" w:rsidRPr="0057208D">
        <w:rPr>
          <w:lang w:val="en-US"/>
        </w:rPr>
        <w:t xml:space="preserve">ought advice from Kahui Legal </w:t>
      </w:r>
      <w:r w:rsidR="00D82636" w:rsidRPr="0057208D">
        <w:rPr>
          <w:lang w:val="en-US"/>
        </w:rPr>
        <w:t xml:space="preserve">about the status of RECs and how </w:t>
      </w:r>
      <w:r w:rsidR="00E54CFD" w:rsidRPr="0057208D">
        <w:rPr>
          <w:lang w:val="en-US"/>
        </w:rPr>
        <w:t>they</w:t>
      </w:r>
      <w:r w:rsidR="00D82636" w:rsidRPr="0057208D">
        <w:rPr>
          <w:lang w:val="en-US"/>
        </w:rPr>
        <w:t xml:space="preserve"> would be considered under the law</w:t>
      </w:r>
      <w:r w:rsidR="00E54CFD" w:rsidRPr="0057208D">
        <w:rPr>
          <w:lang w:val="en-US"/>
        </w:rPr>
        <w:t xml:space="preserve">, for example, whether they </w:t>
      </w:r>
      <w:r w:rsidR="003169E9" w:rsidRPr="0057208D">
        <w:rPr>
          <w:lang w:val="en-US"/>
        </w:rPr>
        <w:t>would be</w:t>
      </w:r>
      <w:r w:rsidR="00D82636" w:rsidRPr="0057208D">
        <w:rPr>
          <w:lang w:val="en-US"/>
        </w:rPr>
        <w:t xml:space="preserve"> </w:t>
      </w:r>
      <w:r w:rsidR="00E54CFD" w:rsidRPr="0057208D">
        <w:rPr>
          <w:lang w:val="en-US"/>
        </w:rPr>
        <w:t>considered</w:t>
      </w:r>
      <w:r w:rsidR="00D82636" w:rsidRPr="0057208D">
        <w:rPr>
          <w:lang w:val="en-US"/>
        </w:rPr>
        <w:t xml:space="preserve"> Officers of the Society or something else</w:t>
      </w:r>
      <w:r w:rsidR="00A632B7" w:rsidRPr="0057208D">
        <w:rPr>
          <w:lang w:val="en-US"/>
        </w:rPr>
        <w:t>.</w:t>
      </w:r>
    </w:p>
    <w:p w14:paraId="5060A68B" w14:textId="77777777" w:rsidR="009C5307" w:rsidRDefault="009C5307" w:rsidP="009C5307">
      <w:pPr>
        <w:pStyle w:val="ListParagraph"/>
        <w:rPr>
          <w:lang w:val="en-US"/>
        </w:rPr>
      </w:pPr>
    </w:p>
    <w:p w14:paraId="51A46B60" w14:textId="77777777" w:rsidR="00662DAF" w:rsidRDefault="1C0717DE" w:rsidP="009C5307">
      <w:pPr>
        <w:pStyle w:val="ListParagraph"/>
      </w:pPr>
      <w:r w:rsidRPr="053FE458">
        <w:rPr>
          <w:lang w:val="en-US"/>
        </w:rPr>
        <w:t xml:space="preserve">The </w:t>
      </w:r>
      <w:r w:rsidR="02EA425F" w:rsidRPr="053FE458">
        <w:rPr>
          <w:lang w:val="en-US"/>
        </w:rPr>
        <w:t xml:space="preserve">legal </w:t>
      </w:r>
      <w:r w:rsidRPr="053FE458">
        <w:rPr>
          <w:lang w:val="en-US"/>
        </w:rPr>
        <w:t>advice we received was that</w:t>
      </w:r>
      <w:r w:rsidR="1795486D">
        <w:t xml:space="preserve"> REC</w:t>
      </w:r>
      <w:r w:rsidR="00CF0EA9">
        <w:t>s</w:t>
      </w:r>
      <w:r w:rsidR="1795486D">
        <w:t xml:space="preserve"> not</w:t>
      </w:r>
      <w:r w:rsidR="1FFCD04F">
        <w:t xml:space="preserve"> be</w:t>
      </w:r>
      <w:r w:rsidR="1795486D">
        <w:t xml:space="preserve"> included in the constitution for DPA</w:t>
      </w:r>
      <w:r w:rsidR="00662DAF">
        <w:t>.</w:t>
      </w:r>
    </w:p>
    <w:p w14:paraId="54F18046" w14:textId="77777777" w:rsidR="00662DAF" w:rsidRDefault="00662DAF" w:rsidP="009C5307">
      <w:pPr>
        <w:pStyle w:val="ListParagraph"/>
      </w:pPr>
    </w:p>
    <w:p w14:paraId="278F289D" w14:textId="7B26B1F4" w:rsidR="00D82636" w:rsidRDefault="00662DAF" w:rsidP="009C5307">
      <w:pPr>
        <w:pStyle w:val="ListParagraph"/>
        <w:rPr>
          <w:lang w:val="en-US"/>
        </w:rPr>
      </w:pPr>
      <w:r>
        <w:t>If</w:t>
      </w:r>
      <w:r w:rsidR="3F197EC7">
        <w:t xml:space="preserve"> they </w:t>
      </w:r>
      <w:r w:rsidR="1795486D">
        <w:t>are retained in the constitution, then the constitution will have to ensure that:</w:t>
      </w:r>
    </w:p>
    <w:p w14:paraId="306C74C1" w14:textId="512D8740" w:rsidR="00D82636" w:rsidRDefault="1795486D" w:rsidP="053FE458">
      <w:pPr>
        <w:pStyle w:val="ListParagraph"/>
        <w:rPr>
          <w:lang w:val="en-US"/>
        </w:rPr>
      </w:pPr>
      <w:r>
        <w:t>(a) REC</w:t>
      </w:r>
      <w:r w:rsidR="00ED1DB3">
        <w:t>s</w:t>
      </w:r>
      <w:r>
        <w:t xml:space="preserve"> are a sub-committee of NEC;</w:t>
      </w:r>
    </w:p>
    <w:p w14:paraId="7B7B70CA" w14:textId="5577F45D" w:rsidR="00D82636" w:rsidRDefault="1795486D" w:rsidP="053FE458">
      <w:pPr>
        <w:pStyle w:val="ListParagraph"/>
        <w:rPr>
          <w:lang w:val="en-US"/>
        </w:rPr>
      </w:pPr>
      <w:r>
        <w:t>(b) NEC provide terms of reference for REC</w:t>
      </w:r>
      <w:r w:rsidR="003668D7">
        <w:t>s</w:t>
      </w:r>
      <w:r>
        <w:t>;</w:t>
      </w:r>
    </w:p>
    <w:p w14:paraId="26DA9B59" w14:textId="1D47A6C8" w:rsidR="009F7322" w:rsidRPr="009F7322" w:rsidRDefault="1795486D" w:rsidP="00E83B6C">
      <w:pPr>
        <w:pStyle w:val="ListParagraph"/>
      </w:pPr>
      <w:r>
        <w:t>(c) NEC oversee funds and expenditure of REC</w:t>
      </w:r>
      <w:r w:rsidR="003668D7">
        <w:t>s</w:t>
      </w:r>
      <w:r w:rsidR="4555A904">
        <w:t xml:space="preserve">. </w:t>
      </w:r>
    </w:p>
    <w:p w14:paraId="0509B473" w14:textId="7F2B4FCF" w:rsidR="009F7322" w:rsidRPr="00A80348" w:rsidRDefault="00027B0A" w:rsidP="00056EFA">
      <w:pPr>
        <w:ind w:left="709"/>
        <w:rPr>
          <w:lang w:val="en-US"/>
        </w:rPr>
      </w:pPr>
      <w:r>
        <w:rPr>
          <w:lang w:val="en-US"/>
        </w:rPr>
        <w:t xml:space="preserve">It </w:t>
      </w:r>
      <w:r w:rsidR="00DD553B">
        <w:rPr>
          <w:lang w:val="en-US"/>
        </w:rPr>
        <w:t xml:space="preserve">was clear from the </w:t>
      </w:r>
      <w:r w:rsidR="008327A7">
        <w:rPr>
          <w:lang w:val="en-US"/>
        </w:rPr>
        <w:t xml:space="preserve">legal </w:t>
      </w:r>
      <w:r w:rsidR="00DD553B">
        <w:rPr>
          <w:lang w:val="en-US"/>
        </w:rPr>
        <w:t xml:space="preserve">advice that </w:t>
      </w:r>
      <w:r w:rsidR="00845000">
        <w:rPr>
          <w:lang w:val="en-US"/>
        </w:rPr>
        <w:t xml:space="preserve">the changes needed </w:t>
      </w:r>
      <w:r w:rsidR="00DD553B">
        <w:rPr>
          <w:lang w:val="en-US"/>
        </w:rPr>
        <w:t xml:space="preserve">to retain the RECs </w:t>
      </w:r>
      <w:r w:rsidR="00845000">
        <w:rPr>
          <w:lang w:val="en-US"/>
        </w:rPr>
        <w:t xml:space="preserve">would go </w:t>
      </w:r>
      <w:r w:rsidR="00DD553B">
        <w:rPr>
          <w:lang w:val="en-US"/>
        </w:rPr>
        <w:t xml:space="preserve">against the </w:t>
      </w:r>
      <w:r w:rsidR="00771C2D">
        <w:rPr>
          <w:lang w:val="en-US"/>
        </w:rPr>
        <w:t>less formal</w:t>
      </w:r>
      <w:r w:rsidR="00DD553B">
        <w:rPr>
          <w:lang w:val="en-US"/>
        </w:rPr>
        <w:t xml:space="preserve"> </w:t>
      </w:r>
      <w:r w:rsidR="00DC623B">
        <w:rPr>
          <w:lang w:val="en-US"/>
        </w:rPr>
        <w:t>direction</w:t>
      </w:r>
      <w:r w:rsidR="00DD553B">
        <w:rPr>
          <w:lang w:val="en-US"/>
        </w:rPr>
        <w:t xml:space="preserve"> </w:t>
      </w:r>
      <w:r w:rsidR="00845000">
        <w:rPr>
          <w:lang w:val="en-US"/>
        </w:rPr>
        <w:t xml:space="preserve">that members want </w:t>
      </w:r>
      <w:r w:rsidR="0065034E">
        <w:rPr>
          <w:lang w:val="en-US"/>
        </w:rPr>
        <w:t>to go in</w:t>
      </w:r>
      <w:r w:rsidR="008E00AD">
        <w:rPr>
          <w:lang w:val="en-US"/>
        </w:rPr>
        <w:t>.</w:t>
      </w:r>
      <w:r w:rsidR="0065034E">
        <w:rPr>
          <w:lang w:val="en-US"/>
        </w:rPr>
        <w:t xml:space="preserve"> </w:t>
      </w:r>
    </w:p>
    <w:p w14:paraId="0C7522FB" w14:textId="1364A35B" w:rsidR="009F7322" w:rsidRPr="00C50176" w:rsidRDefault="00A632B7" w:rsidP="009F7322">
      <w:pPr>
        <w:pStyle w:val="ListParagraph"/>
        <w:numPr>
          <w:ilvl w:val="0"/>
          <w:numId w:val="11"/>
        </w:numPr>
        <w:rPr>
          <w:lang w:val="en-US"/>
        </w:rPr>
      </w:pPr>
      <w:r w:rsidRPr="053FE458">
        <w:rPr>
          <w:lang w:val="en-US"/>
        </w:rPr>
        <w:t xml:space="preserve">We </w:t>
      </w:r>
      <w:r w:rsidR="00E20A11">
        <w:rPr>
          <w:lang w:val="en-US"/>
        </w:rPr>
        <w:t>also</w:t>
      </w:r>
      <w:r w:rsidRPr="053FE458">
        <w:rPr>
          <w:lang w:val="en-US"/>
        </w:rPr>
        <w:t xml:space="preserve"> developed</w:t>
      </w:r>
      <w:r w:rsidR="00D82636" w:rsidRPr="053FE458">
        <w:rPr>
          <w:lang w:val="en-US"/>
        </w:rPr>
        <w:t xml:space="preserve"> a</w:t>
      </w:r>
      <w:r w:rsidR="0105BD2D" w:rsidRPr="053FE458">
        <w:rPr>
          <w:lang w:val="en-US"/>
        </w:rPr>
        <w:t xml:space="preserve"> draft</w:t>
      </w:r>
      <w:r w:rsidR="00D82636" w:rsidRPr="053FE458">
        <w:rPr>
          <w:lang w:val="en-US"/>
        </w:rPr>
        <w:t xml:space="preserve"> operational model for the Community and Interest Groups to show how they might work</w:t>
      </w:r>
      <w:r w:rsidR="3077A9D9" w:rsidRPr="053FE458">
        <w:rPr>
          <w:lang w:val="en-US"/>
        </w:rPr>
        <w:t xml:space="preserve"> and in particular how they would provide leadership opportunities for members. </w:t>
      </w:r>
      <w:r w:rsidR="17D6A4E6" w:rsidRPr="053FE458">
        <w:rPr>
          <w:lang w:val="en-US"/>
        </w:rPr>
        <w:t xml:space="preserve"> </w:t>
      </w:r>
    </w:p>
    <w:p w14:paraId="76DE55E7" w14:textId="06ECD038" w:rsidR="001478F4" w:rsidRPr="00210778" w:rsidRDefault="000A45BB" w:rsidP="00C50176">
      <w:pPr>
        <w:pStyle w:val="Heading1"/>
      </w:pPr>
      <w:bookmarkStart w:id="31" w:name="_Toc205999462"/>
      <w:r w:rsidRPr="00210778">
        <w:t>Membership rights: voting and eligibility for NEC</w:t>
      </w:r>
      <w:bookmarkEnd w:id="31"/>
    </w:p>
    <w:p w14:paraId="4A927C93" w14:textId="77777777" w:rsidR="001478F4" w:rsidRPr="00C50176" w:rsidRDefault="001478F4" w:rsidP="00056EFA">
      <w:pPr>
        <w:pStyle w:val="Heading2"/>
      </w:pPr>
      <w:bookmarkStart w:id="32" w:name="_Toc205828397"/>
      <w:bookmarkStart w:id="33" w:name="_Toc205893403"/>
      <w:bookmarkStart w:id="34" w:name="_Toc205897650"/>
      <w:bookmarkStart w:id="35" w:name="_Toc205992666"/>
      <w:bookmarkStart w:id="36" w:name="_Toc205999463"/>
      <w:r w:rsidRPr="00C50176">
        <w:t>Summary</w:t>
      </w:r>
      <w:bookmarkEnd w:id="32"/>
      <w:bookmarkEnd w:id="33"/>
      <w:bookmarkEnd w:id="34"/>
      <w:bookmarkEnd w:id="35"/>
      <w:bookmarkEnd w:id="36"/>
    </w:p>
    <w:p w14:paraId="70C1DE67" w14:textId="594CCDBC" w:rsidR="001478F4" w:rsidRDefault="000A45BB" w:rsidP="001478F4">
      <w:pPr>
        <w:rPr>
          <w:lang w:val="en-US"/>
        </w:rPr>
      </w:pPr>
      <w:r>
        <w:rPr>
          <w:lang w:val="en-US"/>
        </w:rPr>
        <w:t xml:space="preserve">In the draft constitution, rule 15.1(d) states that a person should be a member of DPA for 6 months before being eligible to be elected to the NEC. </w:t>
      </w:r>
    </w:p>
    <w:p w14:paraId="587E0ECD" w14:textId="77777777" w:rsidR="001478F4" w:rsidRPr="007269E5" w:rsidRDefault="001478F4" w:rsidP="00056EFA">
      <w:pPr>
        <w:pStyle w:val="Heading2"/>
      </w:pPr>
      <w:bookmarkStart w:id="37" w:name="_Toc205828398"/>
      <w:bookmarkStart w:id="38" w:name="_Toc205893404"/>
      <w:bookmarkStart w:id="39" w:name="_Toc205897651"/>
      <w:bookmarkStart w:id="40" w:name="_Toc205992667"/>
      <w:bookmarkStart w:id="41" w:name="_Toc205999464"/>
      <w:r>
        <w:t>Feedback</w:t>
      </w:r>
      <w:bookmarkEnd w:id="37"/>
      <w:bookmarkEnd w:id="38"/>
      <w:bookmarkEnd w:id="39"/>
      <w:bookmarkEnd w:id="40"/>
      <w:bookmarkEnd w:id="41"/>
    </w:p>
    <w:p w14:paraId="6FA70E59" w14:textId="5515820B" w:rsidR="001478F4" w:rsidRDefault="000A45BB" w:rsidP="001478F4">
      <w:pPr>
        <w:rPr>
          <w:lang w:val="en-US"/>
        </w:rPr>
      </w:pPr>
      <w:r w:rsidRPr="053FE458">
        <w:rPr>
          <w:lang w:val="en-US"/>
        </w:rPr>
        <w:t xml:space="preserve">The majority of those who answered the survey supported a </w:t>
      </w:r>
      <w:r w:rsidR="2A0C5497" w:rsidRPr="053FE458">
        <w:rPr>
          <w:lang w:val="en-US"/>
        </w:rPr>
        <w:t xml:space="preserve">minimum </w:t>
      </w:r>
      <w:r w:rsidRPr="053FE458">
        <w:rPr>
          <w:lang w:val="en-US"/>
        </w:rPr>
        <w:t>period</w:t>
      </w:r>
      <w:r w:rsidR="750745AE" w:rsidRPr="053FE458">
        <w:rPr>
          <w:lang w:val="en-US"/>
        </w:rPr>
        <w:t xml:space="preserve"> of membership</w:t>
      </w:r>
      <w:r w:rsidRPr="053FE458">
        <w:rPr>
          <w:lang w:val="en-US"/>
        </w:rPr>
        <w:t xml:space="preserve"> </w:t>
      </w:r>
      <w:r w:rsidR="46E9CA55" w:rsidRPr="053FE458">
        <w:rPr>
          <w:lang w:val="en-US"/>
        </w:rPr>
        <w:t>before being able to</w:t>
      </w:r>
      <w:r w:rsidRPr="053FE458">
        <w:rPr>
          <w:lang w:val="en-US"/>
        </w:rPr>
        <w:t xml:space="preserve"> </w:t>
      </w:r>
      <w:r w:rsidR="46E9CA55" w:rsidRPr="053FE458">
        <w:rPr>
          <w:lang w:val="en-US"/>
        </w:rPr>
        <w:t xml:space="preserve">be </w:t>
      </w:r>
      <w:r w:rsidRPr="053FE458">
        <w:rPr>
          <w:lang w:val="en-US"/>
        </w:rPr>
        <w:t>elected to the NEC. Th</w:t>
      </w:r>
      <w:r w:rsidR="4277085F" w:rsidRPr="053FE458">
        <w:rPr>
          <w:lang w:val="en-US"/>
        </w:rPr>
        <w:t>ere was also</w:t>
      </w:r>
      <w:r w:rsidR="5DE9739F" w:rsidRPr="053FE458">
        <w:rPr>
          <w:lang w:val="en-US"/>
        </w:rPr>
        <w:t xml:space="preserve"> some</w:t>
      </w:r>
      <w:r w:rsidR="4277085F" w:rsidRPr="053FE458">
        <w:rPr>
          <w:lang w:val="en-US"/>
        </w:rPr>
        <w:t xml:space="preserve"> support for</w:t>
      </w:r>
      <w:r w:rsidRPr="053FE458">
        <w:rPr>
          <w:lang w:val="en-US"/>
        </w:rPr>
        <w:t xml:space="preserve"> a </w:t>
      </w:r>
      <w:r w:rsidR="71AF7FBA" w:rsidRPr="053FE458">
        <w:rPr>
          <w:lang w:val="en-US"/>
        </w:rPr>
        <w:t xml:space="preserve">minimum </w:t>
      </w:r>
      <w:r w:rsidR="550FD410" w:rsidRPr="053FE458">
        <w:rPr>
          <w:lang w:val="en-US"/>
        </w:rPr>
        <w:t xml:space="preserve">membership </w:t>
      </w:r>
      <w:r w:rsidRPr="053FE458">
        <w:rPr>
          <w:lang w:val="en-US"/>
        </w:rPr>
        <w:t xml:space="preserve">period </w:t>
      </w:r>
      <w:r w:rsidR="2853936E" w:rsidRPr="053FE458">
        <w:rPr>
          <w:lang w:val="en-US"/>
        </w:rPr>
        <w:t>before</w:t>
      </w:r>
      <w:r w:rsidRPr="053FE458">
        <w:rPr>
          <w:lang w:val="en-US"/>
        </w:rPr>
        <w:t xml:space="preserve"> being able to vote on items. </w:t>
      </w:r>
    </w:p>
    <w:p w14:paraId="44AAB03D" w14:textId="7C49552F" w:rsidR="000A45BB" w:rsidRDefault="0E24FBE8" w:rsidP="001478F4">
      <w:pPr>
        <w:rPr>
          <w:lang w:val="en-US"/>
        </w:rPr>
      </w:pPr>
      <w:r w:rsidRPr="053FE458">
        <w:rPr>
          <w:lang w:val="en-US"/>
        </w:rPr>
        <w:t xml:space="preserve">NEC have decided </w:t>
      </w:r>
      <w:r w:rsidR="0DD79615" w:rsidRPr="053FE458">
        <w:rPr>
          <w:lang w:val="en-US"/>
        </w:rPr>
        <w:t xml:space="preserve">not to proceed with </w:t>
      </w:r>
      <w:r w:rsidR="00BF2747">
        <w:rPr>
          <w:lang w:val="en-US"/>
        </w:rPr>
        <w:t xml:space="preserve">bringing in </w:t>
      </w:r>
      <w:r w:rsidR="0DD79615" w:rsidRPr="053FE458">
        <w:rPr>
          <w:lang w:val="en-US"/>
        </w:rPr>
        <w:t xml:space="preserve">a minimum </w:t>
      </w:r>
      <w:r w:rsidR="000A45BB" w:rsidRPr="053FE458">
        <w:rPr>
          <w:lang w:val="en-US"/>
        </w:rPr>
        <w:t xml:space="preserve">period for </w:t>
      </w:r>
      <w:r w:rsidR="00EC5A49">
        <w:rPr>
          <w:lang w:val="en-US"/>
        </w:rPr>
        <w:t>new</w:t>
      </w:r>
      <w:r w:rsidR="000A45BB" w:rsidRPr="053FE458">
        <w:rPr>
          <w:lang w:val="en-US"/>
        </w:rPr>
        <w:t xml:space="preserve"> members to </w:t>
      </w:r>
      <w:r w:rsidR="00EC5A49">
        <w:rPr>
          <w:lang w:val="en-US"/>
        </w:rPr>
        <w:t>have the right to vote</w:t>
      </w:r>
      <w:r w:rsidR="000A45BB" w:rsidRPr="053FE458">
        <w:rPr>
          <w:lang w:val="en-US"/>
        </w:rPr>
        <w:t>, but that ther</w:t>
      </w:r>
      <w:r w:rsidR="0FC6C1B0" w:rsidRPr="053FE458">
        <w:rPr>
          <w:lang w:val="en-US"/>
        </w:rPr>
        <w:t xml:space="preserve">e be a minimum </w:t>
      </w:r>
      <w:r w:rsidR="000A45BB" w:rsidRPr="053FE458">
        <w:rPr>
          <w:lang w:val="en-US"/>
        </w:rPr>
        <w:t xml:space="preserve">period </w:t>
      </w:r>
      <w:r w:rsidR="00F4081D">
        <w:rPr>
          <w:lang w:val="en-US"/>
        </w:rPr>
        <w:t xml:space="preserve">of </w:t>
      </w:r>
      <w:r w:rsidR="4DE01D4D" w:rsidRPr="053FE458">
        <w:rPr>
          <w:lang w:val="en-US"/>
        </w:rPr>
        <w:t xml:space="preserve">6 months before </w:t>
      </w:r>
      <w:r w:rsidR="000A45BB" w:rsidRPr="053FE458">
        <w:rPr>
          <w:lang w:val="en-US"/>
        </w:rPr>
        <w:t xml:space="preserve">members </w:t>
      </w:r>
      <w:r w:rsidR="71538DE8" w:rsidRPr="053FE458">
        <w:rPr>
          <w:lang w:val="en-US"/>
        </w:rPr>
        <w:t>are</w:t>
      </w:r>
      <w:r w:rsidR="000A45BB" w:rsidRPr="053FE458">
        <w:rPr>
          <w:lang w:val="en-US"/>
        </w:rPr>
        <w:t xml:space="preserve"> able to stand for election</w:t>
      </w:r>
      <w:r w:rsidR="4A37E18D" w:rsidRPr="053FE458">
        <w:rPr>
          <w:lang w:val="en-US"/>
        </w:rPr>
        <w:t xml:space="preserve"> to NEC</w:t>
      </w:r>
      <w:r w:rsidR="000A45BB" w:rsidRPr="053FE458">
        <w:rPr>
          <w:lang w:val="en-US"/>
        </w:rPr>
        <w:t xml:space="preserve">. </w:t>
      </w:r>
    </w:p>
    <w:p w14:paraId="1485810E" w14:textId="47D045AD" w:rsidR="000A45BB" w:rsidRDefault="000A45BB" w:rsidP="001478F4">
      <w:pPr>
        <w:rPr>
          <w:lang w:val="en-US"/>
        </w:rPr>
      </w:pPr>
      <w:r>
        <w:rPr>
          <w:lang w:val="en-US"/>
        </w:rPr>
        <w:t>There are two things to note here:</w:t>
      </w:r>
    </w:p>
    <w:p w14:paraId="5B4ED5A5" w14:textId="0042AECB" w:rsidR="000A45BB" w:rsidRDefault="000A45BB" w:rsidP="002A3AC9">
      <w:pPr>
        <w:pStyle w:val="ListParagraph"/>
        <w:numPr>
          <w:ilvl w:val="0"/>
          <w:numId w:val="13"/>
        </w:numPr>
        <w:ind w:left="714" w:hanging="357"/>
        <w:contextualSpacing w:val="0"/>
        <w:rPr>
          <w:lang w:val="en-US"/>
        </w:rPr>
      </w:pPr>
      <w:r w:rsidRPr="053FE458">
        <w:rPr>
          <w:lang w:val="en-US"/>
        </w:rPr>
        <w:t>Any member can still be appointed to the NEC without th</w:t>
      </w:r>
      <w:r w:rsidR="1DE2D991" w:rsidRPr="053FE458">
        <w:rPr>
          <w:lang w:val="en-US"/>
        </w:rPr>
        <w:t>is</w:t>
      </w:r>
      <w:r w:rsidR="128FCACA" w:rsidRPr="053FE458">
        <w:rPr>
          <w:lang w:val="en-US"/>
        </w:rPr>
        <w:t xml:space="preserve"> rule</w:t>
      </w:r>
      <w:r w:rsidR="1DE2D991" w:rsidRPr="053FE458">
        <w:rPr>
          <w:lang w:val="en-US"/>
        </w:rPr>
        <w:t xml:space="preserve"> applying.</w:t>
      </w:r>
      <w:r w:rsidRPr="053FE458">
        <w:rPr>
          <w:lang w:val="en-US"/>
        </w:rPr>
        <w:t xml:space="preserve"> This is important, because if you have a particular skill set you want to bring in, but the member is new, or the person you want to appoint intends to become a member then you don’t want this to restrict you getting the skills you need on the NEC as soon as practicable. </w:t>
      </w:r>
    </w:p>
    <w:p w14:paraId="5027F8A1" w14:textId="74F124C1" w:rsidR="000A45BB" w:rsidRDefault="000A45BB" w:rsidP="002A3AC9">
      <w:pPr>
        <w:pStyle w:val="ListParagraph"/>
        <w:numPr>
          <w:ilvl w:val="0"/>
          <w:numId w:val="13"/>
        </w:numPr>
        <w:ind w:left="714" w:hanging="357"/>
        <w:contextualSpacing w:val="0"/>
        <w:rPr>
          <w:lang w:val="en-US"/>
        </w:rPr>
      </w:pPr>
      <w:r w:rsidRPr="053FE458">
        <w:rPr>
          <w:lang w:val="en-US"/>
        </w:rPr>
        <w:t xml:space="preserve">The NEC retains the rights to approve memberships; this creates a natural </w:t>
      </w:r>
      <w:r w:rsidR="1EA825BD" w:rsidRPr="053FE458">
        <w:rPr>
          <w:lang w:val="en-US"/>
        </w:rPr>
        <w:t>minimum</w:t>
      </w:r>
      <w:r w:rsidRPr="053FE458">
        <w:rPr>
          <w:lang w:val="en-US"/>
        </w:rPr>
        <w:t xml:space="preserve"> period based on the schedule of the NEC. </w:t>
      </w:r>
      <w:r w:rsidR="003A1CF6" w:rsidRPr="053FE458">
        <w:rPr>
          <w:lang w:val="en-US"/>
        </w:rPr>
        <w:t>The</w:t>
      </w:r>
      <w:r w:rsidRPr="053FE458">
        <w:rPr>
          <w:lang w:val="en-US"/>
        </w:rPr>
        <w:t xml:space="preserve"> frequency </w:t>
      </w:r>
      <w:r w:rsidR="003A1CF6" w:rsidRPr="053FE458">
        <w:rPr>
          <w:lang w:val="en-US"/>
        </w:rPr>
        <w:t>the NEC reviews</w:t>
      </w:r>
      <w:r w:rsidRPr="053FE458">
        <w:rPr>
          <w:lang w:val="en-US"/>
        </w:rPr>
        <w:t xml:space="preserve"> memberships </w:t>
      </w:r>
      <w:r w:rsidR="003A1CF6" w:rsidRPr="053FE458">
        <w:rPr>
          <w:lang w:val="en-US"/>
        </w:rPr>
        <w:t>will be at</w:t>
      </w:r>
      <w:r w:rsidRPr="053FE458">
        <w:rPr>
          <w:lang w:val="en-US"/>
        </w:rPr>
        <w:t xml:space="preserve"> regular intervals that does not advantage any person. </w:t>
      </w:r>
    </w:p>
    <w:p w14:paraId="781B5C5F" w14:textId="40C0CD1A" w:rsidR="000A45BB" w:rsidRPr="00210778" w:rsidRDefault="000A45BB" w:rsidP="00C50176">
      <w:pPr>
        <w:pStyle w:val="Heading1"/>
      </w:pPr>
      <w:bookmarkStart w:id="42" w:name="_Toc205999465"/>
      <w:r w:rsidRPr="00210778">
        <w:t>Disputes Resolution Process</w:t>
      </w:r>
      <w:bookmarkEnd w:id="42"/>
    </w:p>
    <w:p w14:paraId="4CB3B334" w14:textId="77777777" w:rsidR="000A45BB" w:rsidRPr="00056EFA" w:rsidRDefault="000A45BB" w:rsidP="00056EFA">
      <w:pPr>
        <w:pStyle w:val="Heading2"/>
      </w:pPr>
      <w:bookmarkStart w:id="43" w:name="_Toc205828400"/>
      <w:bookmarkStart w:id="44" w:name="_Toc205893406"/>
      <w:bookmarkStart w:id="45" w:name="_Toc205897653"/>
      <w:bookmarkStart w:id="46" w:name="_Toc205992669"/>
      <w:bookmarkStart w:id="47" w:name="_Toc205999466"/>
      <w:r w:rsidRPr="00056EFA">
        <w:t>Summary</w:t>
      </w:r>
      <w:bookmarkEnd w:id="43"/>
      <w:bookmarkEnd w:id="44"/>
      <w:bookmarkEnd w:id="45"/>
      <w:bookmarkEnd w:id="46"/>
      <w:bookmarkEnd w:id="47"/>
    </w:p>
    <w:p w14:paraId="24EEB420" w14:textId="5B805CEA" w:rsidR="000A45BB" w:rsidRDefault="000A45BB" w:rsidP="000A45BB">
      <w:pPr>
        <w:rPr>
          <w:lang w:val="en-US"/>
        </w:rPr>
      </w:pPr>
      <w:r>
        <w:rPr>
          <w:lang w:val="en-US"/>
        </w:rPr>
        <w:t xml:space="preserve">The disputes resolution is outlined in Part Six of the draft constitution and takes the approach as outlined in the Options Paper. </w:t>
      </w:r>
    </w:p>
    <w:p w14:paraId="7480E81E" w14:textId="77777777" w:rsidR="000A45BB" w:rsidRPr="007269E5" w:rsidRDefault="000A45BB" w:rsidP="00056EFA">
      <w:pPr>
        <w:pStyle w:val="Heading2"/>
      </w:pPr>
      <w:bookmarkStart w:id="48" w:name="_Toc205828401"/>
      <w:bookmarkStart w:id="49" w:name="_Toc205893407"/>
      <w:bookmarkStart w:id="50" w:name="_Toc205897654"/>
      <w:bookmarkStart w:id="51" w:name="_Toc205992670"/>
      <w:bookmarkStart w:id="52" w:name="_Toc205999467"/>
      <w:r>
        <w:t>Feedback</w:t>
      </w:r>
      <w:bookmarkEnd w:id="48"/>
      <w:bookmarkEnd w:id="49"/>
      <w:bookmarkEnd w:id="50"/>
      <w:bookmarkEnd w:id="51"/>
      <w:bookmarkEnd w:id="52"/>
    </w:p>
    <w:p w14:paraId="6204B232" w14:textId="48537899" w:rsidR="00210778" w:rsidRDefault="000A45BB" w:rsidP="053FE458">
      <w:pPr>
        <w:spacing w:after="160" w:line="278" w:lineRule="auto"/>
        <w:rPr>
          <w:lang w:val="en-US"/>
        </w:rPr>
      </w:pPr>
      <w:r w:rsidRPr="053FE458">
        <w:rPr>
          <w:lang w:val="en-US"/>
        </w:rPr>
        <w:t>There was no significant feedback on this, but members were generally supportive of a values-led</w:t>
      </w:r>
      <w:r w:rsidR="00381EF4" w:rsidRPr="053FE458">
        <w:rPr>
          <w:lang w:val="en-US"/>
        </w:rPr>
        <w:t xml:space="preserve"> approach</w:t>
      </w:r>
      <w:r w:rsidR="00FE12CF" w:rsidRPr="053FE458">
        <w:rPr>
          <w:lang w:val="en-US"/>
        </w:rPr>
        <w:t>.</w:t>
      </w:r>
    </w:p>
    <w:p w14:paraId="7A575286" w14:textId="625B4220" w:rsidR="00A40DF0" w:rsidRPr="00210778" w:rsidRDefault="00A40DF0" w:rsidP="00C50176">
      <w:pPr>
        <w:pStyle w:val="Heading1"/>
      </w:pPr>
      <w:bookmarkStart w:id="53" w:name="_Toc205999468"/>
      <w:r w:rsidRPr="00210778">
        <w:t>Other changes</w:t>
      </w:r>
      <w:bookmarkEnd w:id="53"/>
    </w:p>
    <w:p w14:paraId="1F512F49" w14:textId="7D7F9F6D" w:rsidR="003253EE" w:rsidRPr="00056EFA" w:rsidRDefault="003253EE" w:rsidP="00056EFA">
      <w:pPr>
        <w:pStyle w:val="Heading2"/>
        <w:rPr>
          <w:b/>
        </w:rPr>
      </w:pPr>
      <w:bookmarkStart w:id="54" w:name="_Toc205999469"/>
      <w:r w:rsidRPr="00056EFA">
        <w:t>Preface</w:t>
      </w:r>
      <w:bookmarkEnd w:id="54"/>
    </w:p>
    <w:p w14:paraId="088F4640" w14:textId="544310D7" w:rsidR="003253EE" w:rsidRPr="005454A6" w:rsidRDefault="003253EE" w:rsidP="005454A6">
      <w:pPr>
        <w:rPr>
          <w:lang w:val="en-US"/>
        </w:rPr>
      </w:pPr>
      <w:r w:rsidRPr="005454A6">
        <w:rPr>
          <w:lang w:val="en-US"/>
        </w:rPr>
        <w:t>The introduction clauses have been expanded slightly to correct some statements about DPAs beginnings.</w:t>
      </w:r>
    </w:p>
    <w:p w14:paraId="049E1A49" w14:textId="5A684FCF" w:rsidR="00387477" w:rsidRPr="005454A6" w:rsidRDefault="003253EE" w:rsidP="005454A6">
      <w:pPr>
        <w:rPr>
          <w:lang w:val="en-US"/>
        </w:rPr>
      </w:pPr>
      <w:r w:rsidRPr="005454A6">
        <w:rPr>
          <w:lang w:val="en-US"/>
        </w:rPr>
        <w:t>The statements referring to lived</w:t>
      </w:r>
      <w:r w:rsidR="00FC4183" w:rsidRPr="005454A6">
        <w:rPr>
          <w:lang w:val="en-US"/>
        </w:rPr>
        <w:t xml:space="preserve"> </w:t>
      </w:r>
      <w:r w:rsidRPr="005454A6">
        <w:rPr>
          <w:lang w:val="en-US"/>
        </w:rPr>
        <w:t xml:space="preserve">experiences of disabled people and Te Tiriti o Waitangi have been separated out from the </w:t>
      </w:r>
      <w:r w:rsidR="00FC4183" w:rsidRPr="005454A6">
        <w:rPr>
          <w:lang w:val="en-US"/>
        </w:rPr>
        <w:t>statements</w:t>
      </w:r>
      <w:r w:rsidRPr="005454A6">
        <w:rPr>
          <w:lang w:val="en-US"/>
        </w:rPr>
        <w:t xml:space="preserve"> about the frameworks we are acknowledging.</w:t>
      </w:r>
    </w:p>
    <w:p w14:paraId="40D7F7B4" w14:textId="70E33743" w:rsidR="003253EE" w:rsidRPr="00387477" w:rsidRDefault="003253EE" w:rsidP="00056EFA">
      <w:pPr>
        <w:pStyle w:val="Heading2"/>
      </w:pPr>
      <w:bookmarkStart w:id="55" w:name="_Toc205999470"/>
      <w:r w:rsidRPr="00387477">
        <w:t>Objects</w:t>
      </w:r>
      <w:bookmarkEnd w:id="55"/>
    </w:p>
    <w:p w14:paraId="223223B1" w14:textId="6F34535C" w:rsidR="00387477" w:rsidRPr="00387477" w:rsidRDefault="003253EE" w:rsidP="007E7107">
      <w:pPr>
        <w:rPr>
          <w:lang w:val="en-US"/>
        </w:rPr>
      </w:pPr>
      <w:r w:rsidRPr="00387477">
        <w:rPr>
          <w:lang w:val="en-US"/>
        </w:rPr>
        <w:t xml:space="preserve">These have been updated to include the use of </w:t>
      </w:r>
      <w:r w:rsidR="00D101F7" w:rsidRPr="008B3CF9">
        <w:t>tāngata whaikaha</w:t>
      </w:r>
      <w:r w:rsidR="00D101F7">
        <w:t xml:space="preserve"> Māori</w:t>
      </w:r>
      <w:r w:rsidR="007E7107">
        <w:rPr>
          <w:lang w:val="en-US"/>
        </w:rPr>
        <w:t>.</w:t>
      </w:r>
    </w:p>
    <w:p w14:paraId="2AD466F0" w14:textId="77777777" w:rsidR="00C574C6" w:rsidRPr="00C50176" w:rsidRDefault="00FE12CF" w:rsidP="00056EFA">
      <w:pPr>
        <w:pStyle w:val="Heading2"/>
        <w:rPr>
          <w:rStyle w:val="Heading3Char"/>
          <w:color w:val="101F59"/>
        </w:rPr>
      </w:pPr>
      <w:bookmarkStart w:id="56" w:name="_Toc205999471"/>
      <w:r w:rsidRPr="00C50176">
        <w:rPr>
          <w:rStyle w:val="Heading3Char"/>
          <w:color w:val="101F59"/>
        </w:rPr>
        <w:t>Renewing memberships</w:t>
      </w:r>
      <w:bookmarkEnd w:id="56"/>
    </w:p>
    <w:p w14:paraId="32BD04F9" w14:textId="77777777" w:rsidR="00210778" w:rsidRDefault="00FE12CF" w:rsidP="00C574C6">
      <w:pPr>
        <w:rPr>
          <w:lang w:val="en-US"/>
        </w:rPr>
      </w:pPr>
      <w:r w:rsidRPr="00C574C6">
        <w:rPr>
          <w:lang w:val="en-US"/>
        </w:rPr>
        <w:t xml:space="preserve">This has been updated to exempt Life Members from renewing their membership. </w:t>
      </w:r>
    </w:p>
    <w:p w14:paraId="2AA2D504" w14:textId="77777777" w:rsidR="004F6957" w:rsidRDefault="00FE12CF" w:rsidP="00C574C6">
      <w:pPr>
        <w:rPr>
          <w:lang w:val="en-US"/>
        </w:rPr>
      </w:pPr>
      <w:r w:rsidRPr="00C574C6">
        <w:rPr>
          <w:lang w:val="en-US"/>
        </w:rPr>
        <w:t>Additionally, a grace period for renewal of 3 months has been added to encourage members to renew so there is no ambiguity around if they are a member or not</w:t>
      </w:r>
      <w:r w:rsidR="00210778">
        <w:rPr>
          <w:lang w:val="en-US"/>
        </w:rPr>
        <w:t xml:space="preserve">. </w:t>
      </w:r>
    </w:p>
    <w:p w14:paraId="2DB29D83" w14:textId="56A54E07" w:rsidR="004F6957" w:rsidRPr="00C574C6" w:rsidRDefault="00780D2F" w:rsidP="00C574C6">
      <w:pPr>
        <w:rPr>
          <w:lang w:val="en-US"/>
        </w:rPr>
      </w:pPr>
      <w:r>
        <w:rPr>
          <w:lang w:val="en-US"/>
        </w:rPr>
        <w:t xml:space="preserve">Having a </w:t>
      </w:r>
      <w:r w:rsidR="00210778">
        <w:rPr>
          <w:lang w:val="en-US"/>
        </w:rPr>
        <w:t>grace period</w:t>
      </w:r>
      <w:r w:rsidR="00FE12CF" w:rsidRPr="00C574C6">
        <w:rPr>
          <w:lang w:val="en-US"/>
        </w:rPr>
        <w:t xml:space="preserve"> also </w:t>
      </w:r>
      <w:r>
        <w:rPr>
          <w:lang w:val="en-US"/>
        </w:rPr>
        <w:t>gives</w:t>
      </w:r>
      <w:r w:rsidR="00FE12CF" w:rsidRPr="00C574C6">
        <w:rPr>
          <w:lang w:val="en-US"/>
        </w:rPr>
        <w:t xml:space="preserve"> DPA </w:t>
      </w:r>
      <w:r w:rsidR="00CA46D4">
        <w:rPr>
          <w:lang w:val="en-US"/>
        </w:rPr>
        <w:t xml:space="preserve">time to </w:t>
      </w:r>
      <w:r w:rsidR="00FE12CF" w:rsidRPr="00C574C6">
        <w:rPr>
          <w:lang w:val="en-US"/>
        </w:rPr>
        <w:t>continue contacting</w:t>
      </w:r>
      <w:r w:rsidR="00387477" w:rsidRPr="00C574C6">
        <w:rPr>
          <w:lang w:val="en-US"/>
        </w:rPr>
        <w:t xml:space="preserve"> lapsed members.</w:t>
      </w:r>
    </w:p>
    <w:p w14:paraId="445FCD63" w14:textId="587CD2BF" w:rsidR="00344536" w:rsidRPr="00C50176" w:rsidRDefault="00387477" w:rsidP="00056EFA">
      <w:pPr>
        <w:pStyle w:val="Heading2"/>
      </w:pPr>
      <w:bookmarkStart w:id="57" w:name="_Toc205999472"/>
      <w:r w:rsidRPr="00C50176">
        <w:t xml:space="preserve">Proxy </w:t>
      </w:r>
      <w:r w:rsidR="00291E76" w:rsidRPr="00C50176">
        <w:t>v</w:t>
      </w:r>
      <w:r w:rsidRPr="00C50176">
        <w:t>oting</w:t>
      </w:r>
      <w:bookmarkEnd w:id="57"/>
    </w:p>
    <w:p w14:paraId="0AD0B9D1" w14:textId="77777777" w:rsidR="00FC4183" w:rsidRPr="0017342B" w:rsidRDefault="00387477" w:rsidP="0017342B">
      <w:pPr>
        <w:rPr>
          <w:lang w:val="en-US"/>
        </w:rPr>
      </w:pPr>
      <w:r w:rsidRPr="0017342B">
        <w:rPr>
          <w:lang w:val="en-US"/>
        </w:rPr>
        <w:t xml:space="preserve">Proxy Voting garnered a lot of interest. While many agreed that proxy voting should only be used in limited circumstances, there was strong sentiment that it is a key function for participation and accessibility and so should still be available for non-attendance, not just due to impairment. </w:t>
      </w:r>
    </w:p>
    <w:p w14:paraId="051EBF47" w14:textId="16C8FDC5" w:rsidR="00387477" w:rsidRPr="0017342B" w:rsidRDefault="00387477" w:rsidP="0017342B">
      <w:pPr>
        <w:rPr>
          <w:lang w:val="en-US"/>
        </w:rPr>
      </w:pPr>
      <w:r w:rsidRPr="0017342B">
        <w:rPr>
          <w:lang w:val="en-US"/>
        </w:rPr>
        <w:t xml:space="preserve">So, </w:t>
      </w:r>
      <w:r w:rsidR="158775B4" w:rsidRPr="43009094">
        <w:rPr>
          <w:lang w:val="en-US"/>
        </w:rPr>
        <w:t>p</w:t>
      </w:r>
      <w:r w:rsidRPr="43009094">
        <w:rPr>
          <w:lang w:val="en-US"/>
        </w:rPr>
        <w:t xml:space="preserve">roxy </w:t>
      </w:r>
      <w:r w:rsidR="1C7E3B2D" w:rsidRPr="5F245909">
        <w:rPr>
          <w:lang w:val="en-US"/>
        </w:rPr>
        <w:t>v</w:t>
      </w:r>
      <w:r w:rsidRPr="5F245909">
        <w:rPr>
          <w:lang w:val="en-US"/>
        </w:rPr>
        <w:t>oting</w:t>
      </w:r>
      <w:r w:rsidRPr="0017342B">
        <w:rPr>
          <w:lang w:val="en-US"/>
        </w:rPr>
        <w:t xml:space="preserve"> remains in the draft constitution, but with clearer guidelines as outlined in rule 16 of the draft constitution. </w:t>
      </w:r>
    </w:p>
    <w:p w14:paraId="63C107DC" w14:textId="184D8305" w:rsidR="0C868659" w:rsidRDefault="000671EF" w:rsidP="053FE458">
      <w:pPr>
        <w:rPr>
          <w:lang w:val="en-US"/>
        </w:rPr>
      </w:pPr>
      <w:r w:rsidRPr="053FE458">
        <w:rPr>
          <w:lang w:val="en-US"/>
        </w:rPr>
        <w:t>Bylaws will be developed to inform how</w:t>
      </w:r>
      <w:r w:rsidR="00387477" w:rsidRPr="053FE458">
        <w:rPr>
          <w:lang w:val="en-US"/>
        </w:rPr>
        <w:t xml:space="preserve"> Proxies</w:t>
      </w:r>
      <w:r w:rsidRPr="053FE458">
        <w:rPr>
          <w:lang w:val="en-US"/>
        </w:rPr>
        <w:t xml:space="preserve"> are administered</w:t>
      </w:r>
      <w:r w:rsidR="00387477" w:rsidRPr="053FE458">
        <w:rPr>
          <w:lang w:val="en-US"/>
        </w:rPr>
        <w:t>. For example noting when a Proxy nomination should be received by.</w:t>
      </w:r>
      <w:r w:rsidR="3C800015" w:rsidRPr="053FE458">
        <w:rPr>
          <w:lang w:val="en-US"/>
        </w:rPr>
        <w:t xml:space="preserve"> </w:t>
      </w:r>
    </w:p>
    <w:sectPr w:rsidR="0C868659" w:rsidSect="00B6604E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3D304" w14:textId="77777777" w:rsidR="00FB0385" w:rsidRDefault="00FB0385" w:rsidP="00FB0385">
      <w:pPr>
        <w:spacing w:after="0" w:line="240" w:lineRule="auto"/>
      </w:pPr>
      <w:r>
        <w:separator/>
      </w:r>
    </w:p>
  </w:endnote>
  <w:endnote w:type="continuationSeparator" w:id="0">
    <w:p w14:paraId="0358B1AB" w14:textId="77777777" w:rsidR="00FB0385" w:rsidRDefault="00FB0385" w:rsidP="00FB0385">
      <w:pPr>
        <w:spacing w:after="0" w:line="240" w:lineRule="auto"/>
      </w:pPr>
      <w:r>
        <w:continuationSeparator/>
      </w:r>
    </w:p>
  </w:endnote>
  <w:endnote w:type="continuationNotice" w:id="1">
    <w:p w14:paraId="54780AD2" w14:textId="77777777" w:rsidR="00F83178" w:rsidRDefault="00F831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7370E" w14:textId="74938528" w:rsidR="00C50176" w:rsidRDefault="00C50176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8859" w14:textId="046EC8DC" w:rsidR="00CE4A31" w:rsidRDefault="00CE4A31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A1826" w14:textId="77777777" w:rsidR="00FB0385" w:rsidRDefault="00FB0385" w:rsidP="00FB0385">
      <w:pPr>
        <w:spacing w:after="0" w:line="240" w:lineRule="auto"/>
      </w:pPr>
      <w:r>
        <w:separator/>
      </w:r>
    </w:p>
  </w:footnote>
  <w:footnote w:type="continuationSeparator" w:id="0">
    <w:p w14:paraId="4B74C9AB" w14:textId="77777777" w:rsidR="00FB0385" w:rsidRDefault="00FB0385" w:rsidP="00FB0385">
      <w:pPr>
        <w:spacing w:after="0" w:line="240" w:lineRule="auto"/>
      </w:pPr>
      <w:r>
        <w:continuationSeparator/>
      </w:r>
    </w:p>
  </w:footnote>
  <w:footnote w:type="continuationNotice" w:id="1">
    <w:p w14:paraId="1EB0D897" w14:textId="77777777" w:rsidR="00F83178" w:rsidRDefault="00F831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A3D1" w14:textId="78DD9C66" w:rsidR="00D634C2" w:rsidRDefault="00B6604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8C5DE54" wp14:editId="6E80F9AA">
          <wp:simplePos x="0" y="0"/>
          <wp:positionH relativeFrom="margin">
            <wp:posOffset>1560195</wp:posOffset>
          </wp:positionH>
          <wp:positionV relativeFrom="margin">
            <wp:posOffset>-455295</wp:posOffset>
          </wp:positionV>
          <wp:extent cx="2045335" cy="1339215"/>
          <wp:effectExtent l="0" t="0" r="0" b="0"/>
          <wp:wrapSquare wrapText="bothSides"/>
          <wp:docPr id="207839487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39487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335" cy="1339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5ABB"/>
    <w:multiLevelType w:val="hybridMultilevel"/>
    <w:tmpl w:val="EC728B7A"/>
    <w:lvl w:ilvl="0" w:tplc="CEC85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2873C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18CA"/>
    <w:multiLevelType w:val="hybridMultilevel"/>
    <w:tmpl w:val="426A661C"/>
    <w:lvl w:ilvl="0" w:tplc="C420995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AA2C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96A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4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65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A3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4F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6C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BCA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32F5"/>
    <w:multiLevelType w:val="hybridMultilevel"/>
    <w:tmpl w:val="239ED8F8"/>
    <w:lvl w:ilvl="0" w:tplc="CEC8571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291" w:hanging="360"/>
      </w:pPr>
    </w:lvl>
    <w:lvl w:ilvl="2" w:tplc="1409001B" w:tentative="1">
      <w:start w:val="1"/>
      <w:numFmt w:val="lowerRoman"/>
      <w:lvlText w:val="%3."/>
      <w:lvlJc w:val="right"/>
      <w:pPr>
        <w:ind w:left="3011" w:hanging="180"/>
      </w:pPr>
    </w:lvl>
    <w:lvl w:ilvl="3" w:tplc="1409000F" w:tentative="1">
      <w:start w:val="1"/>
      <w:numFmt w:val="decimal"/>
      <w:lvlText w:val="%4."/>
      <w:lvlJc w:val="left"/>
      <w:pPr>
        <w:ind w:left="3731" w:hanging="360"/>
      </w:pPr>
    </w:lvl>
    <w:lvl w:ilvl="4" w:tplc="14090019" w:tentative="1">
      <w:start w:val="1"/>
      <w:numFmt w:val="lowerLetter"/>
      <w:lvlText w:val="%5."/>
      <w:lvlJc w:val="left"/>
      <w:pPr>
        <w:ind w:left="4451" w:hanging="360"/>
      </w:pPr>
    </w:lvl>
    <w:lvl w:ilvl="5" w:tplc="1409001B" w:tentative="1">
      <w:start w:val="1"/>
      <w:numFmt w:val="lowerRoman"/>
      <w:lvlText w:val="%6."/>
      <w:lvlJc w:val="right"/>
      <w:pPr>
        <w:ind w:left="5171" w:hanging="180"/>
      </w:pPr>
    </w:lvl>
    <w:lvl w:ilvl="6" w:tplc="1409000F" w:tentative="1">
      <w:start w:val="1"/>
      <w:numFmt w:val="decimal"/>
      <w:lvlText w:val="%7."/>
      <w:lvlJc w:val="left"/>
      <w:pPr>
        <w:ind w:left="5891" w:hanging="360"/>
      </w:pPr>
    </w:lvl>
    <w:lvl w:ilvl="7" w:tplc="14090019" w:tentative="1">
      <w:start w:val="1"/>
      <w:numFmt w:val="lowerLetter"/>
      <w:lvlText w:val="%8."/>
      <w:lvlJc w:val="left"/>
      <w:pPr>
        <w:ind w:left="6611" w:hanging="360"/>
      </w:pPr>
    </w:lvl>
    <w:lvl w:ilvl="8" w:tplc="1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8466934"/>
    <w:multiLevelType w:val="hybridMultilevel"/>
    <w:tmpl w:val="5240CE36"/>
    <w:lvl w:ilvl="0" w:tplc="743813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9A3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3A9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8C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66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80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41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86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C8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0FFC8"/>
    <w:multiLevelType w:val="hybridMultilevel"/>
    <w:tmpl w:val="2286D2A2"/>
    <w:lvl w:ilvl="0" w:tplc="281AD8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820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68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4D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49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83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6A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64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49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C6EE3"/>
    <w:multiLevelType w:val="hybridMultilevel"/>
    <w:tmpl w:val="22A44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41E49"/>
    <w:multiLevelType w:val="hybridMultilevel"/>
    <w:tmpl w:val="24901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C19EB"/>
    <w:multiLevelType w:val="hybridMultilevel"/>
    <w:tmpl w:val="2326D826"/>
    <w:lvl w:ilvl="0" w:tplc="C778C2E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02C0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8A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AD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2A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6C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84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07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CE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BE7BA"/>
    <w:multiLevelType w:val="hybridMultilevel"/>
    <w:tmpl w:val="DDB63CC0"/>
    <w:lvl w:ilvl="0" w:tplc="15164194">
      <w:start w:val="1"/>
      <w:numFmt w:val="decimal"/>
      <w:lvlText w:val="%1."/>
      <w:lvlJc w:val="left"/>
      <w:pPr>
        <w:ind w:left="720" w:hanging="360"/>
      </w:pPr>
    </w:lvl>
    <w:lvl w:ilvl="1" w:tplc="26420016">
      <w:start w:val="1"/>
      <w:numFmt w:val="lowerLetter"/>
      <w:lvlText w:val="%2."/>
      <w:lvlJc w:val="left"/>
      <w:pPr>
        <w:ind w:left="1440" w:hanging="360"/>
      </w:pPr>
    </w:lvl>
    <w:lvl w:ilvl="2" w:tplc="CBAC0FE6">
      <w:start w:val="1"/>
      <w:numFmt w:val="lowerRoman"/>
      <w:lvlText w:val="%3."/>
      <w:lvlJc w:val="right"/>
      <w:pPr>
        <w:ind w:left="2160" w:hanging="180"/>
      </w:pPr>
    </w:lvl>
    <w:lvl w:ilvl="3" w:tplc="4A422F00">
      <w:start w:val="1"/>
      <w:numFmt w:val="decimal"/>
      <w:lvlText w:val="%4."/>
      <w:lvlJc w:val="left"/>
      <w:pPr>
        <w:ind w:left="2880" w:hanging="360"/>
      </w:pPr>
    </w:lvl>
    <w:lvl w:ilvl="4" w:tplc="85E06B92">
      <w:start w:val="1"/>
      <w:numFmt w:val="lowerLetter"/>
      <w:lvlText w:val="%5."/>
      <w:lvlJc w:val="left"/>
      <w:pPr>
        <w:ind w:left="3600" w:hanging="360"/>
      </w:pPr>
    </w:lvl>
    <w:lvl w:ilvl="5" w:tplc="543259B4">
      <w:start w:val="1"/>
      <w:numFmt w:val="lowerRoman"/>
      <w:lvlText w:val="%6."/>
      <w:lvlJc w:val="right"/>
      <w:pPr>
        <w:ind w:left="4320" w:hanging="180"/>
      </w:pPr>
    </w:lvl>
    <w:lvl w:ilvl="6" w:tplc="9F922FF6">
      <w:start w:val="1"/>
      <w:numFmt w:val="decimal"/>
      <w:lvlText w:val="%7."/>
      <w:lvlJc w:val="left"/>
      <w:pPr>
        <w:ind w:left="5040" w:hanging="360"/>
      </w:pPr>
    </w:lvl>
    <w:lvl w:ilvl="7" w:tplc="6A2A5C12">
      <w:start w:val="1"/>
      <w:numFmt w:val="lowerLetter"/>
      <w:lvlText w:val="%8."/>
      <w:lvlJc w:val="left"/>
      <w:pPr>
        <w:ind w:left="5760" w:hanging="360"/>
      </w:pPr>
    </w:lvl>
    <w:lvl w:ilvl="8" w:tplc="AA64381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49109"/>
    <w:multiLevelType w:val="hybridMultilevel"/>
    <w:tmpl w:val="45203366"/>
    <w:lvl w:ilvl="0" w:tplc="308614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6EF1B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6C66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CD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A4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6B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4F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62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83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97A1E"/>
    <w:multiLevelType w:val="hybridMultilevel"/>
    <w:tmpl w:val="7570D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18820"/>
    <w:multiLevelType w:val="hybridMultilevel"/>
    <w:tmpl w:val="B9F0A728"/>
    <w:lvl w:ilvl="0" w:tplc="2CB6C36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1FAC5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E1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A6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4F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60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24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C0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C7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04A7E"/>
    <w:multiLevelType w:val="hybridMultilevel"/>
    <w:tmpl w:val="806C5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F5E5E"/>
    <w:multiLevelType w:val="hybridMultilevel"/>
    <w:tmpl w:val="588C82C4"/>
    <w:lvl w:ilvl="0" w:tplc="337EEEE0">
      <w:start w:val="1"/>
      <w:numFmt w:val="decimal"/>
      <w:lvlText w:val="%1."/>
      <w:lvlJc w:val="left"/>
      <w:pPr>
        <w:ind w:left="720" w:hanging="360"/>
      </w:pPr>
    </w:lvl>
    <w:lvl w:ilvl="1" w:tplc="9F3AF4B8">
      <w:start w:val="1"/>
      <w:numFmt w:val="lowerLetter"/>
      <w:lvlText w:val="%2."/>
      <w:lvlJc w:val="left"/>
      <w:pPr>
        <w:ind w:left="1440" w:hanging="360"/>
      </w:pPr>
    </w:lvl>
    <w:lvl w:ilvl="2" w:tplc="EC16C896">
      <w:start w:val="1"/>
      <w:numFmt w:val="lowerRoman"/>
      <w:lvlText w:val="%3."/>
      <w:lvlJc w:val="right"/>
      <w:pPr>
        <w:ind w:left="2160" w:hanging="180"/>
      </w:pPr>
    </w:lvl>
    <w:lvl w:ilvl="3" w:tplc="E0C481C2">
      <w:start w:val="1"/>
      <w:numFmt w:val="decimal"/>
      <w:lvlText w:val="%4."/>
      <w:lvlJc w:val="left"/>
      <w:pPr>
        <w:ind w:left="2880" w:hanging="360"/>
      </w:pPr>
    </w:lvl>
    <w:lvl w:ilvl="4" w:tplc="672804DA">
      <w:start w:val="1"/>
      <w:numFmt w:val="lowerLetter"/>
      <w:lvlText w:val="%5."/>
      <w:lvlJc w:val="left"/>
      <w:pPr>
        <w:ind w:left="3600" w:hanging="360"/>
      </w:pPr>
    </w:lvl>
    <w:lvl w:ilvl="5" w:tplc="6EB458F6">
      <w:start w:val="1"/>
      <w:numFmt w:val="lowerRoman"/>
      <w:lvlText w:val="%6."/>
      <w:lvlJc w:val="right"/>
      <w:pPr>
        <w:ind w:left="4320" w:hanging="180"/>
      </w:pPr>
    </w:lvl>
    <w:lvl w:ilvl="6" w:tplc="6CC2D3BE">
      <w:start w:val="1"/>
      <w:numFmt w:val="decimal"/>
      <w:lvlText w:val="%7."/>
      <w:lvlJc w:val="left"/>
      <w:pPr>
        <w:ind w:left="5040" w:hanging="360"/>
      </w:pPr>
    </w:lvl>
    <w:lvl w:ilvl="7" w:tplc="AD5E8FDC">
      <w:start w:val="1"/>
      <w:numFmt w:val="lowerLetter"/>
      <w:lvlText w:val="%8."/>
      <w:lvlJc w:val="left"/>
      <w:pPr>
        <w:ind w:left="5760" w:hanging="360"/>
      </w:pPr>
    </w:lvl>
    <w:lvl w:ilvl="8" w:tplc="660EB3B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34256"/>
    <w:multiLevelType w:val="hybridMultilevel"/>
    <w:tmpl w:val="66729E02"/>
    <w:lvl w:ilvl="0" w:tplc="2F7CF8C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8AC5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08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61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80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6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CF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88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8E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401A"/>
    <w:multiLevelType w:val="hybridMultilevel"/>
    <w:tmpl w:val="C2CA32B8"/>
    <w:lvl w:ilvl="0" w:tplc="1668DA4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97FE6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69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EB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8E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0C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A6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4E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AA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92026">
    <w:abstractNumId w:val="15"/>
  </w:num>
  <w:num w:numId="2" w16cid:durableId="1669094351">
    <w:abstractNumId w:val="7"/>
  </w:num>
  <w:num w:numId="3" w16cid:durableId="1012684680">
    <w:abstractNumId w:val="11"/>
  </w:num>
  <w:num w:numId="4" w16cid:durableId="1324969952">
    <w:abstractNumId w:val="1"/>
  </w:num>
  <w:num w:numId="5" w16cid:durableId="170263099">
    <w:abstractNumId w:val="14"/>
  </w:num>
  <w:num w:numId="6" w16cid:durableId="1253516045">
    <w:abstractNumId w:val="3"/>
  </w:num>
  <w:num w:numId="7" w16cid:durableId="718019146">
    <w:abstractNumId w:val="4"/>
  </w:num>
  <w:num w:numId="8" w16cid:durableId="413550885">
    <w:abstractNumId w:val="9"/>
  </w:num>
  <w:num w:numId="9" w16cid:durableId="1655182552">
    <w:abstractNumId w:val="13"/>
  </w:num>
  <w:num w:numId="10" w16cid:durableId="1802456341">
    <w:abstractNumId w:val="8"/>
  </w:num>
  <w:num w:numId="11" w16cid:durableId="1362165965">
    <w:abstractNumId w:val="0"/>
  </w:num>
  <w:num w:numId="12" w16cid:durableId="1766414503">
    <w:abstractNumId w:val="6"/>
  </w:num>
  <w:num w:numId="13" w16cid:durableId="1043755233">
    <w:abstractNumId w:val="12"/>
  </w:num>
  <w:num w:numId="14" w16cid:durableId="1762793164">
    <w:abstractNumId w:val="10"/>
  </w:num>
  <w:num w:numId="15" w16cid:durableId="1447234964">
    <w:abstractNumId w:val="5"/>
  </w:num>
  <w:num w:numId="16" w16cid:durableId="794566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EE"/>
    <w:rsid w:val="000053CC"/>
    <w:rsid w:val="000137E5"/>
    <w:rsid w:val="0002185A"/>
    <w:rsid w:val="00027B0A"/>
    <w:rsid w:val="00034DA4"/>
    <w:rsid w:val="00036A09"/>
    <w:rsid w:val="00045286"/>
    <w:rsid w:val="000479AD"/>
    <w:rsid w:val="0005042F"/>
    <w:rsid w:val="00056EFA"/>
    <w:rsid w:val="000644FB"/>
    <w:rsid w:val="00064AC6"/>
    <w:rsid w:val="000671EF"/>
    <w:rsid w:val="00096851"/>
    <w:rsid w:val="000A45BB"/>
    <w:rsid w:val="000B30A6"/>
    <w:rsid w:val="000B5B6C"/>
    <w:rsid w:val="000E1BD5"/>
    <w:rsid w:val="000E2C50"/>
    <w:rsid w:val="000F6E3D"/>
    <w:rsid w:val="00100534"/>
    <w:rsid w:val="001037EA"/>
    <w:rsid w:val="00103D98"/>
    <w:rsid w:val="001160E7"/>
    <w:rsid w:val="00121CC9"/>
    <w:rsid w:val="00132F17"/>
    <w:rsid w:val="00141070"/>
    <w:rsid w:val="001439B0"/>
    <w:rsid w:val="001478F4"/>
    <w:rsid w:val="00167DD1"/>
    <w:rsid w:val="0017342B"/>
    <w:rsid w:val="00174F48"/>
    <w:rsid w:val="00177200"/>
    <w:rsid w:val="001A5A54"/>
    <w:rsid w:val="001B750F"/>
    <w:rsid w:val="001C2DFF"/>
    <w:rsid w:val="001D009F"/>
    <w:rsid w:val="001F03FD"/>
    <w:rsid w:val="00210778"/>
    <w:rsid w:val="0022191D"/>
    <w:rsid w:val="00252F12"/>
    <w:rsid w:val="0025774A"/>
    <w:rsid w:val="0028010D"/>
    <w:rsid w:val="00280D6A"/>
    <w:rsid w:val="002828C6"/>
    <w:rsid w:val="00286159"/>
    <w:rsid w:val="00291E76"/>
    <w:rsid w:val="002931FA"/>
    <w:rsid w:val="002A3AC9"/>
    <w:rsid w:val="002C55B5"/>
    <w:rsid w:val="002D3B47"/>
    <w:rsid w:val="002E27FB"/>
    <w:rsid w:val="002F161B"/>
    <w:rsid w:val="003167E3"/>
    <w:rsid w:val="003169E9"/>
    <w:rsid w:val="003253EE"/>
    <w:rsid w:val="0034133A"/>
    <w:rsid w:val="0034160E"/>
    <w:rsid w:val="0034370E"/>
    <w:rsid w:val="00344536"/>
    <w:rsid w:val="0035172A"/>
    <w:rsid w:val="00353DF3"/>
    <w:rsid w:val="00354F42"/>
    <w:rsid w:val="003558C0"/>
    <w:rsid w:val="00355D46"/>
    <w:rsid w:val="003626BF"/>
    <w:rsid w:val="00366318"/>
    <w:rsid w:val="003668D7"/>
    <w:rsid w:val="00381EF4"/>
    <w:rsid w:val="003834A8"/>
    <w:rsid w:val="00387477"/>
    <w:rsid w:val="003A0246"/>
    <w:rsid w:val="003A1CF6"/>
    <w:rsid w:val="003A3344"/>
    <w:rsid w:val="003B41B6"/>
    <w:rsid w:val="003C5822"/>
    <w:rsid w:val="003C714F"/>
    <w:rsid w:val="003F4658"/>
    <w:rsid w:val="00410414"/>
    <w:rsid w:val="004310F7"/>
    <w:rsid w:val="0043611E"/>
    <w:rsid w:val="004402B0"/>
    <w:rsid w:val="00454E50"/>
    <w:rsid w:val="00460D47"/>
    <w:rsid w:val="00463357"/>
    <w:rsid w:val="004672E5"/>
    <w:rsid w:val="004B03C4"/>
    <w:rsid w:val="004B2C15"/>
    <w:rsid w:val="004C07A2"/>
    <w:rsid w:val="004C6C63"/>
    <w:rsid w:val="004E44EC"/>
    <w:rsid w:val="004E4686"/>
    <w:rsid w:val="004E4B4B"/>
    <w:rsid w:val="004F6957"/>
    <w:rsid w:val="004F769E"/>
    <w:rsid w:val="004F7A94"/>
    <w:rsid w:val="00506920"/>
    <w:rsid w:val="00507FF5"/>
    <w:rsid w:val="005274B6"/>
    <w:rsid w:val="00531A17"/>
    <w:rsid w:val="00533B73"/>
    <w:rsid w:val="005359D7"/>
    <w:rsid w:val="005414E7"/>
    <w:rsid w:val="005454A6"/>
    <w:rsid w:val="00555663"/>
    <w:rsid w:val="005563BD"/>
    <w:rsid w:val="00561F1E"/>
    <w:rsid w:val="0056507C"/>
    <w:rsid w:val="0057208D"/>
    <w:rsid w:val="00573CD2"/>
    <w:rsid w:val="005772C6"/>
    <w:rsid w:val="00591E12"/>
    <w:rsid w:val="00594795"/>
    <w:rsid w:val="005A2409"/>
    <w:rsid w:val="005A3875"/>
    <w:rsid w:val="005A5B6F"/>
    <w:rsid w:val="005B14C4"/>
    <w:rsid w:val="005B2629"/>
    <w:rsid w:val="005D02F4"/>
    <w:rsid w:val="005D14A9"/>
    <w:rsid w:val="005D1FAC"/>
    <w:rsid w:val="005D2E56"/>
    <w:rsid w:val="006155CE"/>
    <w:rsid w:val="006259E1"/>
    <w:rsid w:val="00632421"/>
    <w:rsid w:val="00637862"/>
    <w:rsid w:val="00637A45"/>
    <w:rsid w:val="00642312"/>
    <w:rsid w:val="00645D0C"/>
    <w:rsid w:val="0065034E"/>
    <w:rsid w:val="00650D48"/>
    <w:rsid w:val="00662496"/>
    <w:rsid w:val="00662DAF"/>
    <w:rsid w:val="006774AB"/>
    <w:rsid w:val="00681AA6"/>
    <w:rsid w:val="00685468"/>
    <w:rsid w:val="006A1B7B"/>
    <w:rsid w:val="006A1CD4"/>
    <w:rsid w:val="006B6382"/>
    <w:rsid w:val="006F3E83"/>
    <w:rsid w:val="00702EE7"/>
    <w:rsid w:val="00710634"/>
    <w:rsid w:val="0071547C"/>
    <w:rsid w:val="00725595"/>
    <w:rsid w:val="007269E5"/>
    <w:rsid w:val="00742C76"/>
    <w:rsid w:val="00760A65"/>
    <w:rsid w:val="007625A3"/>
    <w:rsid w:val="007636FF"/>
    <w:rsid w:val="007668DA"/>
    <w:rsid w:val="00771C2D"/>
    <w:rsid w:val="00775736"/>
    <w:rsid w:val="00780D2F"/>
    <w:rsid w:val="0079035C"/>
    <w:rsid w:val="00794DB4"/>
    <w:rsid w:val="007A132E"/>
    <w:rsid w:val="007A1ADE"/>
    <w:rsid w:val="007D438A"/>
    <w:rsid w:val="007D74E2"/>
    <w:rsid w:val="007E7107"/>
    <w:rsid w:val="007F321F"/>
    <w:rsid w:val="00800DBA"/>
    <w:rsid w:val="00806383"/>
    <w:rsid w:val="00816339"/>
    <w:rsid w:val="00827F8D"/>
    <w:rsid w:val="008307B5"/>
    <w:rsid w:val="008327A7"/>
    <w:rsid w:val="00833637"/>
    <w:rsid w:val="00836200"/>
    <w:rsid w:val="00845000"/>
    <w:rsid w:val="00857F7F"/>
    <w:rsid w:val="008716C4"/>
    <w:rsid w:val="00872756"/>
    <w:rsid w:val="00886529"/>
    <w:rsid w:val="0089265E"/>
    <w:rsid w:val="008951CB"/>
    <w:rsid w:val="008A0B25"/>
    <w:rsid w:val="008C640D"/>
    <w:rsid w:val="008D4573"/>
    <w:rsid w:val="008E00AD"/>
    <w:rsid w:val="008E0302"/>
    <w:rsid w:val="008F09AF"/>
    <w:rsid w:val="008F280C"/>
    <w:rsid w:val="00902726"/>
    <w:rsid w:val="009057CC"/>
    <w:rsid w:val="009074D8"/>
    <w:rsid w:val="00915A96"/>
    <w:rsid w:val="00923308"/>
    <w:rsid w:val="00923A57"/>
    <w:rsid w:val="00933BFF"/>
    <w:rsid w:val="00936BEE"/>
    <w:rsid w:val="00936C17"/>
    <w:rsid w:val="00942944"/>
    <w:rsid w:val="00944290"/>
    <w:rsid w:val="00954437"/>
    <w:rsid w:val="0095692F"/>
    <w:rsid w:val="00963863"/>
    <w:rsid w:val="0096699B"/>
    <w:rsid w:val="00976589"/>
    <w:rsid w:val="00980286"/>
    <w:rsid w:val="00997003"/>
    <w:rsid w:val="009B154D"/>
    <w:rsid w:val="009B3FE7"/>
    <w:rsid w:val="009C1E8C"/>
    <w:rsid w:val="009C5307"/>
    <w:rsid w:val="009C7505"/>
    <w:rsid w:val="009F7322"/>
    <w:rsid w:val="00A0734B"/>
    <w:rsid w:val="00A23BD9"/>
    <w:rsid w:val="00A23C3D"/>
    <w:rsid w:val="00A24813"/>
    <w:rsid w:val="00A26A03"/>
    <w:rsid w:val="00A40DF0"/>
    <w:rsid w:val="00A47436"/>
    <w:rsid w:val="00A632A8"/>
    <w:rsid w:val="00A632B7"/>
    <w:rsid w:val="00A745A4"/>
    <w:rsid w:val="00A77BAE"/>
    <w:rsid w:val="00A80348"/>
    <w:rsid w:val="00A95378"/>
    <w:rsid w:val="00A95FA5"/>
    <w:rsid w:val="00AA638C"/>
    <w:rsid w:val="00AB3F12"/>
    <w:rsid w:val="00AB7343"/>
    <w:rsid w:val="00AC0B83"/>
    <w:rsid w:val="00AD78B2"/>
    <w:rsid w:val="00ADCA35"/>
    <w:rsid w:val="00AF35C0"/>
    <w:rsid w:val="00B04CEC"/>
    <w:rsid w:val="00B109DC"/>
    <w:rsid w:val="00B11C20"/>
    <w:rsid w:val="00B3443B"/>
    <w:rsid w:val="00B34AD8"/>
    <w:rsid w:val="00B42E78"/>
    <w:rsid w:val="00B4788A"/>
    <w:rsid w:val="00B569E1"/>
    <w:rsid w:val="00B6604E"/>
    <w:rsid w:val="00B72896"/>
    <w:rsid w:val="00B72B8E"/>
    <w:rsid w:val="00B7378C"/>
    <w:rsid w:val="00B87ED1"/>
    <w:rsid w:val="00B96EF3"/>
    <w:rsid w:val="00BA5E38"/>
    <w:rsid w:val="00BB2097"/>
    <w:rsid w:val="00BB42DD"/>
    <w:rsid w:val="00BB461C"/>
    <w:rsid w:val="00BB5CCA"/>
    <w:rsid w:val="00BD0925"/>
    <w:rsid w:val="00BD7962"/>
    <w:rsid w:val="00BE22CF"/>
    <w:rsid w:val="00BE354A"/>
    <w:rsid w:val="00BE3E5C"/>
    <w:rsid w:val="00BE7DA2"/>
    <w:rsid w:val="00BF2747"/>
    <w:rsid w:val="00BF5A42"/>
    <w:rsid w:val="00BF61CB"/>
    <w:rsid w:val="00C023EB"/>
    <w:rsid w:val="00C26C15"/>
    <w:rsid w:val="00C40825"/>
    <w:rsid w:val="00C419B0"/>
    <w:rsid w:val="00C50176"/>
    <w:rsid w:val="00C574C6"/>
    <w:rsid w:val="00C66973"/>
    <w:rsid w:val="00C7097D"/>
    <w:rsid w:val="00C76634"/>
    <w:rsid w:val="00C779AC"/>
    <w:rsid w:val="00C80B0E"/>
    <w:rsid w:val="00C86191"/>
    <w:rsid w:val="00CA46D4"/>
    <w:rsid w:val="00CB1F0C"/>
    <w:rsid w:val="00CB781F"/>
    <w:rsid w:val="00CC010A"/>
    <w:rsid w:val="00CC3984"/>
    <w:rsid w:val="00CC3E87"/>
    <w:rsid w:val="00CD0768"/>
    <w:rsid w:val="00CE4A31"/>
    <w:rsid w:val="00CE780C"/>
    <w:rsid w:val="00CF0EA9"/>
    <w:rsid w:val="00D101F7"/>
    <w:rsid w:val="00D25A50"/>
    <w:rsid w:val="00D306A6"/>
    <w:rsid w:val="00D521DF"/>
    <w:rsid w:val="00D57CE2"/>
    <w:rsid w:val="00D634C2"/>
    <w:rsid w:val="00D82636"/>
    <w:rsid w:val="00D8424A"/>
    <w:rsid w:val="00D91B69"/>
    <w:rsid w:val="00D932B3"/>
    <w:rsid w:val="00D95B20"/>
    <w:rsid w:val="00D97B5D"/>
    <w:rsid w:val="00DA6DD7"/>
    <w:rsid w:val="00DB0DDF"/>
    <w:rsid w:val="00DC623B"/>
    <w:rsid w:val="00DC640A"/>
    <w:rsid w:val="00DD0939"/>
    <w:rsid w:val="00DD553B"/>
    <w:rsid w:val="00DE4612"/>
    <w:rsid w:val="00DE686A"/>
    <w:rsid w:val="00DE6F68"/>
    <w:rsid w:val="00DF0624"/>
    <w:rsid w:val="00E20A11"/>
    <w:rsid w:val="00E23C12"/>
    <w:rsid w:val="00E33CC2"/>
    <w:rsid w:val="00E3568F"/>
    <w:rsid w:val="00E52B89"/>
    <w:rsid w:val="00E541FB"/>
    <w:rsid w:val="00E54CFD"/>
    <w:rsid w:val="00E55230"/>
    <w:rsid w:val="00E63644"/>
    <w:rsid w:val="00E73A3F"/>
    <w:rsid w:val="00E73BC0"/>
    <w:rsid w:val="00E77CB9"/>
    <w:rsid w:val="00E83A5E"/>
    <w:rsid w:val="00E83B6C"/>
    <w:rsid w:val="00E847E9"/>
    <w:rsid w:val="00EA33D2"/>
    <w:rsid w:val="00EA5E93"/>
    <w:rsid w:val="00EC0F45"/>
    <w:rsid w:val="00EC15E2"/>
    <w:rsid w:val="00EC5A49"/>
    <w:rsid w:val="00ED1067"/>
    <w:rsid w:val="00ED1DB3"/>
    <w:rsid w:val="00EE0E1A"/>
    <w:rsid w:val="00EE512F"/>
    <w:rsid w:val="00EE64B4"/>
    <w:rsid w:val="00EE70BC"/>
    <w:rsid w:val="00EF76EA"/>
    <w:rsid w:val="00F009FF"/>
    <w:rsid w:val="00F10757"/>
    <w:rsid w:val="00F13C56"/>
    <w:rsid w:val="00F314EA"/>
    <w:rsid w:val="00F3723A"/>
    <w:rsid w:val="00F4081D"/>
    <w:rsid w:val="00F43E21"/>
    <w:rsid w:val="00F55850"/>
    <w:rsid w:val="00F643A0"/>
    <w:rsid w:val="00F70873"/>
    <w:rsid w:val="00F83178"/>
    <w:rsid w:val="00FB0385"/>
    <w:rsid w:val="00FC4183"/>
    <w:rsid w:val="00FE12CF"/>
    <w:rsid w:val="00FE16E1"/>
    <w:rsid w:val="00FE3FF3"/>
    <w:rsid w:val="00FF004A"/>
    <w:rsid w:val="00FF417B"/>
    <w:rsid w:val="0105BD2D"/>
    <w:rsid w:val="01D5BBF8"/>
    <w:rsid w:val="02AEECDB"/>
    <w:rsid w:val="02EA425F"/>
    <w:rsid w:val="034A4547"/>
    <w:rsid w:val="036E57EF"/>
    <w:rsid w:val="03AD030D"/>
    <w:rsid w:val="0442DFBF"/>
    <w:rsid w:val="0457115B"/>
    <w:rsid w:val="045DEAA0"/>
    <w:rsid w:val="0485C127"/>
    <w:rsid w:val="049C819A"/>
    <w:rsid w:val="04F96350"/>
    <w:rsid w:val="053FE458"/>
    <w:rsid w:val="05CA78FB"/>
    <w:rsid w:val="05CC9345"/>
    <w:rsid w:val="0622C337"/>
    <w:rsid w:val="07AF2AAF"/>
    <w:rsid w:val="08A3A2B4"/>
    <w:rsid w:val="09306013"/>
    <w:rsid w:val="0999F15F"/>
    <w:rsid w:val="0B41CA73"/>
    <w:rsid w:val="0BCB3207"/>
    <w:rsid w:val="0C868659"/>
    <w:rsid w:val="0DD79615"/>
    <w:rsid w:val="0E24FBE8"/>
    <w:rsid w:val="0E4C46CE"/>
    <w:rsid w:val="0E7AA32A"/>
    <w:rsid w:val="0FC6C1B0"/>
    <w:rsid w:val="109BFB4C"/>
    <w:rsid w:val="11B9E62B"/>
    <w:rsid w:val="128FCACA"/>
    <w:rsid w:val="134B1A07"/>
    <w:rsid w:val="141DB4AA"/>
    <w:rsid w:val="14817D71"/>
    <w:rsid w:val="149D2B5A"/>
    <w:rsid w:val="14C3FBD2"/>
    <w:rsid w:val="14CB7155"/>
    <w:rsid w:val="14E5C755"/>
    <w:rsid w:val="158775B4"/>
    <w:rsid w:val="1661AA7E"/>
    <w:rsid w:val="16A60921"/>
    <w:rsid w:val="1795486D"/>
    <w:rsid w:val="17D6A4E6"/>
    <w:rsid w:val="17E0E58E"/>
    <w:rsid w:val="17FD4299"/>
    <w:rsid w:val="185B9652"/>
    <w:rsid w:val="18E76A91"/>
    <w:rsid w:val="1920479A"/>
    <w:rsid w:val="19FF3635"/>
    <w:rsid w:val="1ABB8F88"/>
    <w:rsid w:val="1AFE527E"/>
    <w:rsid w:val="1B479B66"/>
    <w:rsid w:val="1B49AF5F"/>
    <w:rsid w:val="1B65DB93"/>
    <w:rsid w:val="1C049C40"/>
    <w:rsid w:val="1C0717DE"/>
    <w:rsid w:val="1C4EB961"/>
    <w:rsid w:val="1C6B9241"/>
    <w:rsid w:val="1C7E3B2D"/>
    <w:rsid w:val="1CA24B4B"/>
    <w:rsid w:val="1D977F3A"/>
    <w:rsid w:val="1DE2D991"/>
    <w:rsid w:val="1EA825BD"/>
    <w:rsid w:val="1FFCD04F"/>
    <w:rsid w:val="207E737A"/>
    <w:rsid w:val="21509BD1"/>
    <w:rsid w:val="21571CF5"/>
    <w:rsid w:val="22E31910"/>
    <w:rsid w:val="2370F986"/>
    <w:rsid w:val="25AEC9F0"/>
    <w:rsid w:val="2661DF7F"/>
    <w:rsid w:val="266D8BC1"/>
    <w:rsid w:val="2673099A"/>
    <w:rsid w:val="27A060A4"/>
    <w:rsid w:val="27A50DD8"/>
    <w:rsid w:val="2853936E"/>
    <w:rsid w:val="28CE919C"/>
    <w:rsid w:val="2917B046"/>
    <w:rsid w:val="292F9C59"/>
    <w:rsid w:val="29AA1F43"/>
    <w:rsid w:val="2A0C5497"/>
    <w:rsid w:val="2A5E47A9"/>
    <w:rsid w:val="2C0C31A5"/>
    <w:rsid w:val="2D799AD4"/>
    <w:rsid w:val="2F292D97"/>
    <w:rsid w:val="2F2C2455"/>
    <w:rsid w:val="2FC4E7F8"/>
    <w:rsid w:val="2FE6B99A"/>
    <w:rsid w:val="3077A9D9"/>
    <w:rsid w:val="30AAE613"/>
    <w:rsid w:val="321157FC"/>
    <w:rsid w:val="3373D26A"/>
    <w:rsid w:val="339BE4CE"/>
    <w:rsid w:val="35B62301"/>
    <w:rsid w:val="35BD8827"/>
    <w:rsid w:val="36889692"/>
    <w:rsid w:val="36F94F06"/>
    <w:rsid w:val="387A9DFE"/>
    <w:rsid w:val="396E8029"/>
    <w:rsid w:val="3ABFC7F9"/>
    <w:rsid w:val="3C79A979"/>
    <w:rsid w:val="3C800015"/>
    <w:rsid w:val="3D1E496D"/>
    <w:rsid w:val="3E0599CD"/>
    <w:rsid w:val="3F197EC7"/>
    <w:rsid w:val="3F8647F5"/>
    <w:rsid w:val="3F8AD50F"/>
    <w:rsid w:val="3FB1E45D"/>
    <w:rsid w:val="3FCC0E0F"/>
    <w:rsid w:val="40CECE39"/>
    <w:rsid w:val="40E1094F"/>
    <w:rsid w:val="411AB476"/>
    <w:rsid w:val="4144F851"/>
    <w:rsid w:val="42586F49"/>
    <w:rsid w:val="4277085F"/>
    <w:rsid w:val="42CD9B01"/>
    <w:rsid w:val="43009094"/>
    <w:rsid w:val="4308A316"/>
    <w:rsid w:val="4359B033"/>
    <w:rsid w:val="43C60AD3"/>
    <w:rsid w:val="4506A054"/>
    <w:rsid w:val="4555A904"/>
    <w:rsid w:val="46E9CA55"/>
    <w:rsid w:val="477941CC"/>
    <w:rsid w:val="48E0D64F"/>
    <w:rsid w:val="48F7D0C8"/>
    <w:rsid w:val="48FE7228"/>
    <w:rsid w:val="49270570"/>
    <w:rsid w:val="49BB0767"/>
    <w:rsid w:val="4A37E18D"/>
    <w:rsid w:val="4B356A40"/>
    <w:rsid w:val="4BAAEBD0"/>
    <w:rsid w:val="4C16FF8D"/>
    <w:rsid w:val="4C6A8FF4"/>
    <w:rsid w:val="4C8C2A22"/>
    <w:rsid w:val="4CDF719F"/>
    <w:rsid w:val="4CFF2DA8"/>
    <w:rsid w:val="4D374801"/>
    <w:rsid w:val="4DE01D4D"/>
    <w:rsid w:val="4EC7D6DA"/>
    <w:rsid w:val="4F892EA1"/>
    <w:rsid w:val="508F338F"/>
    <w:rsid w:val="51B6C55A"/>
    <w:rsid w:val="528403ED"/>
    <w:rsid w:val="528DCB63"/>
    <w:rsid w:val="52A49BF6"/>
    <w:rsid w:val="52C988E3"/>
    <w:rsid w:val="53388DDA"/>
    <w:rsid w:val="53C12DA6"/>
    <w:rsid w:val="53CD17A6"/>
    <w:rsid w:val="550FD410"/>
    <w:rsid w:val="55A5BB32"/>
    <w:rsid w:val="562A450D"/>
    <w:rsid w:val="569C9658"/>
    <w:rsid w:val="572C7D9E"/>
    <w:rsid w:val="57A4CFA4"/>
    <w:rsid w:val="58AB4037"/>
    <w:rsid w:val="5A41D579"/>
    <w:rsid w:val="5AE012FE"/>
    <w:rsid w:val="5C98F456"/>
    <w:rsid w:val="5CBF6221"/>
    <w:rsid w:val="5D3777BB"/>
    <w:rsid w:val="5D477964"/>
    <w:rsid w:val="5D75E60E"/>
    <w:rsid w:val="5D800C43"/>
    <w:rsid w:val="5D9A561B"/>
    <w:rsid w:val="5DE9739F"/>
    <w:rsid w:val="5EDEA6B0"/>
    <w:rsid w:val="5F245909"/>
    <w:rsid w:val="5F905B56"/>
    <w:rsid w:val="5FDB49FD"/>
    <w:rsid w:val="5FF598C7"/>
    <w:rsid w:val="603A73DB"/>
    <w:rsid w:val="60442991"/>
    <w:rsid w:val="6085A04D"/>
    <w:rsid w:val="612ED13B"/>
    <w:rsid w:val="62994BA5"/>
    <w:rsid w:val="6494A50E"/>
    <w:rsid w:val="6510BFCE"/>
    <w:rsid w:val="66412021"/>
    <w:rsid w:val="669D23C4"/>
    <w:rsid w:val="672ED31E"/>
    <w:rsid w:val="679253F2"/>
    <w:rsid w:val="67C3A59D"/>
    <w:rsid w:val="67ED09E2"/>
    <w:rsid w:val="6865ABFF"/>
    <w:rsid w:val="693CD984"/>
    <w:rsid w:val="694CDAB5"/>
    <w:rsid w:val="6B47763E"/>
    <w:rsid w:val="6B797258"/>
    <w:rsid w:val="6CC666F7"/>
    <w:rsid w:val="6E13131D"/>
    <w:rsid w:val="6E47CCA6"/>
    <w:rsid w:val="6E54CA63"/>
    <w:rsid w:val="6EE12214"/>
    <w:rsid w:val="71538DE8"/>
    <w:rsid w:val="71AF7FBA"/>
    <w:rsid w:val="71E684B7"/>
    <w:rsid w:val="725FA79B"/>
    <w:rsid w:val="7362E596"/>
    <w:rsid w:val="74FA0B0B"/>
    <w:rsid w:val="750745AE"/>
    <w:rsid w:val="77EF8989"/>
    <w:rsid w:val="78C853AA"/>
    <w:rsid w:val="799A20F7"/>
    <w:rsid w:val="7B1BA9EE"/>
    <w:rsid w:val="7B85463E"/>
    <w:rsid w:val="7BCDFF75"/>
    <w:rsid w:val="7C807031"/>
    <w:rsid w:val="7D2ADB18"/>
    <w:rsid w:val="7FEB8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49F6AE"/>
  <w15:chartTrackingRefBased/>
  <w15:docId w15:val="{D5C1CBFC-5184-4706-8286-FF716FFA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97D"/>
    <w:pPr>
      <w:spacing w:after="240" w:line="312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EFA"/>
    <w:pPr>
      <w:keepNext/>
      <w:keepLines/>
      <w:spacing w:before="480"/>
      <w:outlineLvl w:val="0"/>
    </w:pPr>
    <w:rPr>
      <w:rFonts w:eastAsiaTheme="majorEastAsia" w:cstheme="majorBidi"/>
      <w:b/>
      <w:color w:val="101F59"/>
      <w:sz w:val="32"/>
      <w:szCs w:val="40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56EFA"/>
    <w:pPr>
      <w:spacing w:before="240" w:after="180"/>
      <w:outlineLvl w:val="1"/>
    </w:pPr>
    <w:rPr>
      <w:b w:val="0"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5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EFA"/>
    <w:rPr>
      <w:rFonts w:ascii="Arial" w:eastAsiaTheme="majorEastAsia" w:hAnsi="Arial" w:cstheme="majorBidi"/>
      <w:b/>
      <w:color w:val="101F59"/>
      <w:sz w:val="32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56EFA"/>
    <w:rPr>
      <w:rFonts w:ascii="Arial" w:eastAsiaTheme="majorEastAsia" w:hAnsi="Arial" w:cstheme="majorBidi"/>
      <w:bCs/>
      <w:color w:val="0F476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25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25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47C"/>
    <w:pPr>
      <w:spacing w:after="360" w:line="288" w:lineRule="auto"/>
    </w:pPr>
    <w:rPr>
      <w:rFonts w:eastAsiaTheme="majorEastAsia" w:cstheme="majorBidi"/>
      <w:color w:val="101F59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47C"/>
    <w:rPr>
      <w:rFonts w:ascii="Arial" w:eastAsiaTheme="majorEastAsia" w:hAnsi="Arial" w:cstheme="majorBidi"/>
      <w:color w:val="101F59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3EE"/>
    <w:rPr>
      <w:i/>
      <w:iCs/>
      <w:color w:val="404040" w:themeColor="text1" w:themeTint="BF"/>
    </w:rPr>
  </w:style>
  <w:style w:type="paragraph" w:styleId="ListParagraph">
    <w:name w:val="List Paragraph"/>
    <w:aliases w:val="Bullet List Paragraph,Bullet copy,CDHP List Paragraph,DdeM List Paragraph,Dot Point,Level 3 Header,List A,List Alpha,List Paragraph1,List Paragraph11,NFP GP Bulleted List,Orange Bullets,RSM Heading,Recommendation,standard lewis"/>
    <w:basedOn w:val="Normal"/>
    <w:uiPriority w:val="1"/>
    <w:qFormat/>
    <w:rsid w:val="00325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3E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7378C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7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0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385"/>
  </w:style>
  <w:style w:type="paragraph" w:styleId="Footer">
    <w:name w:val="footer"/>
    <w:basedOn w:val="Normal"/>
    <w:link w:val="FooterChar"/>
    <w:uiPriority w:val="99"/>
    <w:unhideWhenUsed/>
    <w:rsid w:val="00FB0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385"/>
  </w:style>
  <w:style w:type="paragraph" w:styleId="TOC1">
    <w:name w:val="toc 1"/>
    <w:basedOn w:val="Normal"/>
    <w:next w:val="Normal"/>
    <w:autoRedefine/>
    <w:uiPriority w:val="39"/>
    <w:unhideWhenUsed/>
    <w:rsid w:val="006774A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774AB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6774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EF61CBD93D847AC4F41EEAD7B361D" ma:contentTypeVersion="18" ma:contentTypeDescription="Create a new document." ma:contentTypeScope="" ma:versionID="63648da9cdbdcffdf9abc5c758d7f830">
  <xsd:schema xmlns:xsd="http://www.w3.org/2001/XMLSchema" xmlns:xs="http://www.w3.org/2001/XMLSchema" xmlns:p="http://schemas.microsoft.com/office/2006/metadata/properties" xmlns:ns2="adcd84eb-ebb0-4937-8649-3202e09433c8" xmlns:ns3="d2c6fc1d-e6f8-4afd-9435-ec7b19fed102" targetNamespace="http://schemas.microsoft.com/office/2006/metadata/properties" ma:root="true" ma:fieldsID="084483759cf8900200d22737f15dcbe2" ns2:_="" ns3:_="">
    <xsd:import namespace="adcd84eb-ebb0-4937-8649-3202e09433c8"/>
    <xsd:import namespace="d2c6fc1d-e6f8-4afd-9435-ec7b19fed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d84eb-ebb0-4937-8649-3202e0943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6fc1d-e6f8-4afd-9435-ec7b19fed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ca9fd-46a7-4f3d-96da-91f02d148995}" ma:internalName="TaxCatchAll" ma:showField="CatchAllData" ma:web="d2c6fc1d-e6f8-4afd-9435-ec7b19fed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6fc1d-e6f8-4afd-9435-ec7b19fed102" xsi:nil="true"/>
    <lcf76f155ced4ddcb4097134ff3c332f xmlns="adcd84eb-ebb0-4937-8649-3202e09433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5011-2BE8-44F4-B6AE-3AD5DE467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d84eb-ebb0-4937-8649-3202e09433c8"/>
    <ds:schemaRef ds:uri="d2c6fc1d-e6f8-4afd-9435-ec7b19fed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351B4-F50D-41BB-9D2E-A770BDDAEB47}">
  <ds:schemaRefs>
    <ds:schemaRef ds:uri="http://schemas.microsoft.com/office/2006/metadata/properties"/>
    <ds:schemaRef ds:uri="http://schemas.microsoft.com/office/infopath/2007/PartnerControls"/>
    <ds:schemaRef ds:uri="d2c6fc1d-e6f8-4afd-9435-ec7b19fed102"/>
    <ds:schemaRef ds:uri="adcd84eb-ebb0-4937-8649-3202e09433c8"/>
  </ds:schemaRefs>
</ds:datastoreItem>
</file>

<file path=customXml/itemProps3.xml><?xml version="1.0" encoding="utf-8"?>
<ds:datastoreItem xmlns:ds="http://schemas.openxmlformats.org/officeDocument/2006/customXml" ds:itemID="{BFDB8A90-0C89-4541-B937-DEA88FD1FF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32025-0198-4116-B4F8-F2FF4B32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Links>
    <vt:vector size="60" baseType="variant"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_Toc205897659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_Toc205897658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_Toc205897657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_Toc205897656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_Toc205897655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_Toc205897652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_Toc205897649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_Toc205897647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_Toc205897644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_Toc205897641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Taase Vaoga</dc:creator>
  <cp:keywords/>
  <dc:description/>
  <cp:lastModifiedBy>Pip Townsend</cp:lastModifiedBy>
  <cp:revision>4</cp:revision>
  <dcterms:created xsi:type="dcterms:W3CDTF">2025-08-13T03:58:00Z</dcterms:created>
  <dcterms:modified xsi:type="dcterms:W3CDTF">2025-08-13T09:25:00Z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0x010100DA9EF61CBD93D847AC4F41EEAD7B361D</vt:lpwstr>
  </property>
  <property fmtid="{D5CDD505-2E9C-101B-9397-08002B2CF9AE}" pid="3" name="MediaServiceImageTags">
    <vt:lpwstr/>
  </property>
</Properties>
</file>