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A4AE1DE" w:rsidR="00587C7D" w:rsidRPr="005244AE" w:rsidRDefault="7E7F8924" w:rsidP="00E9298B">
      <w:r>
        <w:t>September 2022</w:t>
      </w:r>
    </w:p>
    <w:p w14:paraId="713BEF40" w14:textId="726BEC45" w:rsidR="00587C7D" w:rsidRPr="005244AE" w:rsidRDefault="00587C7D" w:rsidP="00E9298B"/>
    <w:p w14:paraId="4410E38B" w14:textId="45813BA8" w:rsidR="000A33E1" w:rsidRPr="005244AE" w:rsidRDefault="00587C7D" w:rsidP="36A6FCA9">
      <w:pPr>
        <w:rPr>
          <w:rFonts w:eastAsia="Arial" w:cs="Arial"/>
          <w:szCs w:val="24"/>
        </w:rPr>
      </w:pPr>
      <w:r>
        <w:t xml:space="preserve">To </w:t>
      </w:r>
      <w:r w:rsidR="796A9398">
        <w:t>Auckland Council</w:t>
      </w:r>
      <w:r w:rsidR="7B0663F9">
        <w:t xml:space="preserve"> </w:t>
      </w:r>
      <w:r w:rsidR="7B0663F9" w:rsidRPr="36A6FCA9">
        <w:rPr>
          <w:rFonts w:eastAsia="Arial" w:cs="Arial"/>
        </w:rPr>
        <w:t>(</w:t>
      </w:r>
      <w:r w:rsidR="7B0663F9" w:rsidRPr="36A6FCA9">
        <w:rPr>
          <w:rFonts w:eastAsia="Arial" w:cs="Arial"/>
          <w:szCs w:val="24"/>
        </w:rPr>
        <w:t>Ōrākei Local Board)</w:t>
      </w:r>
    </w:p>
    <w:p w14:paraId="39E3DE5B" w14:textId="54A6FA8F" w:rsidR="008443CB" w:rsidRDefault="00587C7D" w:rsidP="523AB646">
      <w:r>
        <w:t>Please find attached</w:t>
      </w:r>
      <w:r w:rsidR="000A33E1">
        <w:t xml:space="preserve"> </w:t>
      </w:r>
      <w:r w:rsidR="12F08277">
        <w:t>DPA’s submission on the Meadowbank Community Centre</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C349E5"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904C149" w14:textId="34D6F2B0" w:rsidR="00634AEC" w:rsidRPr="004B588A" w:rsidRDefault="00634AEC" w:rsidP="17B1750B">
      <w:pPr>
        <w:spacing w:line="276" w:lineRule="auto"/>
        <w:rPr>
          <w:color w:val="072B62" w:themeColor="background2" w:themeShade="40"/>
          <w:szCs w:val="24"/>
        </w:rPr>
      </w:pPr>
    </w:p>
    <w:p w14:paraId="46160EAE" w14:textId="0AF54BA7" w:rsidR="6E5CC194" w:rsidRDefault="6E5CC194" w:rsidP="5069AA73">
      <w:pPr>
        <w:pStyle w:val="Heading1"/>
        <w:spacing w:after="0" w:line="360" w:lineRule="auto"/>
        <w:rPr>
          <w:rFonts w:ascii="Arial" w:eastAsia="Arial" w:hAnsi="Arial"/>
          <w:bCs/>
        </w:rPr>
      </w:pPr>
      <w:r w:rsidRPr="5069AA73">
        <w:rPr>
          <w:rFonts w:ascii="Arial" w:eastAsia="Arial" w:hAnsi="Arial"/>
          <w:bCs/>
        </w:rPr>
        <w:lastRenderedPageBreak/>
        <w:t>Introducing Disabled Persons Assembly</w:t>
      </w:r>
    </w:p>
    <w:p w14:paraId="490BDE7A" w14:textId="6F81FE4C" w:rsidR="6E5CC194" w:rsidRDefault="6E5CC194" w:rsidP="5069AA73">
      <w:pPr>
        <w:spacing w:before="240" w:after="0"/>
        <w:rPr>
          <w:rFonts w:eastAsia="Arial" w:cs="Arial"/>
          <w:color w:val="000000" w:themeColor="text1"/>
          <w:szCs w:val="24"/>
        </w:rPr>
      </w:pPr>
      <w:r w:rsidRPr="5069AA73">
        <w:rPr>
          <w:rFonts w:eastAsia="Arial" w:cs="Arial"/>
          <w:b/>
          <w:bCs/>
          <w:color w:val="000000" w:themeColor="text1"/>
          <w:szCs w:val="24"/>
        </w:rPr>
        <w:t>We work on systemic change for the equity of disabled people</w:t>
      </w:r>
      <w:r w:rsidRPr="5069AA73">
        <w:rPr>
          <w:rFonts w:eastAsia="Arial" w:cs="Arial"/>
          <w:color w:val="000000" w:themeColor="text1"/>
          <w:szCs w:val="24"/>
          <w:lang w:val="en-US"/>
        </w:rPr>
        <w:t xml:space="preserve"> </w:t>
      </w:r>
    </w:p>
    <w:p w14:paraId="7C6B9808" w14:textId="431CBF48" w:rsidR="6E5CC194" w:rsidRDefault="6E5CC194" w:rsidP="5069AA73">
      <w:pPr>
        <w:spacing w:after="0"/>
        <w:rPr>
          <w:rFonts w:eastAsia="Arial" w:cs="Arial"/>
          <w:color w:val="000000" w:themeColor="text1"/>
          <w:szCs w:val="24"/>
        </w:rPr>
      </w:pPr>
      <w:r w:rsidRPr="5069AA73">
        <w:rPr>
          <w:rFonts w:eastAsia="Arial" w:cs="Arial"/>
          <w:color w:val="000000" w:themeColor="text1"/>
          <w:szCs w:val="24"/>
          <w:lang w:val="en-US"/>
        </w:rPr>
        <w:t xml:space="preserve">Disabled Persons Assembly NZ (DPA) is a not-for-profit pan-impairment Disabled People’s Organisation run by and for disabled people. </w:t>
      </w:r>
      <w:r w:rsidRPr="5069AA73">
        <w:rPr>
          <w:rFonts w:eastAsia="Arial" w:cs="Arial"/>
          <w:color w:val="000000" w:themeColor="text1"/>
          <w:szCs w:val="24"/>
        </w:rPr>
        <w:t xml:space="preserve"> </w:t>
      </w:r>
    </w:p>
    <w:p w14:paraId="01B1A32D" w14:textId="1C41C2CA" w:rsidR="6E5CC194" w:rsidRDefault="6E5CC194" w:rsidP="5069AA73">
      <w:pPr>
        <w:spacing w:after="240"/>
        <w:rPr>
          <w:rFonts w:eastAsia="Arial" w:cs="Arial"/>
          <w:color w:val="000000" w:themeColor="text1"/>
          <w:szCs w:val="24"/>
        </w:rPr>
      </w:pPr>
      <w:r w:rsidRPr="5069AA73">
        <w:rPr>
          <w:rFonts w:eastAsia="Arial" w:cs="Arial"/>
          <w:color w:val="000000" w:themeColor="text1"/>
          <w:szCs w:val="24"/>
        </w:rPr>
        <w:t>Since our formation in 1983, DPA has brought disabled people together and shaped our collective input in a way that drives system level change.</w:t>
      </w:r>
    </w:p>
    <w:p w14:paraId="3A804F3C" w14:textId="1E05044C" w:rsidR="6E5CC194" w:rsidRDefault="6E5CC194" w:rsidP="5069AA73">
      <w:pPr>
        <w:spacing w:after="0"/>
        <w:rPr>
          <w:rFonts w:eastAsia="Arial" w:cs="Arial"/>
          <w:color w:val="000000" w:themeColor="text1"/>
          <w:szCs w:val="24"/>
        </w:rPr>
      </w:pPr>
      <w:r w:rsidRPr="5069AA73">
        <w:rPr>
          <w:rFonts w:eastAsia="Arial" w:cs="Arial"/>
          <w:b/>
          <w:bCs/>
          <w:color w:val="000000" w:themeColor="text1"/>
          <w:szCs w:val="24"/>
          <w:lang w:val="en-US"/>
        </w:rPr>
        <w:t>We recognise:</w:t>
      </w:r>
    </w:p>
    <w:p w14:paraId="1614106A" w14:textId="57C79D90"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Māori as Tangata Whenua and </w:t>
      </w:r>
      <w:hyperlink r:id="rId12">
        <w:r w:rsidRPr="5069AA73">
          <w:rPr>
            <w:rStyle w:val="Hyperlink"/>
            <w:rFonts w:eastAsia="Arial" w:cs="Arial"/>
            <w:szCs w:val="24"/>
            <w:lang w:val="en-US"/>
          </w:rPr>
          <w:t>Te Tiriti o Waitangi</w:t>
        </w:r>
      </w:hyperlink>
      <w:r w:rsidRPr="5069AA73">
        <w:rPr>
          <w:rFonts w:eastAsia="Arial" w:cs="Arial"/>
          <w:color w:val="000000" w:themeColor="text1"/>
          <w:szCs w:val="24"/>
          <w:lang w:val="en-US"/>
        </w:rPr>
        <w:t xml:space="preserve"> as the founding document of Aotearoa New Zealand;</w:t>
      </w:r>
    </w:p>
    <w:p w14:paraId="4CD625FA" w14:textId="1B20E402"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disabled people as experts on their own lives;</w:t>
      </w:r>
    </w:p>
    <w:p w14:paraId="70F5CAFC" w14:textId="18D3A1FB"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the </w:t>
      </w:r>
      <w:hyperlink r:id="rId13">
        <w:r w:rsidRPr="5069AA73">
          <w:rPr>
            <w:rStyle w:val="Hyperlink"/>
            <w:rFonts w:eastAsia="Arial" w:cs="Arial"/>
            <w:szCs w:val="24"/>
            <w:lang w:val="en-US"/>
          </w:rPr>
          <w:t>Social Model of Disability</w:t>
        </w:r>
      </w:hyperlink>
      <w:r w:rsidRPr="5069AA73">
        <w:rPr>
          <w:rFonts w:eastAsia="Arial" w:cs="Arial"/>
          <w:color w:val="000000" w:themeColor="text1"/>
          <w:szCs w:val="24"/>
          <w:lang w:val="en-US"/>
        </w:rPr>
        <w:t xml:space="preserve"> as the guiding principle for interpreting disability and impairment; </w:t>
      </w:r>
    </w:p>
    <w:p w14:paraId="1EE3B970" w14:textId="4F8B900C"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the </w:t>
      </w:r>
      <w:hyperlink r:id="rId14">
        <w:r w:rsidRPr="5069AA73">
          <w:rPr>
            <w:rStyle w:val="Hyperlink"/>
            <w:rFonts w:eastAsia="Arial" w:cs="Arial"/>
            <w:szCs w:val="24"/>
            <w:lang w:val="en-US"/>
          </w:rPr>
          <w:t>United Nations Convention on the Rights of Persons with Disabilities</w:t>
        </w:r>
      </w:hyperlink>
      <w:r w:rsidRPr="5069AA73">
        <w:rPr>
          <w:rFonts w:eastAsia="Arial" w:cs="Arial"/>
          <w:color w:val="000000" w:themeColor="text1"/>
          <w:szCs w:val="24"/>
          <w:lang w:val="en-US"/>
        </w:rPr>
        <w:t xml:space="preserve"> as the basis for disabled people’s relationship with the State;</w:t>
      </w:r>
    </w:p>
    <w:p w14:paraId="7FD45A36" w14:textId="103B2E6E"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the </w:t>
      </w:r>
      <w:hyperlink r:id="rId15">
        <w:r w:rsidRPr="5069AA73">
          <w:rPr>
            <w:rStyle w:val="Hyperlink"/>
            <w:rFonts w:eastAsia="Arial" w:cs="Arial"/>
            <w:szCs w:val="24"/>
            <w:lang w:val="en-US"/>
          </w:rPr>
          <w:t>New Zealand Disability Strategy</w:t>
        </w:r>
      </w:hyperlink>
      <w:r w:rsidRPr="5069AA73">
        <w:rPr>
          <w:rFonts w:eastAsia="Arial" w:cs="Arial"/>
          <w:color w:val="000000" w:themeColor="text1"/>
          <w:szCs w:val="24"/>
          <w:lang w:val="en-US"/>
        </w:rPr>
        <w:t xml:space="preserve"> as Government agencies’ guide on disability issues; and </w:t>
      </w:r>
    </w:p>
    <w:p w14:paraId="3195F78A" w14:textId="35493688"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the </w:t>
      </w:r>
      <w:hyperlink r:id="rId16">
        <w:r w:rsidRPr="5069AA73">
          <w:rPr>
            <w:rStyle w:val="Hyperlink"/>
            <w:rFonts w:eastAsia="Arial" w:cs="Arial"/>
            <w:szCs w:val="24"/>
            <w:lang w:val="en-US"/>
          </w:rPr>
          <w:t>Enabling Good Lives Principles</w:t>
        </w:r>
      </w:hyperlink>
      <w:r w:rsidRPr="5069AA73">
        <w:rPr>
          <w:rFonts w:eastAsia="Arial" w:cs="Arial"/>
          <w:color w:val="000000" w:themeColor="text1"/>
          <w:szCs w:val="24"/>
          <w:lang w:val="en-US"/>
        </w:rPr>
        <w:t xml:space="preserve"> and </w:t>
      </w:r>
      <w:hyperlink r:id="rId17">
        <w:r w:rsidRPr="5069AA73">
          <w:rPr>
            <w:rStyle w:val="Hyperlink"/>
            <w:rFonts w:eastAsia="Arial" w:cs="Arial"/>
            <w:szCs w:val="24"/>
          </w:rPr>
          <w:t>Whāia Te Ao Mārama: Māori Disability Action Plan</w:t>
        </w:r>
      </w:hyperlink>
      <w:r w:rsidRPr="5069AA73">
        <w:rPr>
          <w:rFonts w:eastAsia="Arial" w:cs="Arial"/>
          <w:color w:val="000000" w:themeColor="text1"/>
          <w:szCs w:val="24"/>
        </w:rPr>
        <w:t xml:space="preserve"> </w:t>
      </w:r>
      <w:r w:rsidRPr="5069AA73">
        <w:rPr>
          <w:rFonts w:eastAsia="Arial" w:cs="Arial"/>
          <w:color w:val="000000" w:themeColor="text1"/>
          <w:szCs w:val="24"/>
          <w:lang w:val="en-US"/>
        </w:rPr>
        <w:t xml:space="preserve">as avenues to disabled people gaining greater choice and control over their lives and supports. </w:t>
      </w:r>
    </w:p>
    <w:p w14:paraId="17EC8F30" w14:textId="3812C1AA" w:rsidR="6E5CC194" w:rsidRDefault="6E5CC194" w:rsidP="5069AA73">
      <w:pPr>
        <w:spacing w:after="0"/>
        <w:rPr>
          <w:rFonts w:eastAsia="Arial" w:cs="Arial"/>
          <w:color w:val="000000" w:themeColor="text1"/>
          <w:szCs w:val="24"/>
        </w:rPr>
      </w:pPr>
      <w:r w:rsidRPr="5069AA73">
        <w:rPr>
          <w:rFonts w:eastAsia="Arial" w:cs="Arial"/>
          <w:b/>
          <w:bCs/>
          <w:color w:val="000000" w:themeColor="text1"/>
          <w:szCs w:val="24"/>
          <w:lang w:val="en-US"/>
        </w:rPr>
        <w:t xml:space="preserve">We drive systemic change through: </w:t>
      </w:r>
    </w:p>
    <w:p w14:paraId="5ECEFD93" w14:textId="2068AC3B" w:rsidR="6E5CC194" w:rsidRDefault="6E5CC194" w:rsidP="5069AA73">
      <w:pPr>
        <w:spacing w:after="240"/>
        <w:jc w:val="both"/>
        <w:rPr>
          <w:rFonts w:eastAsia="Arial" w:cs="Arial"/>
          <w:color w:val="000000" w:themeColor="text1"/>
          <w:szCs w:val="24"/>
        </w:rPr>
      </w:pPr>
      <w:r w:rsidRPr="5069AA73">
        <w:rPr>
          <w:rFonts w:eastAsia="Arial" w:cs="Arial"/>
          <w:b/>
          <w:bCs/>
          <w:color w:val="000000" w:themeColor="text1"/>
          <w:szCs w:val="24"/>
        </w:rPr>
        <w:t xml:space="preserve">Leadership: </w:t>
      </w:r>
      <w:r w:rsidRPr="5069AA73">
        <w:rPr>
          <w:rFonts w:eastAsia="Arial" w:cs="Arial"/>
          <w:color w:val="000000" w:themeColor="text1"/>
          <w:szCs w:val="24"/>
        </w:rPr>
        <w:t>reflecting the collective voice of disabled people, locally, nationally and internationally</w:t>
      </w:r>
      <w:r w:rsidRPr="5069AA73">
        <w:rPr>
          <w:rFonts w:eastAsia="Arial" w:cs="Arial"/>
          <w:color w:val="000000" w:themeColor="text1"/>
          <w:szCs w:val="24"/>
          <w:lang w:val="en-US"/>
        </w:rPr>
        <w:t xml:space="preserve"> </w:t>
      </w:r>
    </w:p>
    <w:p w14:paraId="1D743C2B" w14:textId="3977B3EA"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modelling disabled leadership;</w:t>
      </w:r>
    </w:p>
    <w:p w14:paraId="482308BE" w14:textId="54641482"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as a member of the </w:t>
      </w:r>
      <w:hyperlink r:id="rId18">
        <w:r w:rsidRPr="5069AA73">
          <w:rPr>
            <w:rStyle w:val="Hyperlink"/>
            <w:rFonts w:eastAsia="Arial" w:cs="Arial"/>
            <w:szCs w:val="24"/>
            <w:lang w:val="en-US"/>
          </w:rPr>
          <w:t>Disabled People’s Organisations (DPO) Coalition</w:t>
        </w:r>
      </w:hyperlink>
      <w:r w:rsidRPr="5069AA73">
        <w:rPr>
          <w:rFonts w:eastAsia="Arial" w:cs="Arial"/>
          <w:color w:val="000000" w:themeColor="text1"/>
          <w:szCs w:val="24"/>
          <w:lang w:val="en-US"/>
        </w:rPr>
        <w:t>;</w:t>
      </w:r>
    </w:p>
    <w:p w14:paraId="3194BEAE" w14:textId="32066EF8"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as a member of </w:t>
      </w:r>
      <w:hyperlink r:id="rId19">
        <w:r w:rsidRPr="5069AA73">
          <w:rPr>
            <w:rStyle w:val="Hyperlink"/>
            <w:rFonts w:eastAsia="Arial" w:cs="Arial"/>
            <w:szCs w:val="24"/>
            <w:lang w:val="en-US"/>
          </w:rPr>
          <w:t>Disabled Peoples International</w:t>
        </w:r>
      </w:hyperlink>
      <w:r w:rsidRPr="5069AA73">
        <w:rPr>
          <w:rFonts w:eastAsia="Arial" w:cs="Arial"/>
          <w:color w:val="000000" w:themeColor="text1"/>
          <w:szCs w:val="24"/>
          <w:lang w:val="en-US"/>
        </w:rPr>
        <w:t>;</w:t>
      </w:r>
    </w:p>
    <w:p w14:paraId="0453428F" w14:textId="6DBDB6BF"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as a member of the </w:t>
      </w:r>
      <w:hyperlink r:id="rId20">
        <w:r w:rsidRPr="5069AA73">
          <w:rPr>
            <w:rStyle w:val="Hyperlink"/>
            <w:rFonts w:eastAsia="Arial" w:cs="Arial"/>
            <w:szCs w:val="24"/>
            <w:lang w:val="en-US"/>
          </w:rPr>
          <w:t>Pacific Disability Forum</w:t>
        </w:r>
      </w:hyperlink>
      <w:r w:rsidRPr="5069AA73">
        <w:rPr>
          <w:rFonts w:eastAsia="Arial" w:cs="Arial"/>
          <w:color w:val="000000" w:themeColor="text1"/>
          <w:szCs w:val="24"/>
          <w:lang w:val="en-US"/>
        </w:rPr>
        <w:t xml:space="preserve">, a member of the </w:t>
      </w:r>
      <w:hyperlink r:id="rId21">
        <w:r w:rsidRPr="5069AA73">
          <w:rPr>
            <w:rStyle w:val="Hyperlink"/>
            <w:rFonts w:eastAsia="Arial" w:cs="Arial"/>
            <w:szCs w:val="24"/>
            <w:lang w:val="en-US"/>
          </w:rPr>
          <w:t>International Disability Alliance</w:t>
        </w:r>
      </w:hyperlink>
      <w:r w:rsidRPr="5069AA73">
        <w:rPr>
          <w:rFonts w:eastAsia="Arial" w:cs="Arial"/>
          <w:color w:val="000000" w:themeColor="text1"/>
          <w:szCs w:val="24"/>
          <w:lang w:val="en-US"/>
        </w:rPr>
        <w:t>; and</w:t>
      </w:r>
    </w:p>
    <w:p w14:paraId="207CC7E7" w14:textId="1AF4B80D" w:rsidR="6E5CC194" w:rsidRDefault="6E5CC194" w:rsidP="5069AA73">
      <w:pPr>
        <w:pStyle w:val="ListParagraph"/>
        <w:numPr>
          <w:ilvl w:val="0"/>
          <w:numId w:val="3"/>
        </w:numPr>
        <w:spacing w:after="240"/>
        <w:rPr>
          <w:rFonts w:asciiTheme="minorHAnsi" w:hAnsiTheme="minorHAnsi"/>
          <w:color w:val="0563C1"/>
          <w:szCs w:val="24"/>
        </w:rPr>
      </w:pPr>
      <w:r w:rsidRPr="5069AA73">
        <w:rPr>
          <w:rFonts w:eastAsia="Arial" w:cs="Arial"/>
          <w:color w:val="000000" w:themeColor="text1"/>
          <w:szCs w:val="24"/>
          <w:lang w:val="en-US"/>
        </w:rPr>
        <w:t xml:space="preserve">creating and supporting disabled-led initiatives such as </w:t>
      </w:r>
      <w:hyperlink r:id="rId22">
        <w:r w:rsidRPr="5069AA73">
          <w:rPr>
            <w:rStyle w:val="Hyperlink"/>
            <w:rFonts w:eastAsia="Arial" w:cs="Arial"/>
            <w:szCs w:val="24"/>
            <w:lang w:val="en-US"/>
          </w:rPr>
          <w:t>Mahi Tika – Equity in Employment</w:t>
        </w:r>
      </w:hyperlink>
      <w:r w:rsidRPr="5069AA73">
        <w:rPr>
          <w:rFonts w:eastAsia="Arial" w:cs="Arial"/>
          <w:color w:val="0563C1"/>
          <w:szCs w:val="24"/>
          <w:u w:val="single"/>
          <w:lang w:val="en-US"/>
        </w:rPr>
        <w:t>.</w:t>
      </w:r>
    </w:p>
    <w:p w14:paraId="58AAA309" w14:textId="39650BEC" w:rsidR="6E5CC194" w:rsidRDefault="6E5CC194" w:rsidP="5069AA73">
      <w:pPr>
        <w:spacing w:after="0"/>
        <w:rPr>
          <w:rFonts w:eastAsia="Arial" w:cs="Arial"/>
          <w:color w:val="000000" w:themeColor="text1"/>
          <w:szCs w:val="24"/>
        </w:rPr>
      </w:pPr>
      <w:r w:rsidRPr="5069AA73">
        <w:rPr>
          <w:rFonts w:eastAsia="Arial" w:cs="Arial"/>
          <w:b/>
          <w:bCs/>
          <w:color w:val="000000" w:themeColor="text1"/>
          <w:szCs w:val="24"/>
        </w:rPr>
        <w:lastRenderedPageBreak/>
        <w:t xml:space="preserve">Information and advice: </w:t>
      </w:r>
      <w:r w:rsidRPr="5069AA73">
        <w:rPr>
          <w:rFonts w:eastAsia="Arial" w:cs="Arial"/>
          <w:color w:val="000000" w:themeColor="text1"/>
          <w:szCs w:val="24"/>
        </w:rPr>
        <w:t>informing and advising on policies impacting on the lives of disabled people</w:t>
      </w:r>
    </w:p>
    <w:p w14:paraId="69BE89CB" w14:textId="42321179" w:rsidR="6E5CC194" w:rsidRDefault="6E5CC194" w:rsidP="5069AA73">
      <w:pPr>
        <w:pStyle w:val="ListParagraph"/>
        <w:numPr>
          <w:ilvl w:val="0"/>
          <w:numId w:val="2"/>
        </w:numPr>
        <w:spacing w:after="240"/>
        <w:rPr>
          <w:rFonts w:asciiTheme="minorHAnsi" w:hAnsiTheme="minorHAnsi"/>
          <w:color w:val="000000" w:themeColor="text1"/>
          <w:szCs w:val="24"/>
        </w:rPr>
      </w:pPr>
      <w:r w:rsidRPr="5069AA73">
        <w:rPr>
          <w:rFonts w:eastAsia="Arial" w:cs="Arial"/>
          <w:color w:val="000000" w:themeColor="text1"/>
          <w:szCs w:val="24"/>
          <w:lang w:val="en-US"/>
        </w:rPr>
        <w:t>providing a channel for information between disabled people and government;</w:t>
      </w:r>
    </w:p>
    <w:p w14:paraId="76E4AE6C" w14:textId="68919575" w:rsidR="6E5CC194" w:rsidRDefault="6E5CC194" w:rsidP="5069AA73">
      <w:pPr>
        <w:pStyle w:val="ListParagraph"/>
        <w:numPr>
          <w:ilvl w:val="0"/>
          <w:numId w:val="2"/>
        </w:numPr>
        <w:spacing w:after="240"/>
        <w:rPr>
          <w:rFonts w:asciiTheme="minorHAnsi" w:hAnsiTheme="minorHAnsi"/>
          <w:color w:val="000000" w:themeColor="text1"/>
          <w:szCs w:val="24"/>
        </w:rPr>
      </w:pPr>
      <w:r w:rsidRPr="5069AA73">
        <w:rPr>
          <w:rFonts w:eastAsia="Arial" w:cs="Arial"/>
          <w:color w:val="000000" w:themeColor="text1"/>
          <w:szCs w:val="24"/>
          <w:lang w:val="en-US"/>
        </w:rPr>
        <w:t>providing advice, commentary, and submissions to Parliament, government agencies, and local authorities;</w:t>
      </w:r>
    </w:p>
    <w:p w14:paraId="041F0393" w14:textId="34E741B1" w:rsidR="6E5CC194" w:rsidRDefault="6E5CC194" w:rsidP="5069AA73">
      <w:pPr>
        <w:pStyle w:val="ListParagraph"/>
        <w:numPr>
          <w:ilvl w:val="0"/>
          <w:numId w:val="2"/>
        </w:numPr>
        <w:spacing w:after="240"/>
        <w:rPr>
          <w:rFonts w:asciiTheme="minorHAnsi" w:hAnsiTheme="minorHAnsi"/>
          <w:color w:val="000000" w:themeColor="text1"/>
          <w:szCs w:val="24"/>
        </w:rPr>
      </w:pPr>
      <w:r w:rsidRPr="5069AA73">
        <w:rPr>
          <w:rFonts w:eastAsia="Arial" w:cs="Arial"/>
          <w:color w:val="000000" w:themeColor="text1"/>
          <w:szCs w:val="24"/>
          <w:lang w:val="en-US"/>
        </w:rPr>
        <w:t>providing advice to businesses and non-government organisations; and</w:t>
      </w:r>
    </w:p>
    <w:p w14:paraId="7F94F5F7" w14:textId="7B69F767" w:rsidR="6E5CC194" w:rsidRDefault="6E5CC194" w:rsidP="5069AA73">
      <w:pPr>
        <w:pStyle w:val="ListParagraph"/>
        <w:numPr>
          <w:ilvl w:val="0"/>
          <w:numId w:val="2"/>
        </w:numPr>
        <w:spacing w:after="240"/>
        <w:rPr>
          <w:rFonts w:asciiTheme="minorHAnsi" w:hAnsiTheme="minorHAnsi"/>
          <w:color w:val="000000" w:themeColor="text1"/>
          <w:szCs w:val="24"/>
        </w:rPr>
      </w:pPr>
      <w:r w:rsidRPr="5069AA73">
        <w:rPr>
          <w:rFonts w:eastAsia="Arial" w:cs="Arial"/>
          <w:color w:val="000000" w:themeColor="text1"/>
          <w:szCs w:val="24"/>
          <w:lang w:val="en-US"/>
        </w:rPr>
        <w:t>research.</w:t>
      </w:r>
      <w:r w:rsidRPr="5069AA73">
        <w:rPr>
          <w:rFonts w:eastAsia="Arial" w:cs="Arial"/>
          <w:b/>
          <w:bCs/>
          <w:color w:val="000000" w:themeColor="text1"/>
          <w:szCs w:val="24"/>
        </w:rPr>
        <w:t xml:space="preserve"> </w:t>
      </w:r>
    </w:p>
    <w:p w14:paraId="782045DB" w14:textId="136CBB70" w:rsidR="6E5CC194" w:rsidRDefault="6E5CC194" w:rsidP="5069AA73">
      <w:pPr>
        <w:spacing w:after="0"/>
        <w:jc w:val="both"/>
        <w:rPr>
          <w:rFonts w:eastAsia="Arial" w:cs="Arial"/>
          <w:color w:val="000000" w:themeColor="text1"/>
          <w:szCs w:val="24"/>
        </w:rPr>
      </w:pPr>
      <w:r w:rsidRPr="5069AA73">
        <w:rPr>
          <w:rFonts w:eastAsia="Arial" w:cs="Arial"/>
          <w:b/>
          <w:bCs/>
          <w:color w:val="000000" w:themeColor="text1"/>
          <w:szCs w:val="24"/>
        </w:rPr>
        <w:t xml:space="preserve">Advocacy: </w:t>
      </w:r>
      <w:r w:rsidRPr="5069AA73">
        <w:rPr>
          <w:rFonts w:eastAsia="Arial" w:cs="Arial"/>
          <w:color w:val="000000" w:themeColor="text1"/>
          <w:szCs w:val="24"/>
        </w:rPr>
        <w:t>supporting disabled people to have a voice, including a collective voice, in society</w:t>
      </w:r>
    </w:p>
    <w:p w14:paraId="03E0F132" w14:textId="0F640677" w:rsidR="6E5CC194" w:rsidRDefault="6E5CC194" w:rsidP="5069AA73">
      <w:pPr>
        <w:pStyle w:val="ListParagraph"/>
        <w:numPr>
          <w:ilvl w:val="0"/>
          <w:numId w:val="1"/>
        </w:numPr>
        <w:spacing w:after="240"/>
        <w:rPr>
          <w:rFonts w:asciiTheme="minorHAnsi" w:hAnsiTheme="minorHAnsi"/>
          <w:color w:val="000000" w:themeColor="text1"/>
          <w:szCs w:val="24"/>
        </w:rPr>
      </w:pPr>
      <w:r w:rsidRPr="5069AA73">
        <w:rPr>
          <w:rFonts w:eastAsia="Arial" w:cs="Arial"/>
          <w:color w:val="000000" w:themeColor="text1"/>
          <w:szCs w:val="24"/>
          <w:lang w:val="en-US"/>
        </w:rPr>
        <w:t>listening to disabled people and identifying barriers to equity;</w:t>
      </w:r>
    </w:p>
    <w:p w14:paraId="2D43ED43" w14:textId="45255645" w:rsidR="6E5CC194" w:rsidRDefault="6E5CC194" w:rsidP="5069AA73">
      <w:pPr>
        <w:pStyle w:val="ListParagraph"/>
        <w:numPr>
          <w:ilvl w:val="0"/>
          <w:numId w:val="1"/>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engaging both nationally and regionally with our members and the wider community - disabled people, </w:t>
      </w:r>
      <w:r w:rsidRPr="5069AA73">
        <w:rPr>
          <w:rFonts w:eastAsia="Arial" w:cs="Arial"/>
          <w:color w:val="000000" w:themeColor="text1"/>
          <w:szCs w:val="24"/>
        </w:rPr>
        <w:t>whānau</w:t>
      </w:r>
      <w:r w:rsidRPr="5069AA73">
        <w:rPr>
          <w:rFonts w:eastAsia="Arial" w:cs="Arial"/>
          <w:color w:val="000000" w:themeColor="text1"/>
          <w:szCs w:val="24"/>
          <w:lang w:val="en-US"/>
        </w:rPr>
        <w:t xml:space="preserve">, allies and organisations; </w:t>
      </w:r>
    </w:p>
    <w:p w14:paraId="7EE81CAC" w14:textId="76C7C98B" w:rsidR="6E5CC194" w:rsidRDefault="6E5CC194" w:rsidP="5069AA73">
      <w:pPr>
        <w:pStyle w:val="ListParagraph"/>
        <w:numPr>
          <w:ilvl w:val="0"/>
          <w:numId w:val="1"/>
        </w:numPr>
        <w:spacing w:after="240"/>
        <w:rPr>
          <w:rFonts w:asciiTheme="minorHAnsi" w:hAnsiTheme="minorHAnsi"/>
          <w:color w:val="000000" w:themeColor="text1"/>
          <w:szCs w:val="24"/>
        </w:rPr>
      </w:pPr>
      <w:r w:rsidRPr="5069AA73">
        <w:rPr>
          <w:rFonts w:eastAsia="Arial" w:cs="Arial"/>
          <w:color w:val="000000" w:themeColor="text1"/>
          <w:szCs w:val="24"/>
          <w:lang w:val="en-US"/>
        </w:rPr>
        <w:t>building the capacity and capability of disabled people;</w:t>
      </w:r>
    </w:p>
    <w:p w14:paraId="4637BD4D" w14:textId="1C79E9DF" w:rsidR="6E5CC194" w:rsidRDefault="6E5CC194" w:rsidP="5069AA73">
      <w:pPr>
        <w:pStyle w:val="ListParagraph"/>
        <w:numPr>
          <w:ilvl w:val="0"/>
          <w:numId w:val="1"/>
        </w:numPr>
        <w:spacing w:after="240"/>
        <w:rPr>
          <w:rFonts w:asciiTheme="minorHAnsi" w:hAnsiTheme="minorHAnsi"/>
          <w:color w:val="000000" w:themeColor="text1"/>
          <w:szCs w:val="24"/>
        </w:rPr>
      </w:pPr>
      <w:r w:rsidRPr="5069AA73">
        <w:rPr>
          <w:rFonts w:eastAsia="Arial" w:cs="Arial"/>
          <w:color w:val="000000" w:themeColor="text1"/>
          <w:szCs w:val="24"/>
          <w:lang w:val="en-US"/>
        </w:rPr>
        <w:t>partnering with other organisations on projects and campaigns; and</w:t>
      </w:r>
    </w:p>
    <w:p w14:paraId="591B2318" w14:textId="1E1C40FC" w:rsidR="6E5CC194" w:rsidRDefault="6E5CC194" w:rsidP="5069AA73">
      <w:pPr>
        <w:pStyle w:val="ListParagraph"/>
        <w:numPr>
          <w:ilvl w:val="0"/>
          <w:numId w:val="1"/>
        </w:numPr>
        <w:spacing w:after="240"/>
        <w:rPr>
          <w:rFonts w:asciiTheme="minorHAnsi" w:hAnsiTheme="minorHAnsi"/>
          <w:color w:val="000000" w:themeColor="text1"/>
          <w:szCs w:val="24"/>
        </w:rPr>
      </w:pPr>
      <w:r w:rsidRPr="5069AA73">
        <w:rPr>
          <w:rFonts w:eastAsia="Arial" w:cs="Arial"/>
          <w:color w:val="000000" w:themeColor="text1"/>
          <w:szCs w:val="24"/>
          <w:lang w:val="en-US"/>
        </w:rPr>
        <w:t>engaging with the media.</w:t>
      </w:r>
      <w:r w:rsidRPr="5069AA73">
        <w:rPr>
          <w:rFonts w:eastAsia="Arial" w:cs="Arial"/>
          <w:b/>
          <w:bCs/>
          <w:color w:val="000000" w:themeColor="text1"/>
          <w:szCs w:val="24"/>
        </w:rPr>
        <w:t xml:space="preserve"> </w:t>
      </w:r>
    </w:p>
    <w:p w14:paraId="011FE9EC" w14:textId="64C7DF1E" w:rsidR="6E5CC194" w:rsidRDefault="6E5CC194" w:rsidP="5069AA73">
      <w:pPr>
        <w:spacing w:after="0"/>
        <w:jc w:val="both"/>
        <w:rPr>
          <w:rFonts w:eastAsia="Arial" w:cs="Arial"/>
          <w:color w:val="000000" w:themeColor="text1"/>
          <w:szCs w:val="24"/>
        </w:rPr>
      </w:pPr>
      <w:r w:rsidRPr="5069AA73">
        <w:rPr>
          <w:rFonts w:eastAsia="Arial" w:cs="Arial"/>
          <w:b/>
          <w:bCs/>
          <w:color w:val="000000" w:themeColor="text1"/>
          <w:szCs w:val="24"/>
        </w:rPr>
        <w:t xml:space="preserve">Monitoring: </w:t>
      </w:r>
      <w:r w:rsidRPr="5069AA73">
        <w:rPr>
          <w:rFonts w:eastAsia="Arial" w:cs="Arial"/>
          <w:color w:val="000000" w:themeColor="text1"/>
          <w:szCs w:val="24"/>
        </w:rPr>
        <w:t>monitoring and giving feedback on existing laws, policies and practices about and relevant to disabled people</w:t>
      </w:r>
    </w:p>
    <w:p w14:paraId="44600486" w14:textId="7084DB92" w:rsidR="6E5CC194" w:rsidRDefault="6E5CC194" w:rsidP="5069AA73">
      <w:pPr>
        <w:pStyle w:val="ListParagraph"/>
        <w:numPr>
          <w:ilvl w:val="0"/>
          <w:numId w:val="3"/>
        </w:numPr>
        <w:spacing w:after="240"/>
        <w:rPr>
          <w:rFonts w:asciiTheme="minorHAnsi" w:hAnsiTheme="minorHAnsi"/>
          <w:color w:val="000000" w:themeColor="text1"/>
          <w:szCs w:val="24"/>
        </w:rPr>
      </w:pPr>
      <w:r w:rsidRPr="5069AA73">
        <w:rPr>
          <w:rFonts w:eastAsia="Arial" w:cs="Arial"/>
          <w:color w:val="000000" w:themeColor="text1"/>
          <w:szCs w:val="24"/>
          <w:lang w:val="en-US"/>
        </w:rPr>
        <w:t xml:space="preserve">monitoring existing and proposed laws, policies and practices relevant to disabled people and </w:t>
      </w:r>
      <w:r w:rsidRPr="5069AA73">
        <w:rPr>
          <w:rFonts w:eastAsia="Arial" w:cs="Arial"/>
          <w:color w:val="000000" w:themeColor="text1"/>
          <w:szCs w:val="24"/>
        </w:rPr>
        <w:t>whānau</w:t>
      </w:r>
      <w:r w:rsidRPr="5069AA73">
        <w:rPr>
          <w:rFonts w:eastAsia="Arial" w:cs="Arial"/>
          <w:color w:val="000000" w:themeColor="text1"/>
          <w:szCs w:val="24"/>
          <w:lang w:val="en-US"/>
        </w:rPr>
        <w:t>; and</w:t>
      </w:r>
    </w:p>
    <w:p w14:paraId="56D39C31" w14:textId="060AA5DC" w:rsidR="6E5CC194" w:rsidRDefault="6E5CC194" w:rsidP="5069AA73">
      <w:pPr>
        <w:pStyle w:val="ListParagraph"/>
        <w:numPr>
          <w:ilvl w:val="0"/>
          <w:numId w:val="3"/>
        </w:numPr>
        <w:spacing w:after="160" w:line="259" w:lineRule="auto"/>
        <w:rPr>
          <w:rFonts w:asciiTheme="minorHAnsi" w:hAnsiTheme="minorHAnsi"/>
          <w:color w:val="000000" w:themeColor="text1"/>
          <w:szCs w:val="24"/>
        </w:rPr>
      </w:pPr>
      <w:r w:rsidRPr="5069AA73">
        <w:rPr>
          <w:rFonts w:eastAsia="Arial" w:cs="Arial"/>
          <w:color w:val="000000" w:themeColor="text1"/>
          <w:szCs w:val="24"/>
          <w:lang w:val="en-US"/>
        </w:rPr>
        <w:t>supporting g</w:t>
      </w:r>
      <w:r w:rsidRPr="5069AA73">
        <w:rPr>
          <w:rFonts w:eastAsia="Arial" w:cs="Arial"/>
          <w:color w:val="000000" w:themeColor="text1"/>
          <w:szCs w:val="24"/>
        </w:rPr>
        <w:t>overnment, organisations, businesses and the public to recognise, understand and address barriers to equity.</w:t>
      </w:r>
    </w:p>
    <w:p w14:paraId="1368214B" w14:textId="54D86CE8" w:rsidR="00634AEC" w:rsidRPr="006F2712" w:rsidRDefault="6F4B8C51" w:rsidP="17B1750B">
      <w:pPr>
        <w:pStyle w:val="Heading1"/>
        <w:rPr>
          <w:rFonts w:ascii="Arial" w:eastAsia="Arial" w:hAnsi="Arial"/>
          <w:bCs/>
          <w:color w:val="072B62" w:themeColor="background2" w:themeShade="40"/>
          <w:sz w:val="24"/>
          <w:szCs w:val="24"/>
        </w:rPr>
      </w:pPr>
      <w:r w:rsidRPr="17B1750B">
        <w:rPr>
          <w:rFonts w:ascii="Arial" w:eastAsia="Arial" w:hAnsi="Arial"/>
          <w:bCs/>
        </w:rPr>
        <w:t>The submission</w:t>
      </w:r>
      <w:r>
        <w:t xml:space="preserve"> </w:t>
      </w:r>
    </w:p>
    <w:p w14:paraId="46244EA8" w14:textId="43473CEC" w:rsidR="1ECC7D34" w:rsidRDefault="00C5373A" w:rsidP="36A6FCA9">
      <w:pPr>
        <w:rPr>
          <w:rFonts w:eastAsia="Arial" w:cs="Arial"/>
          <w:szCs w:val="24"/>
        </w:rPr>
      </w:pPr>
      <w:r w:rsidRPr="5069AA73">
        <w:rPr>
          <w:rStyle w:val="normaltextrun"/>
          <w:color w:val="000000" w:themeColor="text1"/>
        </w:rPr>
        <w:t xml:space="preserve">DPA is providing this submission for </w:t>
      </w:r>
      <w:r w:rsidR="33783931" w:rsidRPr="5069AA73">
        <w:rPr>
          <w:rStyle w:val="normaltextrun"/>
          <w:color w:val="000000" w:themeColor="text1"/>
        </w:rPr>
        <w:t xml:space="preserve">the benefit of Auckland Council’s </w:t>
      </w:r>
      <w:r w:rsidR="6BB687FE" w:rsidRPr="5069AA73">
        <w:rPr>
          <w:rFonts w:eastAsia="Arial" w:cs="Arial"/>
          <w:szCs w:val="24"/>
        </w:rPr>
        <w:t>Ōrākei Local Board which is overseeing this project for the Meadowbank community.</w:t>
      </w:r>
      <w:r w:rsidR="75F4BD61" w:rsidRPr="5069AA73">
        <w:rPr>
          <w:rFonts w:eastAsia="Arial" w:cs="Arial"/>
          <w:szCs w:val="24"/>
        </w:rPr>
        <w:t xml:space="preserve"> Notably, the renewal of the Meadowbank Community Centre affords the opportunity to provide a purpose-built, modern, accessible facility for the whole community.</w:t>
      </w:r>
    </w:p>
    <w:p w14:paraId="3A78097D" w14:textId="63E96BA5" w:rsidR="75F4BD61" w:rsidRDefault="75F4BD61" w:rsidP="5069AA73">
      <w:pPr>
        <w:rPr>
          <w:rFonts w:eastAsia="Arial" w:cs="Arial"/>
          <w:szCs w:val="24"/>
        </w:rPr>
      </w:pPr>
      <w:r w:rsidRPr="5069AA73">
        <w:rPr>
          <w:rFonts w:eastAsia="Arial" w:cs="Arial"/>
          <w:szCs w:val="24"/>
        </w:rPr>
        <w:t>DPA commends many of the ideas</w:t>
      </w:r>
      <w:r w:rsidR="510547A2" w:rsidRPr="5069AA73">
        <w:rPr>
          <w:rFonts w:eastAsia="Arial" w:cs="Arial"/>
          <w:szCs w:val="24"/>
        </w:rPr>
        <w:t xml:space="preserve"> contained in the design plans that will help to meet these expectations.</w:t>
      </w:r>
    </w:p>
    <w:p w14:paraId="374854FB" w14:textId="77A409E1" w:rsidR="510547A2" w:rsidRDefault="155ADA90" w:rsidP="17B1750B">
      <w:pPr>
        <w:rPr>
          <w:rFonts w:eastAsia="Arial" w:cs="Arial"/>
          <w:szCs w:val="24"/>
        </w:rPr>
      </w:pPr>
      <w:r w:rsidRPr="17B1750B">
        <w:rPr>
          <w:rFonts w:eastAsia="Arial" w:cs="Arial"/>
          <w:szCs w:val="24"/>
        </w:rPr>
        <w:lastRenderedPageBreak/>
        <w:t xml:space="preserve">In this submission, we provide some key recommendations </w:t>
      </w:r>
      <w:r w:rsidR="31F7EFD1" w:rsidRPr="17B1750B">
        <w:rPr>
          <w:rFonts w:eastAsia="Arial" w:cs="Arial"/>
          <w:szCs w:val="24"/>
        </w:rPr>
        <w:t xml:space="preserve">regarding the questions </w:t>
      </w:r>
      <w:r w:rsidRPr="17B1750B">
        <w:rPr>
          <w:rFonts w:eastAsia="Arial" w:cs="Arial"/>
          <w:szCs w:val="24"/>
        </w:rPr>
        <w:t xml:space="preserve">around what further furniture, </w:t>
      </w:r>
      <w:r w:rsidR="2EC458A6" w:rsidRPr="17B1750B">
        <w:rPr>
          <w:rFonts w:eastAsia="Arial" w:cs="Arial"/>
          <w:szCs w:val="24"/>
        </w:rPr>
        <w:t>fittings and technology need to be provided in the centre.</w:t>
      </w:r>
    </w:p>
    <w:p w14:paraId="2B3269A9" w14:textId="31B7E6AA" w:rsidR="1C7C6B20" w:rsidRDefault="38422063" w:rsidP="17B1750B">
      <w:pPr>
        <w:rPr>
          <w:rFonts w:eastAsia="Arial" w:cs="Arial"/>
          <w:szCs w:val="24"/>
        </w:rPr>
      </w:pPr>
      <w:r w:rsidRPr="17B1750B">
        <w:rPr>
          <w:rFonts w:eastAsia="Arial" w:cs="Arial"/>
          <w:szCs w:val="24"/>
        </w:rPr>
        <w:t>All</w:t>
      </w:r>
      <w:r w:rsidR="2EC458A6" w:rsidRPr="17B1750B">
        <w:rPr>
          <w:rFonts w:eastAsia="Arial" w:cs="Arial"/>
          <w:szCs w:val="24"/>
        </w:rPr>
        <w:t xml:space="preserve"> our recommendations are informed by the Universal Design (UD) principles which Auckland Council has agreed to as part of its design guide</w:t>
      </w:r>
      <w:r w:rsidR="12CBBCF7" w:rsidRPr="17B1750B">
        <w:rPr>
          <w:rFonts w:eastAsia="Arial" w:cs="Arial"/>
          <w:szCs w:val="24"/>
        </w:rPr>
        <w:t>line</w:t>
      </w:r>
      <w:r w:rsidR="2EC458A6" w:rsidRPr="17B1750B">
        <w:rPr>
          <w:rFonts w:eastAsia="Arial" w:cs="Arial"/>
          <w:szCs w:val="24"/>
        </w:rPr>
        <w:t>s</w:t>
      </w:r>
      <w:r w:rsidR="1C7C6B20" w:rsidRPr="17B1750B">
        <w:rPr>
          <w:rStyle w:val="FootnoteReference"/>
          <w:rFonts w:eastAsia="Arial" w:cs="Arial"/>
          <w:szCs w:val="24"/>
        </w:rPr>
        <w:footnoteReference w:id="2"/>
      </w:r>
      <w:r w:rsidR="2EC458A6" w:rsidRPr="17B1750B">
        <w:rPr>
          <w:rFonts w:eastAsia="Arial" w:cs="Arial"/>
          <w:szCs w:val="24"/>
        </w:rPr>
        <w:t>. DPA hopes that the new facility will meet and, indeed, exc</w:t>
      </w:r>
      <w:r w:rsidR="35A04C4B" w:rsidRPr="17B1750B">
        <w:rPr>
          <w:rFonts w:eastAsia="Arial" w:cs="Arial"/>
          <w:szCs w:val="24"/>
        </w:rPr>
        <w:t>eed these standards.</w:t>
      </w:r>
    </w:p>
    <w:p w14:paraId="7AF079F1" w14:textId="4B1D4709" w:rsidR="633CE86C" w:rsidRDefault="633CE86C" w:rsidP="5069AA73">
      <w:pPr>
        <w:rPr>
          <w:rFonts w:eastAsia="Arial" w:cs="Arial"/>
          <w:szCs w:val="24"/>
        </w:rPr>
      </w:pPr>
      <w:r w:rsidRPr="5069AA73">
        <w:rPr>
          <w:rFonts w:eastAsia="Arial" w:cs="Arial"/>
          <w:szCs w:val="24"/>
        </w:rPr>
        <w:t>Below, we make recommendations around features that will make the venue genuinely accessible for everyone</w:t>
      </w:r>
      <w:r w:rsidR="5DDEB64C" w:rsidRPr="5069AA73">
        <w:rPr>
          <w:rFonts w:eastAsia="Arial" w:cs="Arial"/>
          <w:szCs w:val="24"/>
        </w:rPr>
        <w:t xml:space="preserve"> including around mobility parking, sizeable entrance ways and doorways, signage, electronic fire alarms, kitchen/food p</w:t>
      </w:r>
      <w:r w:rsidR="5AA44E8D" w:rsidRPr="5069AA73">
        <w:rPr>
          <w:rFonts w:eastAsia="Arial" w:cs="Arial"/>
          <w:szCs w:val="24"/>
        </w:rPr>
        <w:t>reparation spaces and other amenities within the facility.</w:t>
      </w:r>
    </w:p>
    <w:p w14:paraId="12BD67B2" w14:textId="6581D034" w:rsidR="37408B89" w:rsidRDefault="02332053" w:rsidP="17B1750B">
      <w:pPr>
        <w:rPr>
          <w:rFonts w:eastAsia="Arial" w:cs="Arial"/>
          <w:b/>
          <w:bCs/>
          <w:szCs w:val="24"/>
        </w:rPr>
      </w:pPr>
      <w:r w:rsidRPr="17B1750B">
        <w:rPr>
          <w:rFonts w:eastAsia="Arial" w:cs="Arial"/>
          <w:szCs w:val="24"/>
        </w:rPr>
        <w:t>Finally we</w:t>
      </w:r>
      <w:r w:rsidR="5CB0E5A3" w:rsidRPr="17B1750B">
        <w:rPr>
          <w:rFonts w:eastAsia="Arial" w:cs="Arial"/>
          <w:szCs w:val="24"/>
        </w:rPr>
        <w:t xml:space="preserve"> ask that </w:t>
      </w:r>
      <w:r w:rsidR="69A5569E" w:rsidRPr="17B1750B">
        <w:rPr>
          <w:rFonts w:eastAsia="Arial" w:cs="Arial"/>
          <w:szCs w:val="24"/>
        </w:rPr>
        <w:t xml:space="preserve">DPA and other Auckland-area Disabled People’s Organisations (DPOs) be involved as co-design partners in the design of the new Meadowbank Community Centre. </w:t>
      </w:r>
      <w:r w:rsidR="55E6FCCF" w:rsidRPr="17B1750B">
        <w:rPr>
          <w:rFonts w:eastAsia="Arial" w:cs="Arial"/>
          <w:szCs w:val="24"/>
        </w:rPr>
        <w:t>These DPO partners should include ourselves, People First, Balance New Zealand, Blind Citizens, Muscular Dystrophy Association and Deaf Aote</w:t>
      </w:r>
      <w:r w:rsidR="5B795595" w:rsidRPr="17B1750B">
        <w:rPr>
          <w:rFonts w:eastAsia="Arial" w:cs="Arial"/>
          <w:szCs w:val="24"/>
        </w:rPr>
        <w:t>aroa</w:t>
      </w:r>
      <w:r w:rsidR="5B795595" w:rsidRPr="17B1750B">
        <w:rPr>
          <w:rFonts w:eastAsia="Arial" w:cs="Arial"/>
          <w:b/>
          <w:bCs/>
          <w:szCs w:val="24"/>
        </w:rPr>
        <w:t>.</w:t>
      </w:r>
    </w:p>
    <w:p w14:paraId="3D5B5AAC" w14:textId="42C25105" w:rsidR="003E3C38" w:rsidRDefault="46A4E396" w:rsidP="17B1750B">
      <w:pPr>
        <w:pStyle w:val="Heading1"/>
        <w:rPr>
          <w:rFonts w:ascii="Arial" w:eastAsia="Arial" w:hAnsi="Arial"/>
          <w:bCs/>
        </w:rPr>
      </w:pPr>
      <w:r w:rsidRPr="17B1750B">
        <w:rPr>
          <w:rFonts w:ascii="Arial" w:eastAsia="Arial" w:hAnsi="Arial"/>
          <w:bCs/>
        </w:rPr>
        <w:t>DPA’s recommendations</w:t>
      </w:r>
    </w:p>
    <w:p w14:paraId="74B24642" w14:textId="120E71E0" w:rsidR="003E3C38" w:rsidRDefault="004D53A5" w:rsidP="36A6FCA9">
      <w:pPr>
        <w:rPr>
          <w:rFonts w:cs="Arial"/>
        </w:rPr>
      </w:pPr>
      <w:r w:rsidRPr="36A6FCA9">
        <w:rPr>
          <w:rFonts w:cs="Arial"/>
        </w:rPr>
        <w:t>The Disabled Person’s Assembly recommends</w:t>
      </w:r>
      <w:r w:rsidR="00193F86" w:rsidRPr="36A6FCA9">
        <w:rPr>
          <w:rFonts w:cs="Arial"/>
        </w:rPr>
        <w:t>:</w:t>
      </w:r>
    </w:p>
    <w:p w14:paraId="2FB9C208" w14:textId="444AEB12" w:rsidR="00496A4F" w:rsidRPr="00362696" w:rsidRDefault="7E4B87C0" w:rsidP="17B1750B">
      <w:pPr>
        <w:spacing w:before="120" w:after="0"/>
        <w:rPr>
          <w:rFonts w:eastAsia="Arial" w:cs="Arial"/>
          <w:color w:val="000000" w:themeColor="text1"/>
          <w:szCs w:val="24"/>
        </w:rPr>
      </w:pPr>
      <w:r w:rsidRPr="17B1750B">
        <w:rPr>
          <w:rFonts w:eastAsia="Arial" w:cs="Arial"/>
          <w:b/>
          <w:bCs/>
          <w:color w:val="000000" w:themeColor="text1"/>
          <w:szCs w:val="24"/>
        </w:rPr>
        <w:t>Recommendation 1:</w:t>
      </w:r>
      <w:r w:rsidRPr="17B1750B">
        <w:rPr>
          <w:rFonts w:eastAsia="Arial" w:cs="Arial"/>
          <w:color w:val="000000" w:themeColor="text1"/>
          <w:szCs w:val="24"/>
        </w:rPr>
        <w:t xml:space="preserve"> </w:t>
      </w:r>
      <w:r w:rsidR="03C45836" w:rsidRPr="17B1750B">
        <w:rPr>
          <w:rFonts w:eastAsia="Arial" w:cs="Arial"/>
          <w:color w:val="000000" w:themeColor="text1"/>
          <w:szCs w:val="24"/>
        </w:rPr>
        <w:t>That</w:t>
      </w:r>
      <w:r w:rsidRPr="17B1750B">
        <w:rPr>
          <w:rFonts w:eastAsia="Arial" w:cs="Arial"/>
          <w:color w:val="000000" w:themeColor="text1"/>
          <w:szCs w:val="24"/>
        </w:rPr>
        <w:t xml:space="preserve"> there are sufficient mobility car parking spaces to accommodate the growing population in the </w:t>
      </w:r>
      <w:r w:rsidR="7D6489BB" w:rsidRPr="17B1750B">
        <w:rPr>
          <w:rFonts w:eastAsia="Arial" w:cs="Arial"/>
          <w:szCs w:val="24"/>
        </w:rPr>
        <w:t>Ōrākei Local Board area</w:t>
      </w:r>
      <w:r w:rsidRPr="17B1750B">
        <w:rPr>
          <w:rFonts w:eastAsia="Arial" w:cs="Arial"/>
          <w:color w:val="000000" w:themeColor="text1"/>
          <w:szCs w:val="24"/>
        </w:rPr>
        <w:t xml:space="preserve"> which encompasses disabled and older people living there.</w:t>
      </w:r>
    </w:p>
    <w:p w14:paraId="3D1E4C16" w14:textId="32FB4A67" w:rsidR="00496A4F" w:rsidRPr="00362696" w:rsidRDefault="7E4B87C0" w:rsidP="17B1750B">
      <w:pPr>
        <w:spacing w:before="120"/>
        <w:rPr>
          <w:rFonts w:eastAsia="Arial" w:cs="Arial"/>
          <w:color w:val="000000" w:themeColor="text1"/>
          <w:szCs w:val="24"/>
        </w:rPr>
      </w:pPr>
      <w:r w:rsidRPr="17B1750B">
        <w:rPr>
          <w:rFonts w:eastAsia="Arial" w:cs="Arial"/>
          <w:b/>
          <w:bCs/>
          <w:color w:val="000000" w:themeColor="text1"/>
          <w:szCs w:val="24"/>
        </w:rPr>
        <w:t xml:space="preserve">Recommendation </w:t>
      </w:r>
      <w:r w:rsidR="6B489BDE" w:rsidRPr="17B1750B">
        <w:rPr>
          <w:rFonts w:eastAsia="Arial" w:cs="Arial"/>
          <w:b/>
          <w:bCs/>
          <w:color w:val="000000" w:themeColor="text1"/>
          <w:szCs w:val="24"/>
        </w:rPr>
        <w:t xml:space="preserve">2: </w:t>
      </w:r>
      <w:r w:rsidR="49662CEF" w:rsidRPr="17B1750B">
        <w:rPr>
          <w:rFonts w:eastAsia="Arial" w:cs="Arial"/>
          <w:color w:val="000000" w:themeColor="text1"/>
          <w:szCs w:val="24"/>
        </w:rPr>
        <w:t>That</w:t>
      </w:r>
      <w:r w:rsidRPr="17B1750B">
        <w:rPr>
          <w:rFonts w:eastAsia="Arial" w:cs="Arial"/>
          <w:color w:val="000000" w:themeColor="text1"/>
          <w:szCs w:val="24"/>
        </w:rPr>
        <w:t xml:space="preserve"> there be an accessible entrance for everyone including mobility wheelchairs/scooters and that doorways throughout the facility are also fully accessible and wide enough to admit all users.</w:t>
      </w:r>
    </w:p>
    <w:p w14:paraId="5CE73F3C" w14:textId="6D56D005" w:rsidR="00496A4F" w:rsidRPr="00362696" w:rsidRDefault="7E4B87C0" w:rsidP="17B1750B">
      <w:pPr>
        <w:spacing w:before="120"/>
        <w:rPr>
          <w:rFonts w:eastAsia="Arial" w:cs="Arial"/>
          <w:color w:val="000000" w:themeColor="text1"/>
          <w:szCs w:val="24"/>
        </w:rPr>
      </w:pPr>
      <w:r w:rsidRPr="17B1750B">
        <w:rPr>
          <w:rFonts w:eastAsia="Arial" w:cs="Arial"/>
          <w:b/>
          <w:bCs/>
          <w:color w:val="000000" w:themeColor="text1"/>
          <w:szCs w:val="24"/>
        </w:rPr>
        <w:t xml:space="preserve">Recommendation </w:t>
      </w:r>
      <w:r w:rsidR="75102170" w:rsidRPr="17B1750B">
        <w:rPr>
          <w:rFonts w:eastAsia="Arial" w:cs="Arial"/>
          <w:b/>
          <w:bCs/>
          <w:color w:val="000000" w:themeColor="text1"/>
          <w:szCs w:val="24"/>
        </w:rPr>
        <w:t>3</w:t>
      </w:r>
      <w:r w:rsidRPr="17B1750B">
        <w:rPr>
          <w:rFonts w:eastAsia="Arial" w:cs="Arial"/>
          <w:b/>
          <w:bCs/>
          <w:color w:val="000000" w:themeColor="text1"/>
          <w:szCs w:val="24"/>
        </w:rPr>
        <w:t xml:space="preserve">: </w:t>
      </w:r>
      <w:r w:rsidR="50EFD63B" w:rsidRPr="17B1750B">
        <w:rPr>
          <w:rFonts w:eastAsia="Arial" w:cs="Arial"/>
          <w:color w:val="000000" w:themeColor="text1"/>
          <w:szCs w:val="24"/>
        </w:rPr>
        <w:t>That</w:t>
      </w:r>
      <w:r w:rsidRPr="17B1750B">
        <w:rPr>
          <w:rFonts w:eastAsia="Arial" w:cs="Arial"/>
          <w:color w:val="000000" w:themeColor="text1"/>
          <w:szCs w:val="24"/>
        </w:rPr>
        <w:t xml:space="preserve"> there are clear visible signs for blind/vision impaired people with Braille signage included</w:t>
      </w:r>
      <w:r w:rsidR="155DA896" w:rsidRPr="17B1750B">
        <w:rPr>
          <w:rFonts w:eastAsia="Arial" w:cs="Arial"/>
          <w:color w:val="000000" w:themeColor="text1"/>
          <w:szCs w:val="24"/>
        </w:rPr>
        <w:t xml:space="preserve"> within the </w:t>
      </w:r>
      <w:r w:rsidR="791BC850" w:rsidRPr="17B1750B">
        <w:rPr>
          <w:rFonts w:eastAsia="Arial" w:cs="Arial"/>
          <w:color w:val="000000" w:themeColor="text1"/>
          <w:szCs w:val="24"/>
        </w:rPr>
        <w:t>new centre</w:t>
      </w:r>
      <w:r w:rsidRPr="17B1750B">
        <w:rPr>
          <w:rFonts w:eastAsia="Arial" w:cs="Arial"/>
          <w:color w:val="000000" w:themeColor="text1"/>
          <w:szCs w:val="24"/>
        </w:rPr>
        <w:t>.</w:t>
      </w:r>
    </w:p>
    <w:p w14:paraId="0536E1B7" w14:textId="5F0E5D85" w:rsidR="00496A4F" w:rsidRPr="00362696" w:rsidRDefault="7E4B87C0" w:rsidP="17B1750B">
      <w:pPr>
        <w:spacing w:before="120"/>
        <w:rPr>
          <w:rFonts w:eastAsia="Arial" w:cs="Arial"/>
          <w:szCs w:val="24"/>
        </w:rPr>
      </w:pPr>
      <w:r w:rsidRPr="17B1750B">
        <w:rPr>
          <w:rFonts w:eastAsia="Arial" w:cs="Arial"/>
          <w:b/>
          <w:bCs/>
          <w:color w:val="000000" w:themeColor="text1"/>
          <w:szCs w:val="24"/>
        </w:rPr>
        <w:lastRenderedPageBreak/>
        <w:t xml:space="preserve">Recommendation </w:t>
      </w:r>
      <w:r w:rsidR="6126513D" w:rsidRPr="17B1750B">
        <w:rPr>
          <w:rFonts w:eastAsia="Arial" w:cs="Arial"/>
          <w:b/>
          <w:bCs/>
          <w:color w:val="000000" w:themeColor="text1"/>
          <w:szCs w:val="24"/>
        </w:rPr>
        <w:t>4</w:t>
      </w:r>
      <w:r w:rsidRPr="17B1750B">
        <w:rPr>
          <w:rFonts w:eastAsia="Arial" w:cs="Arial"/>
          <w:b/>
          <w:bCs/>
          <w:color w:val="000000" w:themeColor="text1"/>
          <w:szCs w:val="24"/>
        </w:rPr>
        <w:t xml:space="preserve">: </w:t>
      </w:r>
      <w:r w:rsidR="16A20887" w:rsidRPr="17B1750B">
        <w:rPr>
          <w:rFonts w:eastAsia="Arial" w:cs="Arial"/>
          <w:color w:val="000000" w:themeColor="text1"/>
          <w:szCs w:val="24"/>
        </w:rPr>
        <w:t>That</w:t>
      </w:r>
      <w:r w:rsidRPr="17B1750B">
        <w:rPr>
          <w:rFonts w:eastAsia="Arial" w:cs="Arial"/>
          <w:color w:val="000000" w:themeColor="text1"/>
          <w:szCs w:val="24"/>
        </w:rPr>
        <w:t xml:space="preserve"> visual fire alarms be fitted that will ensure that Deaf and hard of hearing people will be alerted when it activates. </w:t>
      </w:r>
    </w:p>
    <w:p w14:paraId="5FBA8CD9" w14:textId="26EA3412" w:rsidR="00496A4F" w:rsidRPr="00362696" w:rsidRDefault="47BFBB74" w:rsidP="17B1750B">
      <w:pPr>
        <w:spacing w:before="120"/>
        <w:rPr>
          <w:rFonts w:eastAsia="Arial" w:cs="Arial"/>
          <w:szCs w:val="24"/>
        </w:rPr>
      </w:pPr>
      <w:r w:rsidRPr="17B1750B">
        <w:rPr>
          <w:rFonts w:eastAsia="Arial" w:cs="Arial"/>
          <w:b/>
          <w:bCs/>
          <w:szCs w:val="24"/>
        </w:rPr>
        <w:t xml:space="preserve">Recommendation </w:t>
      </w:r>
      <w:r w:rsidR="2ACB9513" w:rsidRPr="17B1750B">
        <w:rPr>
          <w:rFonts w:eastAsia="Arial" w:cs="Arial"/>
          <w:b/>
          <w:bCs/>
          <w:szCs w:val="24"/>
        </w:rPr>
        <w:t>5</w:t>
      </w:r>
      <w:r w:rsidRPr="17B1750B">
        <w:rPr>
          <w:rFonts w:eastAsia="Arial" w:cs="Arial"/>
          <w:b/>
          <w:bCs/>
          <w:szCs w:val="24"/>
        </w:rPr>
        <w:t>:</w:t>
      </w:r>
      <w:r w:rsidR="69C937FF" w:rsidRPr="17B1750B">
        <w:rPr>
          <w:rFonts w:eastAsia="Arial" w:cs="Arial"/>
          <w:szCs w:val="24"/>
        </w:rPr>
        <w:t xml:space="preserve"> </w:t>
      </w:r>
      <w:r w:rsidR="52AEABF0" w:rsidRPr="17B1750B">
        <w:rPr>
          <w:rFonts w:eastAsia="Arial" w:cs="Arial"/>
          <w:szCs w:val="24"/>
        </w:rPr>
        <w:t>That the kitchen/food preparation areas be made accessible for disabled people, including people with physical impairments including those who use wheelchairs or mobility aids</w:t>
      </w:r>
      <w:r w:rsidR="31BEC39B" w:rsidRPr="17B1750B">
        <w:rPr>
          <w:rFonts w:eastAsia="Arial" w:cs="Arial"/>
          <w:szCs w:val="24"/>
        </w:rPr>
        <w:t xml:space="preserve"> and blind and low vision people, etc, so that they can independently and autonomously engage in food/kai preparation within this space</w:t>
      </w:r>
      <w:r w:rsidR="163FF713" w:rsidRPr="17B1750B">
        <w:rPr>
          <w:rFonts w:eastAsia="Arial" w:cs="Arial"/>
          <w:szCs w:val="24"/>
        </w:rPr>
        <w:t xml:space="preserve"> alongside others</w:t>
      </w:r>
      <w:r w:rsidR="31BEC39B" w:rsidRPr="17B1750B">
        <w:rPr>
          <w:rFonts w:eastAsia="Arial" w:cs="Arial"/>
          <w:szCs w:val="24"/>
        </w:rPr>
        <w:t>.</w:t>
      </w:r>
    </w:p>
    <w:p w14:paraId="3D64AD44" w14:textId="550C7994" w:rsidR="00496A4F" w:rsidRPr="00362696" w:rsidRDefault="7E4B87C0" w:rsidP="17B1750B">
      <w:pPr>
        <w:spacing w:before="120"/>
        <w:rPr>
          <w:rFonts w:eastAsia="Arial" w:cs="Arial"/>
          <w:color w:val="000000" w:themeColor="text1"/>
          <w:szCs w:val="24"/>
        </w:rPr>
      </w:pPr>
      <w:r w:rsidRPr="17B1750B">
        <w:rPr>
          <w:rFonts w:eastAsia="Arial" w:cs="Arial"/>
          <w:b/>
          <w:bCs/>
          <w:color w:val="000000" w:themeColor="text1"/>
          <w:szCs w:val="24"/>
        </w:rPr>
        <w:t xml:space="preserve">Recommendation </w:t>
      </w:r>
      <w:r w:rsidR="51B06BE9" w:rsidRPr="17B1750B">
        <w:rPr>
          <w:rFonts w:eastAsia="Arial" w:cs="Arial"/>
          <w:b/>
          <w:bCs/>
          <w:color w:val="000000" w:themeColor="text1"/>
          <w:szCs w:val="24"/>
        </w:rPr>
        <w:t>6</w:t>
      </w:r>
      <w:r w:rsidRPr="17B1750B">
        <w:rPr>
          <w:rFonts w:eastAsia="Arial" w:cs="Arial"/>
          <w:b/>
          <w:bCs/>
          <w:color w:val="000000" w:themeColor="text1"/>
          <w:szCs w:val="24"/>
        </w:rPr>
        <w:t xml:space="preserve">: </w:t>
      </w:r>
      <w:r w:rsidRPr="17B1750B">
        <w:rPr>
          <w:rFonts w:eastAsia="Arial" w:cs="Arial"/>
          <w:color w:val="000000" w:themeColor="text1"/>
          <w:szCs w:val="24"/>
        </w:rPr>
        <w:t xml:space="preserve">DPA recommends that play and activity equipment in the </w:t>
      </w:r>
      <w:r w:rsidR="31284F14" w:rsidRPr="17B1750B">
        <w:rPr>
          <w:rFonts w:eastAsia="Arial" w:cs="Arial"/>
          <w:color w:val="000000" w:themeColor="text1"/>
          <w:szCs w:val="24"/>
        </w:rPr>
        <w:t>centre’s</w:t>
      </w:r>
      <w:r w:rsidRPr="17B1750B">
        <w:rPr>
          <w:rFonts w:eastAsia="Arial" w:cs="Arial"/>
          <w:color w:val="000000" w:themeColor="text1"/>
          <w:szCs w:val="24"/>
        </w:rPr>
        <w:t xml:space="preserve"> rooms</w:t>
      </w:r>
      <w:r w:rsidR="092D171D" w:rsidRPr="17B1750B">
        <w:rPr>
          <w:rFonts w:eastAsia="Arial" w:cs="Arial"/>
          <w:color w:val="000000" w:themeColor="text1"/>
          <w:szCs w:val="24"/>
        </w:rPr>
        <w:t xml:space="preserve">, especially the </w:t>
      </w:r>
      <w:r w:rsidR="54A0D746" w:rsidRPr="17B1750B">
        <w:rPr>
          <w:rFonts w:eastAsia="Arial" w:cs="Arial"/>
          <w:color w:val="000000" w:themeColor="text1"/>
          <w:szCs w:val="24"/>
        </w:rPr>
        <w:t>parent's</w:t>
      </w:r>
      <w:r w:rsidR="092D171D" w:rsidRPr="17B1750B">
        <w:rPr>
          <w:rFonts w:eastAsia="Arial" w:cs="Arial"/>
          <w:color w:val="000000" w:themeColor="text1"/>
          <w:szCs w:val="24"/>
        </w:rPr>
        <w:t xml:space="preserve"> room,</w:t>
      </w:r>
      <w:r w:rsidRPr="17B1750B">
        <w:rPr>
          <w:rFonts w:eastAsia="Arial" w:cs="Arial"/>
          <w:color w:val="000000" w:themeColor="text1"/>
          <w:szCs w:val="24"/>
        </w:rPr>
        <w:t xml:space="preserve"> be inclusive and accessible to all users, including disabled children and adults.</w:t>
      </w:r>
    </w:p>
    <w:p w14:paraId="117D849B" w14:textId="326F9FF3" w:rsidR="00496A4F" w:rsidRPr="00362696" w:rsidRDefault="7E4B87C0" w:rsidP="17B1750B">
      <w:pPr>
        <w:spacing w:before="120"/>
        <w:rPr>
          <w:rFonts w:eastAsia="Arial" w:cs="Arial"/>
          <w:color w:val="000000" w:themeColor="text1"/>
          <w:szCs w:val="24"/>
        </w:rPr>
      </w:pPr>
      <w:r w:rsidRPr="17B1750B">
        <w:rPr>
          <w:rFonts w:eastAsia="Arial" w:cs="Arial"/>
          <w:b/>
          <w:bCs/>
          <w:color w:val="000000" w:themeColor="text1"/>
          <w:szCs w:val="24"/>
        </w:rPr>
        <w:t xml:space="preserve">Recommendation </w:t>
      </w:r>
      <w:r w:rsidR="1055511B" w:rsidRPr="17B1750B">
        <w:rPr>
          <w:rFonts w:eastAsia="Arial" w:cs="Arial"/>
          <w:b/>
          <w:bCs/>
          <w:color w:val="000000" w:themeColor="text1"/>
          <w:szCs w:val="24"/>
        </w:rPr>
        <w:t>7</w:t>
      </w:r>
      <w:r w:rsidRPr="17B1750B">
        <w:rPr>
          <w:rFonts w:eastAsia="Arial" w:cs="Arial"/>
          <w:b/>
          <w:bCs/>
          <w:color w:val="000000" w:themeColor="text1"/>
          <w:szCs w:val="24"/>
        </w:rPr>
        <w:t>:</w:t>
      </w:r>
      <w:r w:rsidRPr="17B1750B">
        <w:rPr>
          <w:rFonts w:eastAsia="Arial" w:cs="Arial"/>
          <w:color w:val="000000" w:themeColor="text1"/>
          <w:szCs w:val="24"/>
        </w:rPr>
        <w:t xml:space="preserve"> </w:t>
      </w:r>
      <w:r w:rsidR="37F0D2CD" w:rsidRPr="17B1750B">
        <w:rPr>
          <w:rFonts w:eastAsia="Arial" w:cs="Arial"/>
          <w:color w:val="000000" w:themeColor="text1"/>
          <w:szCs w:val="24"/>
        </w:rPr>
        <w:t>That the proposed meeting and study areas include</w:t>
      </w:r>
      <w:r w:rsidR="4AE53747" w:rsidRPr="17B1750B">
        <w:rPr>
          <w:rFonts w:eastAsia="Arial" w:cs="Arial"/>
          <w:color w:val="000000" w:themeColor="text1"/>
          <w:szCs w:val="24"/>
        </w:rPr>
        <w:t xml:space="preserve"> accessibility</w:t>
      </w:r>
      <w:r w:rsidRPr="17B1750B">
        <w:rPr>
          <w:rFonts w:eastAsia="Arial" w:cs="Arial"/>
          <w:color w:val="000000" w:themeColor="text1"/>
          <w:szCs w:val="24"/>
        </w:rPr>
        <w:t xml:space="preserve"> features</w:t>
      </w:r>
      <w:r w:rsidR="0EE45D4D" w:rsidRPr="17B1750B">
        <w:rPr>
          <w:rFonts w:eastAsia="Arial" w:cs="Arial"/>
          <w:color w:val="000000" w:themeColor="text1"/>
          <w:szCs w:val="24"/>
        </w:rPr>
        <w:t xml:space="preserve"> such</w:t>
      </w:r>
      <w:r w:rsidRPr="17B1750B">
        <w:rPr>
          <w:rFonts w:eastAsia="Arial" w:cs="Arial"/>
          <w:color w:val="000000" w:themeColor="text1"/>
          <w:szCs w:val="24"/>
        </w:rPr>
        <w:t xml:space="preserve"> as suitable lighting which can be easily adjusted to ensure that settings are appropriate for all users, including neurodiverse people</w:t>
      </w:r>
      <w:r w:rsidR="3185581D" w:rsidRPr="17B1750B">
        <w:rPr>
          <w:rFonts w:eastAsia="Arial" w:cs="Arial"/>
          <w:color w:val="000000" w:themeColor="text1"/>
          <w:szCs w:val="24"/>
        </w:rPr>
        <w:t xml:space="preserve"> and blind and low vision people</w:t>
      </w:r>
      <w:r w:rsidRPr="17B1750B">
        <w:rPr>
          <w:rFonts w:eastAsia="Arial" w:cs="Arial"/>
          <w:color w:val="000000" w:themeColor="text1"/>
          <w:szCs w:val="24"/>
        </w:rPr>
        <w:t xml:space="preserve">. </w:t>
      </w:r>
      <w:r w:rsidR="42B13BA6" w:rsidRPr="17B1750B">
        <w:rPr>
          <w:rFonts w:eastAsia="Arial" w:cs="Arial"/>
          <w:color w:val="000000" w:themeColor="text1"/>
          <w:szCs w:val="24"/>
        </w:rPr>
        <w:t>Also,</w:t>
      </w:r>
      <w:r w:rsidR="5817024D" w:rsidRPr="17B1750B">
        <w:rPr>
          <w:rFonts w:eastAsia="Arial" w:cs="Arial"/>
          <w:color w:val="000000" w:themeColor="text1"/>
          <w:szCs w:val="24"/>
        </w:rPr>
        <w:t xml:space="preserve"> that</w:t>
      </w:r>
      <w:r w:rsidRPr="17B1750B">
        <w:rPr>
          <w:rFonts w:eastAsia="Arial" w:cs="Arial"/>
          <w:color w:val="000000" w:themeColor="text1"/>
          <w:szCs w:val="24"/>
        </w:rPr>
        <w:t xml:space="preserve"> </w:t>
      </w:r>
      <w:r w:rsidR="2304E225" w:rsidRPr="17B1750B">
        <w:rPr>
          <w:rFonts w:eastAsia="Arial" w:cs="Arial"/>
          <w:color w:val="000000" w:themeColor="text1"/>
          <w:szCs w:val="24"/>
        </w:rPr>
        <w:t xml:space="preserve">any </w:t>
      </w:r>
      <w:r w:rsidRPr="17B1750B">
        <w:rPr>
          <w:rFonts w:eastAsia="Arial" w:cs="Arial"/>
          <w:color w:val="000000" w:themeColor="text1"/>
          <w:szCs w:val="24"/>
        </w:rPr>
        <w:t>furniture be ergonomic and accessible for all users</w:t>
      </w:r>
      <w:r w:rsidR="2203AE3F" w:rsidRPr="17B1750B">
        <w:rPr>
          <w:rFonts w:eastAsia="Arial" w:cs="Arial"/>
          <w:color w:val="000000" w:themeColor="text1"/>
          <w:szCs w:val="24"/>
        </w:rPr>
        <w:t>.</w:t>
      </w:r>
      <w:r w:rsidR="671527C7" w:rsidRPr="17B1750B">
        <w:rPr>
          <w:rFonts w:eastAsia="Arial" w:cs="Arial"/>
          <w:color w:val="000000" w:themeColor="text1"/>
          <w:szCs w:val="24"/>
        </w:rPr>
        <w:t xml:space="preserve"> </w:t>
      </w:r>
      <w:r w:rsidR="219ACDC4" w:rsidRPr="17B1750B">
        <w:rPr>
          <w:rFonts w:eastAsia="Arial" w:cs="Arial"/>
          <w:color w:val="000000" w:themeColor="text1"/>
          <w:szCs w:val="24"/>
        </w:rPr>
        <w:t xml:space="preserve">For example, </w:t>
      </w:r>
      <w:r w:rsidR="23AAC959" w:rsidRPr="17B1750B">
        <w:rPr>
          <w:rFonts w:eastAsia="Arial" w:cs="Arial"/>
          <w:color w:val="000000" w:themeColor="text1"/>
          <w:szCs w:val="24"/>
        </w:rPr>
        <w:t>height adjustable chairs and tables should be incorporated into these rooms so that everyone, including disabled people who may need to fit wheelchairs in can be include</w:t>
      </w:r>
      <w:r w:rsidR="2917C2FC" w:rsidRPr="17B1750B">
        <w:rPr>
          <w:rFonts w:eastAsia="Arial" w:cs="Arial"/>
          <w:color w:val="000000" w:themeColor="text1"/>
          <w:szCs w:val="24"/>
        </w:rPr>
        <w:t>d</w:t>
      </w:r>
      <w:r w:rsidR="2F17639B" w:rsidRPr="17B1750B">
        <w:rPr>
          <w:rFonts w:eastAsia="Arial" w:cs="Arial"/>
          <w:color w:val="000000" w:themeColor="text1"/>
          <w:szCs w:val="24"/>
        </w:rPr>
        <w:t>, especially in the study/homework rooms</w:t>
      </w:r>
      <w:r w:rsidR="2917C2FC" w:rsidRPr="17B1750B">
        <w:rPr>
          <w:rFonts w:eastAsia="Arial" w:cs="Arial"/>
          <w:color w:val="000000" w:themeColor="text1"/>
          <w:szCs w:val="24"/>
        </w:rPr>
        <w:t>.</w:t>
      </w:r>
    </w:p>
    <w:p w14:paraId="4B6D15C7" w14:textId="17B1BA63" w:rsidR="00496A4F" w:rsidRPr="00362696" w:rsidRDefault="7E4B87C0" w:rsidP="17B1750B">
      <w:pPr>
        <w:spacing w:before="120"/>
        <w:rPr>
          <w:rFonts w:eastAsia="Arial" w:cs="Arial"/>
          <w:color w:val="000000" w:themeColor="text1"/>
          <w:szCs w:val="24"/>
        </w:rPr>
      </w:pPr>
      <w:r w:rsidRPr="17B1750B">
        <w:rPr>
          <w:rFonts w:eastAsia="Arial" w:cs="Arial"/>
          <w:b/>
          <w:bCs/>
          <w:color w:val="000000" w:themeColor="text1"/>
          <w:szCs w:val="24"/>
        </w:rPr>
        <w:t xml:space="preserve">Recommendation </w:t>
      </w:r>
      <w:r w:rsidR="2FA7C294" w:rsidRPr="17B1750B">
        <w:rPr>
          <w:rFonts w:eastAsia="Arial" w:cs="Arial"/>
          <w:b/>
          <w:bCs/>
          <w:color w:val="000000" w:themeColor="text1"/>
          <w:szCs w:val="24"/>
        </w:rPr>
        <w:t>8</w:t>
      </w:r>
      <w:r w:rsidRPr="17B1750B">
        <w:rPr>
          <w:rFonts w:eastAsia="Arial" w:cs="Arial"/>
          <w:b/>
          <w:bCs/>
          <w:color w:val="000000" w:themeColor="text1"/>
          <w:szCs w:val="24"/>
        </w:rPr>
        <w:t>:</w:t>
      </w:r>
      <w:r w:rsidRPr="17B1750B">
        <w:rPr>
          <w:rFonts w:eastAsia="Arial" w:cs="Arial"/>
          <w:color w:val="000000" w:themeColor="text1"/>
          <w:szCs w:val="24"/>
        </w:rPr>
        <w:t xml:space="preserve"> </w:t>
      </w:r>
      <w:r w:rsidR="7E51FBA2" w:rsidRPr="17B1750B">
        <w:rPr>
          <w:rFonts w:eastAsia="Arial" w:cs="Arial"/>
          <w:color w:val="000000" w:themeColor="text1"/>
          <w:szCs w:val="24"/>
        </w:rPr>
        <w:t>T</w:t>
      </w:r>
      <w:r w:rsidRPr="17B1750B">
        <w:rPr>
          <w:rFonts w:eastAsia="Arial" w:cs="Arial"/>
          <w:color w:val="000000" w:themeColor="text1"/>
          <w:szCs w:val="24"/>
        </w:rPr>
        <w:t xml:space="preserve">hat features as accessible counters, hearing loops for Deaf and hard of hearing </w:t>
      </w:r>
      <w:r w:rsidR="7AC2DC71" w:rsidRPr="17B1750B">
        <w:rPr>
          <w:rFonts w:eastAsia="Arial" w:cs="Arial"/>
          <w:color w:val="000000" w:themeColor="text1"/>
          <w:szCs w:val="24"/>
        </w:rPr>
        <w:t>users</w:t>
      </w:r>
      <w:r w:rsidRPr="17B1750B">
        <w:rPr>
          <w:rFonts w:eastAsia="Arial" w:cs="Arial"/>
          <w:color w:val="000000" w:themeColor="text1"/>
          <w:szCs w:val="24"/>
        </w:rPr>
        <w:t>, appropriate lighting, and appropriate signage including in Braille</w:t>
      </w:r>
      <w:r w:rsidR="2888E395" w:rsidRPr="17B1750B">
        <w:rPr>
          <w:rFonts w:eastAsia="Arial" w:cs="Arial"/>
          <w:color w:val="000000" w:themeColor="text1"/>
          <w:szCs w:val="24"/>
        </w:rPr>
        <w:t xml:space="preserve"> be installed</w:t>
      </w:r>
      <w:r w:rsidRPr="17B1750B">
        <w:rPr>
          <w:rFonts w:eastAsia="Arial" w:cs="Arial"/>
          <w:color w:val="000000" w:themeColor="text1"/>
          <w:szCs w:val="24"/>
        </w:rPr>
        <w:t xml:space="preserve"> and that information </w:t>
      </w:r>
      <w:r w:rsidR="0FAB0555" w:rsidRPr="17B1750B">
        <w:rPr>
          <w:rFonts w:eastAsia="Arial" w:cs="Arial"/>
          <w:color w:val="000000" w:themeColor="text1"/>
          <w:szCs w:val="24"/>
        </w:rPr>
        <w:t>is made</w:t>
      </w:r>
      <w:r w:rsidRPr="17B1750B">
        <w:rPr>
          <w:rFonts w:eastAsia="Arial" w:cs="Arial"/>
          <w:color w:val="000000" w:themeColor="text1"/>
          <w:szCs w:val="24"/>
        </w:rPr>
        <w:t xml:space="preserve"> available about the </w:t>
      </w:r>
      <w:r w:rsidR="190D1C31" w:rsidRPr="17B1750B">
        <w:rPr>
          <w:rFonts w:eastAsia="Arial" w:cs="Arial"/>
          <w:color w:val="000000" w:themeColor="text1"/>
          <w:szCs w:val="24"/>
        </w:rPr>
        <w:t>Meadowbank Community</w:t>
      </w:r>
      <w:r w:rsidRPr="17B1750B">
        <w:rPr>
          <w:rFonts w:eastAsia="Arial" w:cs="Arial"/>
          <w:color w:val="000000" w:themeColor="text1"/>
          <w:szCs w:val="24"/>
        </w:rPr>
        <w:t xml:space="preserve"> Centre in accessible formats including NZ Sign Language, Easy Read for people with learning disabilities, Braille and large print as well as audio.</w:t>
      </w:r>
    </w:p>
    <w:p w14:paraId="02F5FB0D" w14:textId="65B12200" w:rsidR="00F90077" w:rsidRPr="00F90077" w:rsidRDefault="56BCA642" w:rsidP="17B1750B">
      <w:pPr>
        <w:spacing w:before="120"/>
        <w:rPr>
          <w:rFonts w:eastAsia="Arial" w:cs="Arial"/>
          <w:color w:val="000000" w:themeColor="text1"/>
          <w:szCs w:val="24"/>
        </w:rPr>
      </w:pPr>
      <w:r w:rsidRPr="17B1750B">
        <w:rPr>
          <w:rFonts w:eastAsia="Arial" w:cs="Arial"/>
          <w:b/>
          <w:bCs/>
          <w:color w:val="000000" w:themeColor="text1"/>
          <w:szCs w:val="24"/>
        </w:rPr>
        <w:t xml:space="preserve">Recommendation </w:t>
      </w:r>
      <w:r w:rsidR="30393747" w:rsidRPr="17B1750B">
        <w:rPr>
          <w:rFonts w:eastAsia="Arial" w:cs="Arial"/>
          <w:b/>
          <w:bCs/>
          <w:color w:val="000000" w:themeColor="text1"/>
          <w:szCs w:val="24"/>
        </w:rPr>
        <w:t>9</w:t>
      </w:r>
      <w:r w:rsidRPr="17B1750B">
        <w:rPr>
          <w:rFonts w:eastAsia="Arial" w:cs="Arial"/>
          <w:b/>
          <w:bCs/>
          <w:color w:val="000000" w:themeColor="text1"/>
          <w:szCs w:val="24"/>
        </w:rPr>
        <w:t xml:space="preserve">: </w:t>
      </w:r>
      <w:r w:rsidRPr="17B1750B">
        <w:rPr>
          <w:rFonts w:eastAsia="Arial" w:cs="Arial"/>
          <w:color w:val="000000" w:themeColor="text1"/>
          <w:szCs w:val="24"/>
        </w:rPr>
        <w:t xml:space="preserve">That a quiet room be created within the centre for people to retreat to where they can rest and reflect. This would be beneficial for everyone, including neurodiverse people, children (especially autistic children) and those who have psychosocial impairment and mental distress to reset themselves as naturally excessive noise can be generated and can overstimulate some people and/or create anxiety, especially in busy areas including community centres. </w:t>
      </w:r>
    </w:p>
    <w:p w14:paraId="4B93C600" w14:textId="24558332" w:rsidR="00F90077" w:rsidRPr="00F90077" w:rsidRDefault="71CE72A8" w:rsidP="17B1750B">
      <w:pPr>
        <w:spacing w:before="120"/>
        <w:rPr>
          <w:rFonts w:eastAsia="Arial" w:cs="Arial"/>
          <w:szCs w:val="24"/>
        </w:rPr>
      </w:pPr>
      <w:r w:rsidRPr="17B1750B">
        <w:rPr>
          <w:rFonts w:eastAsia="Arial" w:cs="Arial"/>
          <w:b/>
          <w:bCs/>
          <w:color w:val="000000" w:themeColor="text1"/>
          <w:szCs w:val="24"/>
        </w:rPr>
        <w:t>Recommendation 1</w:t>
      </w:r>
      <w:r w:rsidR="35733A91" w:rsidRPr="17B1750B">
        <w:rPr>
          <w:rFonts w:eastAsia="Arial" w:cs="Arial"/>
          <w:b/>
          <w:bCs/>
          <w:color w:val="000000" w:themeColor="text1"/>
          <w:szCs w:val="24"/>
        </w:rPr>
        <w:t>0</w:t>
      </w:r>
      <w:r w:rsidRPr="17B1750B">
        <w:rPr>
          <w:rFonts w:eastAsia="Arial" w:cs="Arial"/>
          <w:b/>
          <w:bCs/>
          <w:color w:val="000000" w:themeColor="text1"/>
          <w:szCs w:val="24"/>
        </w:rPr>
        <w:t>:</w:t>
      </w:r>
      <w:r w:rsidRPr="17B1750B">
        <w:rPr>
          <w:rFonts w:eastAsia="Arial" w:cs="Arial"/>
          <w:color w:val="000000" w:themeColor="text1"/>
          <w:szCs w:val="24"/>
        </w:rPr>
        <w:t xml:space="preserve"> That</w:t>
      </w:r>
      <w:r w:rsidRPr="17B1750B">
        <w:rPr>
          <w:rFonts w:eastAsia="Arial" w:cs="Arial"/>
          <w:szCs w:val="24"/>
        </w:rPr>
        <w:t xml:space="preserve"> DPA and other Auckland-area Disabled People’s Organisations (DPOs) be involved as co-design partners in the design of the new Meadowbank Community Centre. These DPO partners should include ourselves, </w:t>
      </w:r>
      <w:r w:rsidRPr="17B1750B">
        <w:rPr>
          <w:rFonts w:eastAsia="Arial" w:cs="Arial"/>
          <w:szCs w:val="24"/>
        </w:rPr>
        <w:lastRenderedPageBreak/>
        <w:t>People First, Balance New Zealand, Blind Citizens, Muscular Dystrophy Association and Deaf Aotearoa.</w:t>
      </w:r>
    </w:p>
    <w:sectPr w:rsidR="00F90077" w:rsidRPr="00F90077" w:rsidSect="00634AE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D25A" w14:textId="77777777" w:rsidR="00136BA7" w:rsidRDefault="00136BA7" w:rsidP="00634AEC">
      <w:pPr>
        <w:spacing w:after="0" w:line="240" w:lineRule="auto"/>
      </w:pPr>
      <w:r>
        <w:separator/>
      </w:r>
    </w:p>
  </w:endnote>
  <w:endnote w:type="continuationSeparator" w:id="0">
    <w:p w14:paraId="119CF4AD" w14:textId="77777777" w:rsidR="00136BA7" w:rsidRDefault="00136BA7" w:rsidP="00634AEC">
      <w:pPr>
        <w:spacing w:after="0" w:line="240" w:lineRule="auto"/>
      </w:pPr>
      <w:r>
        <w:continuationSeparator/>
      </w:r>
    </w:p>
  </w:endnote>
  <w:endnote w:type="continuationNotice" w:id="1">
    <w:p w14:paraId="7554E968" w14:textId="77777777" w:rsidR="00136BA7" w:rsidRDefault="0013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A262" w14:textId="77777777" w:rsidR="00136BA7" w:rsidRDefault="00136BA7" w:rsidP="00634AEC">
      <w:pPr>
        <w:spacing w:after="0" w:line="240" w:lineRule="auto"/>
      </w:pPr>
      <w:r>
        <w:separator/>
      </w:r>
    </w:p>
  </w:footnote>
  <w:footnote w:type="continuationSeparator" w:id="0">
    <w:p w14:paraId="3B93C52C" w14:textId="77777777" w:rsidR="00136BA7" w:rsidRDefault="00136BA7" w:rsidP="00634AEC">
      <w:pPr>
        <w:spacing w:after="0" w:line="240" w:lineRule="auto"/>
      </w:pPr>
      <w:r>
        <w:continuationSeparator/>
      </w:r>
    </w:p>
  </w:footnote>
  <w:footnote w:type="continuationNotice" w:id="1">
    <w:p w14:paraId="2F64DFB9" w14:textId="77777777" w:rsidR="00136BA7" w:rsidRDefault="00136BA7">
      <w:pPr>
        <w:spacing w:after="0" w:line="240" w:lineRule="auto"/>
      </w:pPr>
    </w:p>
  </w:footnote>
  <w:footnote w:id="2">
    <w:p w14:paraId="77A27422" w14:textId="580FE67D" w:rsidR="17B1750B" w:rsidRDefault="17B1750B" w:rsidP="17B1750B">
      <w:pPr>
        <w:pStyle w:val="FootnoteText"/>
      </w:pPr>
      <w:r w:rsidRPr="17B1750B">
        <w:rPr>
          <w:rStyle w:val="FootnoteReference"/>
        </w:rPr>
        <w:footnoteRef/>
      </w:r>
      <w:r w:rsidRPr="17B1750B">
        <w:t xml:space="preserve"> </w:t>
      </w:r>
      <w:r w:rsidRPr="17B1750B">
        <w:rPr>
          <w:rFonts w:ascii="Calibri" w:eastAsia="Calibri" w:hAnsi="Calibri" w:cs="Calibri"/>
          <w:color w:val="000000" w:themeColor="text1"/>
          <w:lang w:val="en-NZ"/>
        </w:rPr>
        <w:t xml:space="preserve">Auckland Council. (n.d.) </w:t>
      </w:r>
      <w:r w:rsidRPr="17B1750B">
        <w:rPr>
          <w:rFonts w:ascii="Calibri" w:eastAsia="Calibri" w:hAnsi="Calibri" w:cs="Calibri"/>
          <w:i/>
          <w:iCs/>
          <w:color w:val="000000" w:themeColor="text1"/>
          <w:lang w:val="en-NZ"/>
        </w:rPr>
        <w:t>Auckland Design Manual.</w:t>
      </w:r>
      <w:r w:rsidRPr="17B1750B">
        <w:rPr>
          <w:rFonts w:ascii="Calibri" w:eastAsia="Calibri" w:hAnsi="Calibri" w:cs="Calibri"/>
          <w:color w:val="000000" w:themeColor="text1"/>
          <w:lang w:val="en-NZ"/>
        </w:rPr>
        <w:t xml:space="preserve"> Retrieved from </w:t>
      </w:r>
      <w:hyperlink r:id="rId1">
        <w:r w:rsidRPr="17B1750B">
          <w:rPr>
            <w:rStyle w:val="Hyperlink"/>
            <w:rFonts w:ascii="Calibri" w:eastAsia="Calibri" w:hAnsi="Calibri" w:cs="Calibri"/>
            <w:lang w:val="en-NZ"/>
          </w:rPr>
          <w:t>https://www.aucklanddesignmanual.co.nz/design-subjects/universal_design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01FD67"/>
    <w:multiLevelType w:val="hybridMultilevel"/>
    <w:tmpl w:val="7A301462"/>
    <w:lvl w:ilvl="0" w:tplc="3034C4D8">
      <w:start w:val="1"/>
      <w:numFmt w:val="bullet"/>
      <w:lvlText w:val=""/>
      <w:lvlJc w:val="left"/>
      <w:pPr>
        <w:ind w:left="720" w:hanging="360"/>
      </w:pPr>
      <w:rPr>
        <w:rFonts w:ascii="Symbol" w:hAnsi="Symbol" w:hint="default"/>
      </w:rPr>
    </w:lvl>
    <w:lvl w:ilvl="1" w:tplc="07BE53C0">
      <w:start w:val="1"/>
      <w:numFmt w:val="bullet"/>
      <w:lvlText w:val="o"/>
      <w:lvlJc w:val="left"/>
      <w:pPr>
        <w:ind w:left="1440" w:hanging="360"/>
      </w:pPr>
      <w:rPr>
        <w:rFonts w:ascii="Courier New" w:hAnsi="Courier New" w:hint="default"/>
      </w:rPr>
    </w:lvl>
    <w:lvl w:ilvl="2" w:tplc="4A3AECA4">
      <w:start w:val="1"/>
      <w:numFmt w:val="bullet"/>
      <w:lvlText w:val=""/>
      <w:lvlJc w:val="left"/>
      <w:pPr>
        <w:ind w:left="2160" w:hanging="360"/>
      </w:pPr>
      <w:rPr>
        <w:rFonts w:ascii="Wingdings" w:hAnsi="Wingdings" w:hint="default"/>
      </w:rPr>
    </w:lvl>
    <w:lvl w:ilvl="3" w:tplc="F2E0424A">
      <w:start w:val="1"/>
      <w:numFmt w:val="bullet"/>
      <w:lvlText w:val=""/>
      <w:lvlJc w:val="left"/>
      <w:pPr>
        <w:ind w:left="2880" w:hanging="360"/>
      </w:pPr>
      <w:rPr>
        <w:rFonts w:ascii="Symbol" w:hAnsi="Symbol" w:hint="default"/>
      </w:rPr>
    </w:lvl>
    <w:lvl w:ilvl="4" w:tplc="6CDA7A48">
      <w:start w:val="1"/>
      <w:numFmt w:val="bullet"/>
      <w:lvlText w:val="o"/>
      <w:lvlJc w:val="left"/>
      <w:pPr>
        <w:ind w:left="3600" w:hanging="360"/>
      </w:pPr>
      <w:rPr>
        <w:rFonts w:ascii="Courier New" w:hAnsi="Courier New" w:hint="default"/>
      </w:rPr>
    </w:lvl>
    <w:lvl w:ilvl="5" w:tplc="81F40CBC">
      <w:start w:val="1"/>
      <w:numFmt w:val="bullet"/>
      <w:lvlText w:val=""/>
      <w:lvlJc w:val="left"/>
      <w:pPr>
        <w:ind w:left="4320" w:hanging="360"/>
      </w:pPr>
      <w:rPr>
        <w:rFonts w:ascii="Wingdings" w:hAnsi="Wingdings" w:hint="default"/>
      </w:rPr>
    </w:lvl>
    <w:lvl w:ilvl="6" w:tplc="FBBADACE">
      <w:start w:val="1"/>
      <w:numFmt w:val="bullet"/>
      <w:lvlText w:val=""/>
      <w:lvlJc w:val="left"/>
      <w:pPr>
        <w:ind w:left="5040" w:hanging="360"/>
      </w:pPr>
      <w:rPr>
        <w:rFonts w:ascii="Symbol" w:hAnsi="Symbol" w:hint="default"/>
      </w:rPr>
    </w:lvl>
    <w:lvl w:ilvl="7" w:tplc="C73850E6">
      <w:start w:val="1"/>
      <w:numFmt w:val="bullet"/>
      <w:lvlText w:val="o"/>
      <w:lvlJc w:val="left"/>
      <w:pPr>
        <w:ind w:left="5760" w:hanging="360"/>
      </w:pPr>
      <w:rPr>
        <w:rFonts w:ascii="Courier New" w:hAnsi="Courier New" w:hint="default"/>
      </w:rPr>
    </w:lvl>
    <w:lvl w:ilvl="8" w:tplc="D8B89A46">
      <w:start w:val="1"/>
      <w:numFmt w:val="bullet"/>
      <w:lvlText w:val=""/>
      <w:lvlJc w:val="left"/>
      <w:pPr>
        <w:ind w:left="6480" w:hanging="360"/>
      </w:pPr>
      <w:rPr>
        <w:rFonts w:ascii="Wingdings" w:hAnsi="Wingdings" w:hint="default"/>
      </w:rPr>
    </w:lvl>
  </w:abstractNum>
  <w:abstractNum w:abstractNumId="6" w15:restartNumberingAfterBreak="0">
    <w:nsid w:val="375C0D7A"/>
    <w:multiLevelType w:val="hybridMultilevel"/>
    <w:tmpl w:val="31D29B5C"/>
    <w:lvl w:ilvl="0" w:tplc="8FC061BE">
      <w:start w:val="1"/>
      <w:numFmt w:val="bullet"/>
      <w:lvlText w:val=""/>
      <w:lvlJc w:val="left"/>
      <w:pPr>
        <w:ind w:left="720" w:hanging="360"/>
      </w:pPr>
      <w:rPr>
        <w:rFonts w:ascii="Symbol" w:hAnsi="Symbol" w:hint="default"/>
      </w:rPr>
    </w:lvl>
    <w:lvl w:ilvl="1" w:tplc="3480652E">
      <w:start w:val="1"/>
      <w:numFmt w:val="bullet"/>
      <w:lvlText w:val="o"/>
      <w:lvlJc w:val="left"/>
      <w:pPr>
        <w:ind w:left="1440" w:hanging="360"/>
      </w:pPr>
      <w:rPr>
        <w:rFonts w:ascii="Courier New" w:hAnsi="Courier New" w:hint="default"/>
      </w:rPr>
    </w:lvl>
    <w:lvl w:ilvl="2" w:tplc="3354645E">
      <w:start w:val="1"/>
      <w:numFmt w:val="bullet"/>
      <w:lvlText w:val=""/>
      <w:lvlJc w:val="left"/>
      <w:pPr>
        <w:ind w:left="2160" w:hanging="360"/>
      </w:pPr>
      <w:rPr>
        <w:rFonts w:ascii="Wingdings" w:hAnsi="Wingdings" w:hint="default"/>
      </w:rPr>
    </w:lvl>
    <w:lvl w:ilvl="3" w:tplc="CA4A22AE">
      <w:start w:val="1"/>
      <w:numFmt w:val="bullet"/>
      <w:lvlText w:val=""/>
      <w:lvlJc w:val="left"/>
      <w:pPr>
        <w:ind w:left="2880" w:hanging="360"/>
      </w:pPr>
      <w:rPr>
        <w:rFonts w:ascii="Symbol" w:hAnsi="Symbol" w:hint="default"/>
      </w:rPr>
    </w:lvl>
    <w:lvl w:ilvl="4" w:tplc="EA9ADB76">
      <w:start w:val="1"/>
      <w:numFmt w:val="bullet"/>
      <w:lvlText w:val="o"/>
      <w:lvlJc w:val="left"/>
      <w:pPr>
        <w:ind w:left="3600" w:hanging="360"/>
      </w:pPr>
      <w:rPr>
        <w:rFonts w:ascii="Courier New" w:hAnsi="Courier New" w:hint="default"/>
      </w:rPr>
    </w:lvl>
    <w:lvl w:ilvl="5" w:tplc="BB449240">
      <w:start w:val="1"/>
      <w:numFmt w:val="bullet"/>
      <w:lvlText w:val=""/>
      <w:lvlJc w:val="left"/>
      <w:pPr>
        <w:ind w:left="4320" w:hanging="360"/>
      </w:pPr>
      <w:rPr>
        <w:rFonts w:ascii="Wingdings" w:hAnsi="Wingdings" w:hint="default"/>
      </w:rPr>
    </w:lvl>
    <w:lvl w:ilvl="6" w:tplc="16449856">
      <w:start w:val="1"/>
      <w:numFmt w:val="bullet"/>
      <w:lvlText w:val=""/>
      <w:lvlJc w:val="left"/>
      <w:pPr>
        <w:ind w:left="5040" w:hanging="360"/>
      </w:pPr>
      <w:rPr>
        <w:rFonts w:ascii="Symbol" w:hAnsi="Symbol" w:hint="default"/>
      </w:rPr>
    </w:lvl>
    <w:lvl w:ilvl="7" w:tplc="A8AA167A">
      <w:start w:val="1"/>
      <w:numFmt w:val="bullet"/>
      <w:lvlText w:val="o"/>
      <w:lvlJc w:val="left"/>
      <w:pPr>
        <w:ind w:left="5760" w:hanging="360"/>
      </w:pPr>
      <w:rPr>
        <w:rFonts w:ascii="Courier New" w:hAnsi="Courier New" w:hint="default"/>
      </w:rPr>
    </w:lvl>
    <w:lvl w:ilvl="8" w:tplc="C234EF1E">
      <w:start w:val="1"/>
      <w:numFmt w:val="bullet"/>
      <w:lvlText w:val=""/>
      <w:lvlJc w:val="left"/>
      <w:pPr>
        <w:ind w:left="6480" w:hanging="360"/>
      </w:pPr>
      <w:rPr>
        <w:rFonts w:ascii="Wingdings" w:hAnsi="Wingdings" w:hint="default"/>
      </w:rPr>
    </w:lvl>
  </w:abstractNum>
  <w:abstractNum w:abstractNumId="7"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0971E2"/>
    <w:multiLevelType w:val="hybridMultilevel"/>
    <w:tmpl w:val="7268771A"/>
    <w:lvl w:ilvl="0" w:tplc="88BAE728">
      <w:start w:val="1"/>
      <w:numFmt w:val="bullet"/>
      <w:lvlText w:val=""/>
      <w:lvlJc w:val="left"/>
      <w:pPr>
        <w:ind w:left="720" w:hanging="360"/>
      </w:pPr>
      <w:rPr>
        <w:rFonts w:ascii="Symbol" w:hAnsi="Symbol" w:hint="default"/>
      </w:rPr>
    </w:lvl>
    <w:lvl w:ilvl="1" w:tplc="8320F788">
      <w:start w:val="1"/>
      <w:numFmt w:val="bullet"/>
      <w:lvlText w:val="o"/>
      <w:lvlJc w:val="left"/>
      <w:pPr>
        <w:ind w:left="1440" w:hanging="360"/>
      </w:pPr>
      <w:rPr>
        <w:rFonts w:ascii="Courier New" w:hAnsi="Courier New" w:hint="default"/>
      </w:rPr>
    </w:lvl>
    <w:lvl w:ilvl="2" w:tplc="DCF4294A">
      <w:start w:val="1"/>
      <w:numFmt w:val="bullet"/>
      <w:lvlText w:val=""/>
      <w:lvlJc w:val="left"/>
      <w:pPr>
        <w:ind w:left="2160" w:hanging="360"/>
      </w:pPr>
      <w:rPr>
        <w:rFonts w:ascii="Wingdings" w:hAnsi="Wingdings" w:hint="default"/>
      </w:rPr>
    </w:lvl>
    <w:lvl w:ilvl="3" w:tplc="41FE09BE">
      <w:start w:val="1"/>
      <w:numFmt w:val="bullet"/>
      <w:lvlText w:val=""/>
      <w:lvlJc w:val="left"/>
      <w:pPr>
        <w:ind w:left="2880" w:hanging="360"/>
      </w:pPr>
      <w:rPr>
        <w:rFonts w:ascii="Symbol" w:hAnsi="Symbol" w:hint="default"/>
      </w:rPr>
    </w:lvl>
    <w:lvl w:ilvl="4" w:tplc="02584AA4">
      <w:start w:val="1"/>
      <w:numFmt w:val="bullet"/>
      <w:lvlText w:val="o"/>
      <w:lvlJc w:val="left"/>
      <w:pPr>
        <w:ind w:left="3600" w:hanging="360"/>
      </w:pPr>
      <w:rPr>
        <w:rFonts w:ascii="Courier New" w:hAnsi="Courier New" w:hint="default"/>
      </w:rPr>
    </w:lvl>
    <w:lvl w:ilvl="5" w:tplc="FF945F3E">
      <w:start w:val="1"/>
      <w:numFmt w:val="bullet"/>
      <w:lvlText w:val=""/>
      <w:lvlJc w:val="left"/>
      <w:pPr>
        <w:ind w:left="4320" w:hanging="360"/>
      </w:pPr>
      <w:rPr>
        <w:rFonts w:ascii="Wingdings" w:hAnsi="Wingdings" w:hint="default"/>
      </w:rPr>
    </w:lvl>
    <w:lvl w:ilvl="6" w:tplc="39CA4D1A">
      <w:start w:val="1"/>
      <w:numFmt w:val="bullet"/>
      <w:lvlText w:val=""/>
      <w:lvlJc w:val="left"/>
      <w:pPr>
        <w:ind w:left="5040" w:hanging="360"/>
      </w:pPr>
      <w:rPr>
        <w:rFonts w:ascii="Symbol" w:hAnsi="Symbol" w:hint="default"/>
      </w:rPr>
    </w:lvl>
    <w:lvl w:ilvl="7" w:tplc="32BCD82E">
      <w:start w:val="1"/>
      <w:numFmt w:val="bullet"/>
      <w:lvlText w:val="o"/>
      <w:lvlJc w:val="left"/>
      <w:pPr>
        <w:ind w:left="5760" w:hanging="360"/>
      </w:pPr>
      <w:rPr>
        <w:rFonts w:ascii="Courier New" w:hAnsi="Courier New" w:hint="default"/>
      </w:rPr>
    </w:lvl>
    <w:lvl w:ilvl="8" w:tplc="EBF6EB80">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50740275">
    <w:abstractNumId w:val="6"/>
  </w:num>
  <w:num w:numId="2" w16cid:durableId="1516266208">
    <w:abstractNumId w:val="17"/>
  </w:num>
  <w:num w:numId="3" w16cid:durableId="610940879">
    <w:abstractNumId w:val="5"/>
  </w:num>
  <w:num w:numId="4" w16cid:durableId="1656757962">
    <w:abstractNumId w:val="1"/>
  </w:num>
  <w:num w:numId="5" w16cid:durableId="1171144374">
    <w:abstractNumId w:val="8"/>
  </w:num>
  <w:num w:numId="6" w16cid:durableId="1426805703">
    <w:abstractNumId w:val="10"/>
  </w:num>
  <w:num w:numId="7" w16cid:durableId="59254097">
    <w:abstractNumId w:val="2"/>
  </w:num>
  <w:num w:numId="8" w16cid:durableId="1441729030">
    <w:abstractNumId w:val="18"/>
  </w:num>
  <w:num w:numId="9" w16cid:durableId="5177819">
    <w:abstractNumId w:val="3"/>
  </w:num>
  <w:num w:numId="10" w16cid:durableId="450174864">
    <w:abstractNumId w:val="12"/>
  </w:num>
  <w:num w:numId="11" w16cid:durableId="1973561893">
    <w:abstractNumId w:val="13"/>
  </w:num>
  <w:num w:numId="12" w16cid:durableId="1587567856">
    <w:abstractNumId w:val="11"/>
  </w:num>
  <w:num w:numId="13" w16cid:durableId="1868595034">
    <w:abstractNumId w:val="16"/>
  </w:num>
  <w:num w:numId="14" w16cid:durableId="1854569592">
    <w:abstractNumId w:val="15"/>
  </w:num>
  <w:num w:numId="15" w16cid:durableId="585264062">
    <w:abstractNumId w:val="0"/>
  </w:num>
  <w:num w:numId="16" w16cid:durableId="1168250095">
    <w:abstractNumId w:val="14"/>
  </w:num>
  <w:num w:numId="17" w16cid:durableId="521404635">
    <w:abstractNumId w:val="9"/>
  </w:num>
  <w:num w:numId="18" w16cid:durableId="1731613462">
    <w:abstractNumId w:val="7"/>
  </w:num>
  <w:num w:numId="19"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244AE"/>
    <w:rsid w:val="005255B7"/>
    <w:rsid w:val="0052574E"/>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F43CD"/>
    <w:rsid w:val="00A12510"/>
    <w:rsid w:val="00A15F64"/>
    <w:rsid w:val="00A2709C"/>
    <w:rsid w:val="00A272AB"/>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349E5"/>
    <w:rsid w:val="00C40003"/>
    <w:rsid w:val="00C473F0"/>
    <w:rsid w:val="00C5373A"/>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22894CF"/>
    <w:rsid w:val="02332053"/>
    <w:rsid w:val="02BF7A24"/>
    <w:rsid w:val="03C45836"/>
    <w:rsid w:val="04204907"/>
    <w:rsid w:val="05FD7F02"/>
    <w:rsid w:val="070FA104"/>
    <w:rsid w:val="08150FB8"/>
    <w:rsid w:val="092D171D"/>
    <w:rsid w:val="0949A52B"/>
    <w:rsid w:val="09598A2F"/>
    <w:rsid w:val="0AA5BA09"/>
    <w:rsid w:val="0BD9E976"/>
    <w:rsid w:val="0BED68D5"/>
    <w:rsid w:val="0CB2AB26"/>
    <w:rsid w:val="0D5A1F5D"/>
    <w:rsid w:val="0EBDFAC7"/>
    <w:rsid w:val="0EC0F50A"/>
    <w:rsid w:val="0EE45D4D"/>
    <w:rsid w:val="0FAB0555"/>
    <w:rsid w:val="1055511B"/>
    <w:rsid w:val="11861C49"/>
    <w:rsid w:val="12468D3F"/>
    <w:rsid w:val="12CBBCF7"/>
    <w:rsid w:val="12F08277"/>
    <w:rsid w:val="137D0EA4"/>
    <w:rsid w:val="13E27680"/>
    <w:rsid w:val="1401C500"/>
    <w:rsid w:val="14FCAF45"/>
    <w:rsid w:val="155ADA90"/>
    <w:rsid w:val="155DA896"/>
    <w:rsid w:val="16152C36"/>
    <w:rsid w:val="163FF713"/>
    <w:rsid w:val="16A20887"/>
    <w:rsid w:val="173E8F13"/>
    <w:rsid w:val="1744B6E4"/>
    <w:rsid w:val="17B1750B"/>
    <w:rsid w:val="17E960B6"/>
    <w:rsid w:val="190D1C31"/>
    <w:rsid w:val="1949F7B3"/>
    <w:rsid w:val="1AD9B0AF"/>
    <w:rsid w:val="1B6345A9"/>
    <w:rsid w:val="1C7C6B20"/>
    <w:rsid w:val="1CA6BA81"/>
    <w:rsid w:val="1CC9B5DF"/>
    <w:rsid w:val="1CCD9654"/>
    <w:rsid w:val="1D8958C6"/>
    <w:rsid w:val="1DA12CDE"/>
    <w:rsid w:val="1DB3F868"/>
    <w:rsid w:val="1EADF834"/>
    <w:rsid w:val="1ECC7D34"/>
    <w:rsid w:val="1EF84BC6"/>
    <w:rsid w:val="219ACDC4"/>
    <w:rsid w:val="21DA26D9"/>
    <w:rsid w:val="2203AE3F"/>
    <w:rsid w:val="2304E225"/>
    <w:rsid w:val="231CAB6F"/>
    <w:rsid w:val="2386C5FA"/>
    <w:rsid w:val="23AAC959"/>
    <w:rsid w:val="240D1C5F"/>
    <w:rsid w:val="244FE94B"/>
    <w:rsid w:val="267ADC82"/>
    <w:rsid w:val="27613781"/>
    <w:rsid w:val="2840BD3D"/>
    <w:rsid w:val="2888E395"/>
    <w:rsid w:val="2917C2FC"/>
    <w:rsid w:val="29614206"/>
    <w:rsid w:val="29F46142"/>
    <w:rsid w:val="29F8EBF0"/>
    <w:rsid w:val="2A6275EC"/>
    <w:rsid w:val="2ACB9513"/>
    <w:rsid w:val="2AD16965"/>
    <w:rsid w:val="2BF06305"/>
    <w:rsid w:val="2C2E4BD1"/>
    <w:rsid w:val="2CCB7B3B"/>
    <w:rsid w:val="2D7A8CB5"/>
    <w:rsid w:val="2DAD9039"/>
    <w:rsid w:val="2DD209B8"/>
    <w:rsid w:val="2E5214DD"/>
    <w:rsid w:val="2E674B9C"/>
    <w:rsid w:val="2EC458A6"/>
    <w:rsid w:val="2EED82FA"/>
    <w:rsid w:val="2F17639B"/>
    <w:rsid w:val="2F62F836"/>
    <w:rsid w:val="2FA7C294"/>
    <w:rsid w:val="30393747"/>
    <w:rsid w:val="30A5A789"/>
    <w:rsid w:val="30AC6835"/>
    <w:rsid w:val="30B22D77"/>
    <w:rsid w:val="310382A9"/>
    <w:rsid w:val="31284F14"/>
    <w:rsid w:val="3185581D"/>
    <w:rsid w:val="31B1B7E8"/>
    <w:rsid w:val="31BEC39B"/>
    <w:rsid w:val="31CCEFF1"/>
    <w:rsid w:val="31F7EFD1"/>
    <w:rsid w:val="329F530A"/>
    <w:rsid w:val="3372001A"/>
    <w:rsid w:val="33783931"/>
    <w:rsid w:val="33A3DFF1"/>
    <w:rsid w:val="34317EA7"/>
    <w:rsid w:val="343B236B"/>
    <w:rsid w:val="34BD64C3"/>
    <w:rsid w:val="353F74C3"/>
    <w:rsid w:val="35733A91"/>
    <w:rsid w:val="359B0488"/>
    <w:rsid w:val="35A04C4B"/>
    <w:rsid w:val="35F8F106"/>
    <w:rsid w:val="363EB99A"/>
    <w:rsid w:val="36593524"/>
    <w:rsid w:val="36725D81"/>
    <w:rsid w:val="36A6FCA9"/>
    <w:rsid w:val="370D21B6"/>
    <w:rsid w:val="37408B89"/>
    <w:rsid w:val="3785808D"/>
    <w:rsid w:val="37F0D2CD"/>
    <w:rsid w:val="381F145E"/>
    <w:rsid w:val="38422063"/>
    <w:rsid w:val="38B5097C"/>
    <w:rsid w:val="38D07183"/>
    <w:rsid w:val="39B4EABE"/>
    <w:rsid w:val="39E88EE0"/>
    <w:rsid w:val="3A976463"/>
    <w:rsid w:val="3B1DF8C8"/>
    <w:rsid w:val="3B1E709F"/>
    <w:rsid w:val="3B45CEA4"/>
    <w:rsid w:val="3BD59E7B"/>
    <w:rsid w:val="3C254DD5"/>
    <w:rsid w:val="3CC876A8"/>
    <w:rsid w:val="3DAA8BA6"/>
    <w:rsid w:val="3E644709"/>
    <w:rsid w:val="4000176A"/>
    <w:rsid w:val="4176358E"/>
    <w:rsid w:val="42A27648"/>
    <w:rsid w:val="42B13BA6"/>
    <w:rsid w:val="4390116A"/>
    <w:rsid w:val="4403597D"/>
    <w:rsid w:val="442DB7C7"/>
    <w:rsid w:val="443E46A9"/>
    <w:rsid w:val="44DA8C99"/>
    <w:rsid w:val="46A4E396"/>
    <w:rsid w:val="46C7B22C"/>
    <w:rsid w:val="47BFBB74"/>
    <w:rsid w:val="481316D5"/>
    <w:rsid w:val="48B0D064"/>
    <w:rsid w:val="490128EA"/>
    <w:rsid w:val="49662CEF"/>
    <w:rsid w:val="49EDE546"/>
    <w:rsid w:val="49F01C93"/>
    <w:rsid w:val="4A6EEB2D"/>
    <w:rsid w:val="4AE53747"/>
    <w:rsid w:val="4B49CE1D"/>
    <w:rsid w:val="4D228A21"/>
    <w:rsid w:val="4DE528EF"/>
    <w:rsid w:val="4E35293C"/>
    <w:rsid w:val="4E96F7C7"/>
    <w:rsid w:val="4EB47263"/>
    <w:rsid w:val="4F330355"/>
    <w:rsid w:val="5062249F"/>
    <w:rsid w:val="5069AA73"/>
    <w:rsid w:val="50EFD63B"/>
    <w:rsid w:val="510547A2"/>
    <w:rsid w:val="5114EAA2"/>
    <w:rsid w:val="514551FD"/>
    <w:rsid w:val="51B06BE9"/>
    <w:rsid w:val="51CE9889"/>
    <w:rsid w:val="523AB646"/>
    <w:rsid w:val="52AEABF0"/>
    <w:rsid w:val="52F96DB4"/>
    <w:rsid w:val="530FE913"/>
    <w:rsid w:val="5365A2EA"/>
    <w:rsid w:val="5400FA81"/>
    <w:rsid w:val="5428768C"/>
    <w:rsid w:val="545C57F9"/>
    <w:rsid w:val="54A0D746"/>
    <w:rsid w:val="54ABB974"/>
    <w:rsid w:val="552F0509"/>
    <w:rsid w:val="5537E353"/>
    <w:rsid w:val="55AF52B2"/>
    <w:rsid w:val="55E6FCCF"/>
    <w:rsid w:val="55ED78BC"/>
    <w:rsid w:val="56BCA642"/>
    <w:rsid w:val="577C6342"/>
    <w:rsid w:val="577F7402"/>
    <w:rsid w:val="578369D9"/>
    <w:rsid w:val="5806BDE6"/>
    <w:rsid w:val="581137F3"/>
    <w:rsid w:val="5817024D"/>
    <w:rsid w:val="5AA44E8D"/>
    <w:rsid w:val="5B2880AF"/>
    <w:rsid w:val="5B795595"/>
    <w:rsid w:val="5C56DAFC"/>
    <w:rsid w:val="5C6769DE"/>
    <w:rsid w:val="5C7435D1"/>
    <w:rsid w:val="5CB0E5A3"/>
    <w:rsid w:val="5D152D7D"/>
    <w:rsid w:val="5DDEB64C"/>
    <w:rsid w:val="6027034B"/>
    <w:rsid w:val="6106F994"/>
    <w:rsid w:val="6126513D"/>
    <w:rsid w:val="612A4C1F"/>
    <w:rsid w:val="61CEEB11"/>
    <w:rsid w:val="62569A13"/>
    <w:rsid w:val="625D6D72"/>
    <w:rsid w:val="633CE86C"/>
    <w:rsid w:val="65068BD3"/>
    <w:rsid w:val="653F4D11"/>
    <w:rsid w:val="65B1B34C"/>
    <w:rsid w:val="65D092F7"/>
    <w:rsid w:val="671527C7"/>
    <w:rsid w:val="674B7C03"/>
    <w:rsid w:val="67F40AA7"/>
    <w:rsid w:val="67FEE5C9"/>
    <w:rsid w:val="6881BD7C"/>
    <w:rsid w:val="6915437C"/>
    <w:rsid w:val="69A5569E"/>
    <w:rsid w:val="69C937FF"/>
    <w:rsid w:val="6A2BEF22"/>
    <w:rsid w:val="6B489BDE"/>
    <w:rsid w:val="6BA4C264"/>
    <w:rsid w:val="6BB687FE"/>
    <w:rsid w:val="6CC4E900"/>
    <w:rsid w:val="6D069F88"/>
    <w:rsid w:val="6D455CB4"/>
    <w:rsid w:val="6E5CC194"/>
    <w:rsid w:val="6EF3F89F"/>
    <w:rsid w:val="6F4B8C51"/>
    <w:rsid w:val="6FAC144F"/>
    <w:rsid w:val="6FE9CDC1"/>
    <w:rsid w:val="6FF9B7C0"/>
    <w:rsid w:val="7178AA10"/>
    <w:rsid w:val="719FF4FC"/>
    <w:rsid w:val="71CE72A8"/>
    <w:rsid w:val="72144426"/>
    <w:rsid w:val="72581A95"/>
    <w:rsid w:val="732AF305"/>
    <w:rsid w:val="738EFE2F"/>
    <w:rsid w:val="74B04AD2"/>
    <w:rsid w:val="75102170"/>
    <w:rsid w:val="7527E6BD"/>
    <w:rsid w:val="75F4BD61"/>
    <w:rsid w:val="76785B2A"/>
    <w:rsid w:val="77662FD0"/>
    <w:rsid w:val="786A1D0F"/>
    <w:rsid w:val="791BC850"/>
    <w:rsid w:val="796A9398"/>
    <w:rsid w:val="7AB5B841"/>
    <w:rsid w:val="7ABB20AB"/>
    <w:rsid w:val="7AC2DC71"/>
    <w:rsid w:val="7B0663F9"/>
    <w:rsid w:val="7B8EEB5F"/>
    <w:rsid w:val="7BF10D9E"/>
    <w:rsid w:val="7BF92D19"/>
    <w:rsid w:val="7C944423"/>
    <w:rsid w:val="7D6489BB"/>
    <w:rsid w:val="7D64E522"/>
    <w:rsid w:val="7E4B87C0"/>
    <w:rsid w:val="7E51FBA2"/>
    <w:rsid w:val="7E6342D1"/>
    <w:rsid w:val="7E7F8924"/>
    <w:rsid w:val="7E8C389D"/>
    <w:rsid w:val="7F0A1C6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odi.govt.nz/guidance-and-resources/disabled-peoples-organis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ternationaldisabilityalliance.org/" TargetMode="Externa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yperlink" Target="https://pacificdisabilit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dp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hyperlink" Target="https://www.dpa.org.nz/mahitika/mahi-tika-equity-in-employme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aucklanddesignmanual.co.nz/design-subjects/universal_desig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2FD37751-74E5-4A8B-83DB-C413DE06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2023-10-06T05:02:00Z</dcterms:created>
  <dcterms:modified xsi:type="dcterms:W3CDTF">2023-10-06T05:02:00Z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