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16ADB03C"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3B92FA3E">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1D0F1188"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r w:rsidR="00B41349">
        <w:t>s</w: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2EBB256D" w:rsidR="00FA5DE7" w:rsidRPr="00FA5DE7" w:rsidRDefault="00FE5863" w:rsidP="003A2E54">
      <w:pPr>
        <w:spacing w:line="360" w:lineRule="auto"/>
        <w:rPr>
          <w:szCs w:val="24"/>
        </w:rPr>
      </w:pPr>
      <w:r>
        <w:rPr>
          <w:szCs w:val="24"/>
        </w:rPr>
        <w:t>March 2023</w:t>
      </w:r>
    </w:p>
    <w:p w14:paraId="592A93E5" w14:textId="77777777" w:rsidR="00FA5DE7" w:rsidRPr="00FA5DE7" w:rsidRDefault="00FA5DE7" w:rsidP="003A2E54">
      <w:pPr>
        <w:spacing w:line="360" w:lineRule="auto"/>
        <w:rPr>
          <w:szCs w:val="24"/>
        </w:rPr>
      </w:pPr>
    </w:p>
    <w:p w14:paraId="2F62465D" w14:textId="16E708FC" w:rsidR="004757BD" w:rsidRPr="00FA5DE7" w:rsidRDefault="00FA5DE7" w:rsidP="003A2E54">
      <w:pPr>
        <w:spacing w:line="360" w:lineRule="auto"/>
        <w:rPr>
          <w:szCs w:val="24"/>
        </w:rPr>
      </w:pPr>
      <w:r w:rsidRPr="00FA5DE7">
        <w:rPr>
          <w:szCs w:val="24"/>
        </w:rPr>
        <w:t xml:space="preserve">To </w:t>
      </w:r>
      <w:r w:rsidR="00B17585">
        <w:rPr>
          <w:szCs w:val="24"/>
        </w:rPr>
        <w:t>Christchurch City Council</w:t>
      </w:r>
    </w:p>
    <w:p w14:paraId="41E6D60F" w14:textId="7959650C" w:rsidR="00FA5DE7" w:rsidRPr="00FA5DE7" w:rsidRDefault="00FA5DE7" w:rsidP="003A2E54">
      <w:pPr>
        <w:spacing w:line="360" w:lineRule="auto"/>
      </w:pPr>
      <w:r w:rsidRPr="00FA5DE7">
        <w:t xml:space="preserve">Please find attached DPA’s submission on </w:t>
      </w:r>
      <w:r w:rsidR="00B17585">
        <w:t>Avon Park Redevelopment</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6D0E1C2D" w14:textId="776EBD61" w:rsidR="009134C2" w:rsidRDefault="00FA5DE7" w:rsidP="003A2E54">
      <w:pPr>
        <w:spacing w:line="360" w:lineRule="auto"/>
      </w:pPr>
      <w:r w:rsidRPr="009539E4">
        <w:t>For any further inquiries, please contact:</w:t>
      </w:r>
    </w:p>
    <w:p w14:paraId="600C0771" w14:textId="1FA5CCD5" w:rsidR="00842AFD" w:rsidRDefault="00AD78D5" w:rsidP="00842AFD">
      <w:pPr>
        <w:spacing w:line="276" w:lineRule="auto"/>
      </w:pPr>
      <w:r>
        <w:t>Chris Ford</w:t>
      </w:r>
    </w:p>
    <w:p w14:paraId="11FD32C0" w14:textId="072A7790" w:rsidR="006F3B6C" w:rsidRDefault="006F3B6C" w:rsidP="00842AFD">
      <w:pPr>
        <w:spacing w:line="276" w:lineRule="auto"/>
      </w:pPr>
      <w:r>
        <w:t>Regional Policy Advisor – DPA New Zealand</w:t>
      </w:r>
    </w:p>
    <w:p w14:paraId="006D891F" w14:textId="4D185B39" w:rsidR="006F3B6C" w:rsidRDefault="00000000" w:rsidP="00842AFD">
      <w:pPr>
        <w:spacing w:line="276" w:lineRule="auto"/>
      </w:pPr>
      <w:hyperlink r:id="rId15" w:history="1">
        <w:r w:rsidR="00377560" w:rsidRPr="00817A5A">
          <w:rPr>
            <w:rStyle w:val="Hyperlink"/>
          </w:rPr>
          <w:t>policy@dpa.org.nz</w:t>
        </w:r>
      </w:hyperlink>
      <w:r w:rsidR="00377560">
        <w:t xml:space="preserve"> </w:t>
      </w:r>
    </w:p>
    <w:p w14:paraId="73441909" w14:textId="77777777" w:rsidR="00EC3265" w:rsidRDefault="00EC3265" w:rsidP="00842AFD">
      <w:pPr>
        <w:spacing w:line="276" w:lineRule="auto"/>
      </w:pPr>
    </w:p>
    <w:p w14:paraId="20378583" w14:textId="70E3DB44" w:rsidR="00EC3265" w:rsidRDefault="00EC3265" w:rsidP="00842AFD">
      <w:pPr>
        <w:spacing w:line="276" w:lineRule="auto"/>
      </w:pPr>
      <w:r>
        <w:t>Ingrid Robertson</w:t>
      </w:r>
    </w:p>
    <w:p w14:paraId="218BF8E6" w14:textId="2A3DC387" w:rsidR="00EC3265" w:rsidRDefault="00EC3265" w:rsidP="00842AFD">
      <w:pPr>
        <w:spacing w:line="276" w:lineRule="auto"/>
      </w:pPr>
      <w:r>
        <w:t>Kaituitui – Christchurch and Districts</w:t>
      </w:r>
    </w:p>
    <w:p w14:paraId="0DB2B0F7" w14:textId="55D9052C" w:rsidR="00377560" w:rsidRDefault="00000000" w:rsidP="00842AFD">
      <w:pPr>
        <w:spacing w:line="276" w:lineRule="auto"/>
      </w:pPr>
      <w:hyperlink r:id="rId16" w:history="1">
        <w:r w:rsidR="00377560" w:rsidRPr="00817A5A">
          <w:rPr>
            <w:rStyle w:val="Hyperlink"/>
          </w:rPr>
          <w:t>Christchurch@dpa.org.nz</w:t>
        </w:r>
      </w:hyperlink>
      <w:r w:rsidR="00377560">
        <w:t xml:space="preserve"> </w:t>
      </w:r>
    </w:p>
    <w:p w14:paraId="7F9D69BC" w14:textId="77777777" w:rsidR="00377560" w:rsidRDefault="00377560" w:rsidP="00842AFD">
      <w:pPr>
        <w:spacing w:line="276" w:lineRule="auto"/>
      </w:pPr>
    </w:p>
    <w:p w14:paraId="124B6BF8" w14:textId="77777777" w:rsidR="00D5153C" w:rsidRPr="009539E4" w:rsidRDefault="00D5153C" w:rsidP="00842AFD">
      <w:pPr>
        <w:spacing w:line="276" w:lineRule="auto"/>
      </w:pPr>
    </w:p>
    <w:p w14:paraId="37D9DCAE" w14:textId="0271CAAA" w:rsidR="00C0742F" w:rsidRPr="00813401" w:rsidRDefault="00C0742F" w:rsidP="00427E6A">
      <w:pPr>
        <w:spacing w:after="160" w:line="259" w:lineRule="auto"/>
        <w:rPr>
          <w:rFonts w:eastAsiaTheme="majorEastAsia" w:cstheme="majorBidi"/>
          <w:b/>
          <w:bCs/>
          <w:color w:val="1F3864" w:themeColor="accent5" w:themeShade="80"/>
          <w:sz w:val="32"/>
          <w:szCs w:val="32"/>
        </w:rPr>
      </w:pPr>
      <w:r w:rsidRPr="00813401">
        <w:rPr>
          <w:b/>
          <w:bCs/>
          <w:color w:val="1F3864" w:themeColor="accent5" w:themeShade="80"/>
          <w:sz w:val="32"/>
          <w:szCs w:val="32"/>
        </w:rPr>
        <w:lastRenderedPageBreak/>
        <w:t>Introducing Disabled Persons Assembly NZ</w:t>
      </w:r>
    </w:p>
    <w:p w14:paraId="3BF3C229" w14:textId="77777777" w:rsidR="00C0742F" w:rsidRPr="004E3921" w:rsidRDefault="00C0742F" w:rsidP="00C0742F">
      <w:pPr>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C0742F">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C0742F">
      <w:pPr>
        <w:spacing w:after="0"/>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C0742F">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7" w:history="1">
        <w:r w:rsidRPr="004E3921">
          <w:rPr>
            <w:rStyle w:val="Hyperlink"/>
            <w:lang w:val="en-US"/>
          </w:rPr>
          <w:t xml:space="preserve">Te </w:t>
        </w:r>
        <w:proofErr w:type="spellStart"/>
        <w:r w:rsidRPr="004E3921">
          <w:rPr>
            <w:rStyle w:val="Hyperlink"/>
            <w:lang w:val="en-US"/>
          </w:rPr>
          <w:t>Tiriti</w:t>
        </w:r>
        <w:proofErr w:type="spellEnd"/>
        <w:r w:rsidRPr="004E3921">
          <w:rPr>
            <w:rStyle w:val="Hyperlink"/>
            <w:lang w:val="en-US"/>
          </w:rPr>
          <w:t xml:space="preserve">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21" w:history="1">
        <w:r w:rsidRPr="004E3921">
          <w:rPr>
            <w:rStyle w:val="Hyperlink"/>
            <w:lang w:val="en-US"/>
          </w:rPr>
          <w:t>Enabling Good Lives Principles</w:t>
        </w:r>
      </w:hyperlink>
      <w:r w:rsidRPr="004E3921">
        <w:rPr>
          <w:lang w:val="en-US"/>
        </w:rPr>
        <w:t xml:space="preserve">, </w:t>
      </w:r>
      <w:hyperlink r:id="rId22"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3"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C0742F">
      <w:pPr>
        <w:spacing w:after="0"/>
        <w:rPr>
          <w:b/>
          <w:bCs/>
        </w:rPr>
      </w:pPr>
      <w:r w:rsidRPr="004E3921">
        <w:rPr>
          <w:b/>
          <w:bCs/>
          <w:lang w:val="en-US"/>
        </w:rPr>
        <w:t xml:space="preserve">We drive systemic change through: </w:t>
      </w:r>
    </w:p>
    <w:p w14:paraId="7BB20AB3" w14:textId="77777777" w:rsidR="00C0742F" w:rsidRPr="004E3921" w:rsidRDefault="00C0742F" w:rsidP="00C0742F">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C0742F">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C0742F">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3869A252" w14:textId="77777777" w:rsidR="00C0742F" w:rsidRPr="004E3921" w:rsidRDefault="00C0742F" w:rsidP="00C0742F">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5ED8313E" w14:textId="7074659B" w:rsidR="00BB7E50" w:rsidRDefault="006C30CF" w:rsidP="00276E2E">
      <w:pPr>
        <w:pStyle w:val="Heading1"/>
      </w:pPr>
      <w:r>
        <w:lastRenderedPageBreak/>
        <w:t xml:space="preserve">The </w:t>
      </w:r>
      <w:r w:rsidRPr="00276E2E">
        <w:t>Submission</w:t>
      </w:r>
    </w:p>
    <w:p w14:paraId="1FD40F4D" w14:textId="69E72BA9" w:rsidR="00D45B4E" w:rsidRDefault="00465690" w:rsidP="00D848B8">
      <w:pPr>
        <w:spacing w:line="360" w:lineRule="auto"/>
      </w:pPr>
      <w:r>
        <w:t>DPA welcomes the proposal to re-develop Avon Park. We see much opportunity in thi</w:t>
      </w:r>
      <w:r w:rsidR="00D848B8">
        <w:t xml:space="preserve">s re-development, </w:t>
      </w:r>
      <w:r>
        <w:t xml:space="preserve">particularly in relation to improving accessibility for disabled people to this </w:t>
      </w:r>
      <w:r w:rsidR="00D848B8">
        <w:t xml:space="preserve">natural </w:t>
      </w:r>
      <w:r w:rsidR="0EA067D5">
        <w:t>area</w:t>
      </w:r>
      <w:r w:rsidR="00D848B8">
        <w:t>.</w:t>
      </w:r>
      <w:r w:rsidR="00C24996">
        <w:t xml:space="preserve"> </w:t>
      </w:r>
    </w:p>
    <w:p w14:paraId="6FB9A3D1" w14:textId="22814265" w:rsidR="00D45B4E" w:rsidRDefault="1FEDB2B0" w:rsidP="00D848B8">
      <w:pPr>
        <w:spacing w:line="360" w:lineRule="auto"/>
      </w:pPr>
      <w:r>
        <w:t>We</w:t>
      </w:r>
      <w:r w:rsidR="00C24996">
        <w:t xml:space="preserve"> welcome</w:t>
      </w:r>
      <w:r w:rsidR="00CA4FB4">
        <w:t xml:space="preserve"> the statement contained within the spatial principles that </w:t>
      </w:r>
      <w:r w:rsidR="26135B3B">
        <w:t>the plans are designed</w:t>
      </w:r>
      <w:r w:rsidR="00E60EEB">
        <w:t xml:space="preserve"> to </w:t>
      </w:r>
      <w:r w:rsidR="004842E2">
        <w:t>‘</w:t>
      </w:r>
      <w:r w:rsidR="00E60EEB" w:rsidRPr="4C71201F">
        <w:rPr>
          <w:i/>
          <w:iCs/>
        </w:rPr>
        <w:t>give space to the river, for the benefit of all</w:t>
      </w:r>
      <w:r w:rsidR="00E60EEB">
        <w:t>.</w:t>
      </w:r>
      <w:r w:rsidR="004842E2">
        <w:t>’</w:t>
      </w:r>
      <w:r w:rsidR="00E60EEB">
        <w:t xml:space="preserve"> </w:t>
      </w:r>
    </w:p>
    <w:p w14:paraId="4D5AA6C5" w14:textId="5C2C0B2F" w:rsidR="005A0B3B" w:rsidRDefault="005533ED" w:rsidP="00D848B8">
      <w:pPr>
        <w:spacing w:line="360" w:lineRule="auto"/>
      </w:pPr>
      <w:r>
        <w:t xml:space="preserve">We </w:t>
      </w:r>
      <w:r w:rsidR="0264044A">
        <w:t xml:space="preserve">have </w:t>
      </w:r>
      <w:r w:rsidR="001A5284">
        <w:t>recommendations on</w:t>
      </w:r>
      <w:r>
        <w:t xml:space="preserve"> how to make the re-development </w:t>
      </w:r>
      <w:r w:rsidR="001A5284">
        <w:t xml:space="preserve">fully </w:t>
      </w:r>
      <w:r>
        <w:t xml:space="preserve">accessible and inclusive </w:t>
      </w:r>
      <w:r w:rsidR="001A5284">
        <w:t xml:space="preserve">of </w:t>
      </w:r>
      <w:r>
        <w:t>everyone</w:t>
      </w:r>
      <w:r w:rsidR="005A0B3B">
        <w:t>.</w:t>
      </w:r>
    </w:p>
    <w:p w14:paraId="4E6BB1D0" w14:textId="1977437F" w:rsidR="004842E2" w:rsidRDefault="00EB1591" w:rsidP="00D848B8">
      <w:pPr>
        <w:spacing w:line="360" w:lineRule="auto"/>
      </w:pPr>
      <w:r>
        <w:t xml:space="preserve">DPA </w:t>
      </w:r>
      <w:r w:rsidR="159A5390">
        <w:t>also recommends</w:t>
      </w:r>
      <w:r>
        <w:t xml:space="preserve"> that further engagement is undertaken with disabled people and our Disabled People’s Organisations </w:t>
      </w:r>
      <w:r w:rsidR="00626C9E">
        <w:t>[DPOs]</w:t>
      </w:r>
      <w:r w:rsidR="0036663A">
        <w:t xml:space="preserve"> around this re-development.</w:t>
      </w:r>
      <w:r w:rsidR="005533ED">
        <w:t xml:space="preserve"> </w:t>
      </w:r>
    </w:p>
    <w:p w14:paraId="37643F3E" w14:textId="442B64F7" w:rsidR="006E2338" w:rsidRDefault="009C68E3" w:rsidP="006E2338">
      <w:pPr>
        <w:pStyle w:val="Heading2"/>
        <w:rPr>
          <w:color w:val="1F3864" w:themeColor="accent5" w:themeShade="80"/>
        </w:rPr>
      </w:pPr>
      <w:r>
        <w:rPr>
          <w:color w:val="1F3864" w:themeColor="accent5" w:themeShade="80"/>
        </w:rPr>
        <w:t xml:space="preserve">General arrangement plan and </w:t>
      </w:r>
      <w:r w:rsidR="000238A3">
        <w:rPr>
          <w:color w:val="1F3864" w:themeColor="accent5" w:themeShade="80"/>
        </w:rPr>
        <w:t>Character zones</w:t>
      </w:r>
    </w:p>
    <w:p w14:paraId="0617FB0F" w14:textId="142CBB36" w:rsidR="00B12C6C" w:rsidRDefault="00CB0B10" w:rsidP="005A50C2">
      <w:pPr>
        <w:spacing w:line="360" w:lineRule="auto"/>
      </w:pPr>
      <w:r>
        <w:t>DPA supports the general principles behind the re-development plan layout in</w:t>
      </w:r>
      <w:r w:rsidR="568F711F">
        <w:t xml:space="preserve"> that it creates</w:t>
      </w:r>
      <w:r>
        <w:t xml:space="preserve"> </w:t>
      </w:r>
      <w:r w:rsidR="00A84863">
        <w:t xml:space="preserve">separate </w:t>
      </w:r>
      <w:r w:rsidR="00CE7C9B">
        <w:t>dedicated activity areas.</w:t>
      </w:r>
    </w:p>
    <w:p w14:paraId="18094B7C" w14:textId="5F5E68F1" w:rsidR="00B9709A" w:rsidRDefault="00B9709A" w:rsidP="005A50C2">
      <w:pPr>
        <w:spacing w:line="360" w:lineRule="auto"/>
      </w:pPr>
      <w:r>
        <w:t>DPA supports the division of the park into different character zones</w:t>
      </w:r>
      <w:r w:rsidR="004561FF">
        <w:t xml:space="preserve"> </w:t>
      </w:r>
      <w:r w:rsidR="002A7659">
        <w:t xml:space="preserve">as a means of ensuring that the dedicated activity areas can </w:t>
      </w:r>
      <w:r w:rsidR="005060A8">
        <w:t>be su</w:t>
      </w:r>
      <w:r w:rsidR="00501E6D">
        <w:t>itably placed</w:t>
      </w:r>
      <w:r w:rsidR="1DE4C403">
        <w:t xml:space="preserve">. We feel that this will </w:t>
      </w:r>
      <w:r w:rsidR="00C919EC">
        <w:t>alleviat</w:t>
      </w:r>
      <w:r w:rsidR="6716D4F6">
        <w:t>e</w:t>
      </w:r>
      <w:r w:rsidR="00C919EC">
        <w:t xml:space="preserve"> the potential for conflict between </w:t>
      </w:r>
      <w:r w:rsidR="00220CB5">
        <w:t>different park users</w:t>
      </w:r>
      <w:r w:rsidR="00501E6D">
        <w:t>.</w:t>
      </w:r>
    </w:p>
    <w:p w14:paraId="7DD4FADD" w14:textId="7639E84B" w:rsidR="00CE7C9B" w:rsidRDefault="00D53D4A" w:rsidP="005A50C2">
      <w:pPr>
        <w:spacing w:line="360" w:lineRule="auto"/>
      </w:pPr>
      <w:r>
        <w:t xml:space="preserve">DPA welcomes the creation of </w:t>
      </w:r>
      <w:r w:rsidR="00D75CC9">
        <w:t xml:space="preserve">the quiet reflective space as </w:t>
      </w:r>
      <w:r>
        <w:t>this would benefit neurodiverse people (including autistic people), people with psychosocial disability and</w:t>
      </w:r>
      <w:r w:rsidR="00112B60">
        <w:t xml:space="preserve"> anyone who wants to sit and quietly contemplate this beautiful area.</w:t>
      </w:r>
    </w:p>
    <w:p w14:paraId="132E0634" w14:textId="78B8B4EA" w:rsidR="00112B60" w:rsidRDefault="00112B60" w:rsidP="005A50C2">
      <w:pPr>
        <w:spacing w:line="360" w:lineRule="auto"/>
      </w:pPr>
      <w:r>
        <w:t xml:space="preserve">DPA recommends that the </w:t>
      </w:r>
      <w:r w:rsidR="00B72B9B">
        <w:t>steppingstone</w:t>
      </w:r>
      <w:r>
        <w:t xml:space="preserve"> element</w:t>
      </w:r>
      <w:r w:rsidR="00ED21D5">
        <w:t xml:space="preserve"> to access the reflective space</w:t>
      </w:r>
      <w:r>
        <w:t xml:space="preserve"> be re</w:t>
      </w:r>
      <w:r w:rsidR="00377039">
        <w:t xml:space="preserve">-evaluated </w:t>
      </w:r>
      <w:r w:rsidR="0053572B">
        <w:t>so that it incorporates</w:t>
      </w:r>
      <w:r>
        <w:t xml:space="preserve"> accessibility features, particularly for people with</w:t>
      </w:r>
      <w:r w:rsidR="00FB7D3B">
        <w:t xml:space="preserve"> physical impairments and older people who find it difficult to navigate steps. </w:t>
      </w:r>
    </w:p>
    <w:p w14:paraId="763CFDE3" w14:textId="12EDDBFD" w:rsidR="003B64A9" w:rsidRDefault="005477C0" w:rsidP="4C71201F">
      <w:pPr>
        <w:spacing w:line="360" w:lineRule="auto"/>
      </w:pPr>
      <w:r>
        <w:t xml:space="preserve">DPA supports the creation of </w:t>
      </w:r>
      <w:r w:rsidR="00157922">
        <w:t xml:space="preserve">a rest and BBQ area under the oak trees. </w:t>
      </w:r>
      <w:r w:rsidR="06C2F2E9">
        <w:t>We recommend</w:t>
      </w:r>
      <w:r w:rsidR="00157922">
        <w:t xml:space="preserve"> </w:t>
      </w:r>
      <w:r w:rsidR="39AF4CB8">
        <w:t>that all BBQ equipment (including the barbeques themselves) be accessible to disabled people and that any picnic tables have open spaces so that both wheelchair and mobility aid users can access them.</w:t>
      </w:r>
      <w:r w:rsidR="71B3CD87">
        <w:t xml:space="preserve"> </w:t>
      </w:r>
    </w:p>
    <w:p w14:paraId="377DDAE7" w14:textId="20B633D3" w:rsidR="003B64A9" w:rsidRDefault="003B64A9" w:rsidP="4C71201F">
      <w:pPr>
        <w:spacing w:line="360" w:lineRule="auto"/>
      </w:pPr>
      <w:r>
        <w:lastRenderedPageBreak/>
        <w:t xml:space="preserve">DPA </w:t>
      </w:r>
      <w:r w:rsidR="208C783E">
        <w:t xml:space="preserve">also </w:t>
      </w:r>
      <w:r>
        <w:t xml:space="preserve">supports the creation of a viewing tower looking out </w:t>
      </w:r>
      <w:r w:rsidR="00B72DA8">
        <w:t>to Kerr’s Reach Cut. Again, DPA recommends that any viewing tower</w:t>
      </w:r>
      <w:r w:rsidR="00F8055A">
        <w:t xml:space="preserve"> have accessibility </w:t>
      </w:r>
      <w:r w:rsidR="00551199">
        <w:t xml:space="preserve">features incorporated into it </w:t>
      </w:r>
      <w:r w:rsidR="00F8055A">
        <w:t>either via a ramp or lift system to enable disabled and older people to access it.</w:t>
      </w:r>
    </w:p>
    <w:p w14:paraId="2B7BD36B" w14:textId="432B414A" w:rsidR="005F2B52" w:rsidRDefault="00F501A5" w:rsidP="005A50C2">
      <w:pPr>
        <w:spacing w:line="360" w:lineRule="auto"/>
      </w:pPr>
      <w:r>
        <w:t>DPA recommends that</w:t>
      </w:r>
      <w:r w:rsidR="48342E4A">
        <w:t xml:space="preserve"> wa</w:t>
      </w:r>
      <w:r>
        <w:t>lking tracks and trails</w:t>
      </w:r>
      <w:r w:rsidR="22E1828B">
        <w:t xml:space="preserve"> (including the City to Sea Pathway)</w:t>
      </w:r>
      <w:r>
        <w:t xml:space="preserve"> be accessible to everyone, be of sufficient width to enable</w:t>
      </w:r>
      <w:r w:rsidR="009C54D3">
        <w:t xml:space="preserve"> safe</w:t>
      </w:r>
      <w:r>
        <w:t xml:space="preserve"> </w:t>
      </w:r>
      <w:r w:rsidR="00462D52">
        <w:t xml:space="preserve">ease of navigation (especially on busier days) for people using wheelchairs and mobility aids </w:t>
      </w:r>
      <w:r w:rsidR="37B8BA81">
        <w:t>and</w:t>
      </w:r>
      <w:r w:rsidR="009C54D3">
        <w:t xml:space="preserve"> for people</w:t>
      </w:r>
      <w:r w:rsidR="00462D52">
        <w:t xml:space="preserve"> pushing children’s strollers.</w:t>
      </w:r>
    </w:p>
    <w:p w14:paraId="716AC9FA" w14:textId="7E61F58B" w:rsidR="00B76176" w:rsidRDefault="00022733" w:rsidP="005A50C2">
      <w:pPr>
        <w:spacing w:line="360" w:lineRule="auto"/>
      </w:pPr>
      <w:r>
        <w:t xml:space="preserve">DPA also recommends that </w:t>
      </w:r>
      <w:r w:rsidR="00AB2C4C">
        <w:t xml:space="preserve">there be tactile strips </w:t>
      </w:r>
      <w:r w:rsidR="00B76176">
        <w:t>placed along any walkways and trails within the park</w:t>
      </w:r>
      <w:r w:rsidR="00A0797B">
        <w:t xml:space="preserve"> to enable safe</w:t>
      </w:r>
      <w:r w:rsidR="009C54D3">
        <w:t>, accessible</w:t>
      </w:r>
      <w:r w:rsidR="00A0797B">
        <w:t xml:space="preserve"> navigation by blind and low vision people.</w:t>
      </w:r>
    </w:p>
    <w:p w14:paraId="7AEED500" w14:textId="77A1629F" w:rsidR="00A0797B" w:rsidRDefault="006268EA" w:rsidP="005A50C2">
      <w:pPr>
        <w:spacing w:line="360" w:lineRule="auto"/>
      </w:pPr>
      <w:r>
        <w:t>DPA recommends that all car parks (i</w:t>
      </w:r>
      <w:r w:rsidR="00F660E1">
        <w:t xml:space="preserve">ncluding the </w:t>
      </w:r>
      <w:r w:rsidR="007005C3">
        <w:t xml:space="preserve">proposed </w:t>
      </w:r>
      <w:r w:rsidR="00F660E1">
        <w:t xml:space="preserve">temporary parks) have sufficient mobility parking </w:t>
      </w:r>
      <w:r w:rsidR="007005C3">
        <w:t xml:space="preserve">spaces </w:t>
      </w:r>
      <w:r w:rsidR="00F660E1">
        <w:t>available for disabled drivers and passengers</w:t>
      </w:r>
      <w:r w:rsidR="00B85A50">
        <w:t xml:space="preserve"> to access the </w:t>
      </w:r>
      <w:r w:rsidR="00A52A68">
        <w:t>park from.</w:t>
      </w:r>
    </w:p>
    <w:p w14:paraId="37CDFE6D" w14:textId="3D0AD750" w:rsidR="008115BD" w:rsidRDefault="008115BD" w:rsidP="005A50C2">
      <w:pPr>
        <w:spacing w:line="360" w:lineRule="auto"/>
      </w:pPr>
      <w:r>
        <w:t xml:space="preserve">DPA also recommends that there be sufficient pick up and drop off </w:t>
      </w:r>
      <w:r w:rsidR="00A36271">
        <w:t>points for people</w:t>
      </w:r>
      <w:r w:rsidR="00A94448">
        <w:t xml:space="preserve">, including those who are coming to and from the park in mobility </w:t>
      </w:r>
      <w:r w:rsidR="008D3BB6">
        <w:t>taxis/passenger vehicles which are</w:t>
      </w:r>
      <w:r w:rsidR="5C9FA3BC">
        <w:t xml:space="preserve"> commonly</w:t>
      </w:r>
      <w:r w:rsidR="008D3BB6">
        <w:t xml:space="preserve"> used by </w:t>
      </w:r>
      <w:r w:rsidR="00FE7281">
        <w:t>disabled people for transport.</w:t>
      </w:r>
    </w:p>
    <w:p w14:paraId="5A0C9084" w14:textId="680C8233" w:rsidR="00A52A68" w:rsidRDefault="00650D7C" w:rsidP="005A50C2">
      <w:pPr>
        <w:spacing w:line="360" w:lineRule="auto"/>
      </w:pPr>
      <w:r>
        <w:t>DPA recommends that there be sufficient</w:t>
      </w:r>
      <w:r w:rsidR="63843F87">
        <w:t>, accessible</w:t>
      </w:r>
      <w:r>
        <w:t xml:space="preserve"> bus stops to enable people to access the </w:t>
      </w:r>
      <w:r w:rsidR="00E578BC">
        <w:t>park via public transport.</w:t>
      </w:r>
    </w:p>
    <w:p w14:paraId="5F30AE8D" w14:textId="2A5DCB97" w:rsidR="2D6E7991" w:rsidRDefault="2D6E7991" w:rsidP="08C7C2F5">
      <w:pPr>
        <w:pStyle w:val="Heading2"/>
        <w:rPr>
          <w:color w:val="1F3864" w:themeColor="accent5" w:themeShade="80"/>
        </w:rPr>
      </w:pPr>
      <w:r w:rsidRPr="4C71201F">
        <w:rPr>
          <w:color w:val="1F3864" w:themeColor="accent5" w:themeShade="80"/>
        </w:rPr>
        <w:t>Avon Park Play Elements</w:t>
      </w:r>
    </w:p>
    <w:p w14:paraId="3A1EB40A" w14:textId="15929BC0" w:rsidR="129626BF" w:rsidRDefault="38AAFBBB" w:rsidP="4C71201F">
      <w:pPr>
        <w:spacing w:after="120" w:line="360" w:lineRule="auto"/>
        <w:rPr>
          <w:rFonts w:eastAsia="Arial" w:cs="Arial"/>
          <w:color w:val="000000" w:themeColor="text1"/>
          <w:szCs w:val="24"/>
        </w:rPr>
      </w:pPr>
      <w:r w:rsidRPr="4C71201F">
        <w:rPr>
          <w:rFonts w:eastAsia="Arial" w:cs="Arial"/>
          <w:color w:val="000000" w:themeColor="text1"/>
          <w:szCs w:val="24"/>
        </w:rPr>
        <w:t>DPA</w:t>
      </w:r>
      <w:r w:rsidR="129626BF" w:rsidRPr="4C71201F">
        <w:rPr>
          <w:rFonts w:eastAsia="Arial" w:cs="Arial"/>
          <w:color w:val="000000" w:themeColor="text1"/>
          <w:szCs w:val="24"/>
        </w:rPr>
        <w:t xml:space="preserve"> would like to see all Christchurch playgrounds transition towards being built on universal design principles and with all equipment being fully accessible and inclusive to everyone, including disabled children and young people.</w:t>
      </w:r>
    </w:p>
    <w:p w14:paraId="5C2E3E75" w14:textId="31B43CBE" w:rsidR="33C7E648" w:rsidRDefault="22881F96" w:rsidP="4C71201F">
      <w:pPr>
        <w:spacing w:after="120" w:line="360" w:lineRule="auto"/>
        <w:rPr>
          <w:rFonts w:eastAsia="Arial" w:cs="Arial"/>
          <w:color w:val="000000" w:themeColor="text1"/>
          <w:szCs w:val="24"/>
        </w:rPr>
      </w:pPr>
      <w:r w:rsidRPr="4C71201F">
        <w:rPr>
          <w:rFonts w:eastAsia="Arial" w:cs="Arial"/>
          <w:color w:val="000000" w:themeColor="text1"/>
          <w:szCs w:val="24"/>
        </w:rPr>
        <w:t xml:space="preserve">DPA recommends that inclusive play equipment be installed in the new Avon Park play areas, to give every child the opportunity to participate in play. </w:t>
      </w:r>
    </w:p>
    <w:p w14:paraId="593BB300" w14:textId="3362B600" w:rsidR="33C7E648" w:rsidRDefault="22881F96" w:rsidP="4C71201F">
      <w:pPr>
        <w:spacing w:after="120" w:line="360" w:lineRule="auto"/>
        <w:rPr>
          <w:rFonts w:eastAsia="Arial" w:cs="Arial"/>
          <w:color w:val="000000" w:themeColor="text1"/>
          <w:szCs w:val="24"/>
        </w:rPr>
      </w:pPr>
      <w:r w:rsidRPr="4C71201F">
        <w:rPr>
          <w:rFonts w:eastAsia="Arial" w:cs="Arial"/>
          <w:color w:val="000000" w:themeColor="text1"/>
          <w:szCs w:val="24"/>
        </w:rPr>
        <w:t xml:space="preserve">This should be achieved through installing equipment, which is universally designed, inclusive and usable with features including sufficient width, </w:t>
      </w:r>
      <w:proofErr w:type="gramStart"/>
      <w:r w:rsidRPr="4C71201F">
        <w:rPr>
          <w:rFonts w:eastAsia="Arial" w:cs="Arial"/>
          <w:color w:val="000000" w:themeColor="text1"/>
          <w:szCs w:val="24"/>
        </w:rPr>
        <w:t>space</w:t>
      </w:r>
      <w:proofErr w:type="gramEnd"/>
      <w:r w:rsidRPr="4C71201F">
        <w:rPr>
          <w:rFonts w:eastAsia="Arial" w:cs="Arial"/>
          <w:color w:val="000000" w:themeColor="text1"/>
          <w:szCs w:val="24"/>
        </w:rPr>
        <w:t xml:space="preserve"> and elevation, enabling the parents/caregivers/support people of disabled children the ability to navigate and play with equipment easily. </w:t>
      </w:r>
    </w:p>
    <w:p w14:paraId="5BBE68BF" w14:textId="2D2FFFE2" w:rsidR="33C7E648" w:rsidRDefault="3E58F451" w:rsidP="4C71201F">
      <w:pPr>
        <w:spacing w:after="120" w:line="360" w:lineRule="auto"/>
        <w:rPr>
          <w:rFonts w:eastAsia="Arial" w:cs="Arial"/>
          <w:color w:val="000000" w:themeColor="text1"/>
          <w:szCs w:val="24"/>
        </w:rPr>
      </w:pPr>
      <w:r w:rsidRPr="4C71201F">
        <w:rPr>
          <w:rFonts w:eastAsia="Arial" w:cs="Arial"/>
          <w:color w:val="000000" w:themeColor="text1"/>
          <w:szCs w:val="24"/>
        </w:rPr>
        <w:lastRenderedPageBreak/>
        <w:t>T</w:t>
      </w:r>
      <w:r w:rsidR="5B2A5E72" w:rsidRPr="4C71201F">
        <w:rPr>
          <w:rFonts w:eastAsia="Arial" w:cs="Arial"/>
          <w:color w:val="000000" w:themeColor="text1"/>
          <w:szCs w:val="24"/>
        </w:rPr>
        <w:t xml:space="preserve">he accessible playground built by the CCC in </w:t>
      </w:r>
      <w:proofErr w:type="spellStart"/>
      <w:r w:rsidR="5B2A5E72" w:rsidRPr="4C71201F">
        <w:rPr>
          <w:rFonts w:eastAsia="Arial" w:cs="Arial"/>
          <w:color w:val="000000" w:themeColor="text1"/>
          <w:szCs w:val="24"/>
        </w:rPr>
        <w:t>Halswell</w:t>
      </w:r>
      <w:proofErr w:type="spellEnd"/>
      <w:r w:rsidR="5B2A5E72" w:rsidRPr="4C71201F">
        <w:rPr>
          <w:rFonts w:eastAsia="Arial" w:cs="Arial"/>
          <w:color w:val="000000" w:themeColor="text1"/>
          <w:szCs w:val="24"/>
        </w:rPr>
        <w:t xml:space="preserve"> Domain as a g</w:t>
      </w:r>
      <w:r w:rsidR="6FB6CB7B" w:rsidRPr="4C71201F">
        <w:rPr>
          <w:rFonts w:eastAsia="Arial" w:cs="Arial"/>
          <w:color w:val="000000" w:themeColor="text1"/>
          <w:szCs w:val="24"/>
        </w:rPr>
        <w:t>reat</w:t>
      </w:r>
      <w:r w:rsidR="5B2A5E72" w:rsidRPr="4C71201F">
        <w:rPr>
          <w:rFonts w:eastAsia="Arial" w:cs="Arial"/>
          <w:color w:val="000000" w:themeColor="text1"/>
          <w:szCs w:val="24"/>
        </w:rPr>
        <w:t xml:space="preserve"> example of what c</w:t>
      </w:r>
      <w:r w:rsidR="690B3F88" w:rsidRPr="4C71201F">
        <w:rPr>
          <w:rFonts w:eastAsia="Arial" w:cs="Arial"/>
          <w:color w:val="000000" w:themeColor="text1"/>
          <w:szCs w:val="24"/>
        </w:rPr>
        <w:t>ould</w:t>
      </w:r>
      <w:r w:rsidR="5B2A5E72" w:rsidRPr="4C71201F">
        <w:rPr>
          <w:rFonts w:eastAsia="Arial" w:cs="Arial"/>
          <w:color w:val="000000" w:themeColor="text1"/>
          <w:szCs w:val="24"/>
        </w:rPr>
        <w:t xml:space="preserve"> be done </w:t>
      </w:r>
      <w:r w:rsidR="0B0CA4ED" w:rsidRPr="4C71201F">
        <w:rPr>
          <w:rFonts w:eastAsia="Arial" w:cs="Arial"/>
          <w:color w:val="000000" w:themeColor="text1"/>
          <w:szCs w:val="24"/>
        </w:rPr>
        <w:t xml:space="preserve">in the new </w:t>
      </w:r>
      <w:r w:rsidR="3CB604E4" w:rsidRPr="4C71201F">
        <w:rPr>
          <w:rFonts w:eastAsia="Arial" w:cs="Arial"/>
          <w:color w:val="000000" w:themeColor="text1"/>
          <w:szCs w:val="24"/>
        </w:rPr>
        <w:t>Avon Park.</w:t>
      </w:r>
    </w:p>
    <w:p w14:paraId="7ECA4A40" w14:textId="7B54D9C8" w:rsidR="2142967A" w:rsidRDefault="2142967A" w:rsidP="08C7C2F5">
      <w:pPr>
        <w:pStyle w:val="Heading2"/>
        <w:rPr>
          <w:color w:val="1F3864" w:themeColor="accent5" w:themeShade="80"/>
        </w:rPr>
      </w:pPr>
      <w:r w:rsidRPr="08C7C2F5">
        <w:rPr>
          <w:color w:val="1F3864" w:themeColor="accent5" w:themeShade="80"/>
        </w:rPr>
        <w:t xml:space="preserve">Community and </w:t>
      </w:r>
      <w:r w:rsidR="4E123334" w:rsidRPr="08C7C2F5">
        <w:rPr>
          <w:color w:val="1F3864" w:themeColor="accent5" w:themeShade="80"/>
        </w:rPr>
        <w:t>River Zones</w:t>
      </w:r>
    </w:p>
    <w:p w14:paraId="6A02A222" w14:textId="5E541D13" w:rsidR="4E123334" w:rsidRDefault="4E123334" w:rsidP="08C7C2F5">
      <w:pPr>
        <w:spacing w:line="360" w:lineRule="auto"/>
      </w:pPr>
      <w:r>
        <w:t>DPA welcomes the proposal to create natural community and river zones throughout the re-development.</w:t>
      </w:r>
      <w:r w:rsidR="0E7CEFCA">
        <w:t xml:space="preserve"> These will add to the natural beauty and ecological character of the site.</w:t>
      </w:r>
    </w:p>
    <w:p w14:paraId="71B05743" w14:textId="60EEFC38" w:rsidR="0E7CEFCA" w:rsidRDefault="4E7D73BD" w:rsidP="08C7C2F5">
      <w:pPr>
        <w:spacing w:line="360" w:lineRule="auto"/>
      </w:pPr>
      <w:r>
        <w:t>A</w:t>
      </w:r>
      <w:r w:rsidR="0E7CEFCA">
        <w:t xml:space="preserve">ll tracks and walkways, including the City to Sea Pathway, </w:t>
      </w:r>
      <w:r w:rsidR="6D7F8CCA">
        <w:t xml:space="preserve">need </w:t>
      </w:r>
      <w:r w:rsidR="136EB267">
        <w:t xml:space="preserve">to </w:t>
      </w:r>
      <w:r w:rsidR="0E7CEFCA">
        <w:t>be fully accessible, well-signed and regularly monitored for safety reasons.</w:t>
      </w:r>
    </w:p>
    <w:p w14:paraId="09683E3C" w14:textId="6B276A0D" w:rsidR="4D37BC2C" w:rsidRDefault="0A7A5C6C" w:rsidP="08C7C2F5">
      <w:pPr>
        <w:spacing w:line="360" w:lineRule="auto"/>
      </w:pPr>
      <w:r>
        <w:t>W</w:t>
      </w:r>
      <w:r w:rsidR="37E02E9F">
        <w:t>e are not</w:t>
      </w:r>
      <w:r w:rsidR="708CC85D">
        <w:t xml:space="preserve"> clear as to whether there will be</w:t>
      </w:r>
      <w:r w:rsidR="0C819DE2">
        <w:t xml:space="preserve"> any</w:t>
      </w:r>
      <w:r w:rsidR="708CC85D">
        <w:t xml:space="preserve"> cycle ways</w:t>
      </w:r>
      <w:r w:rsidR="7FE8C083">
        <w:t xml:space="preserve"> created</w:t>
      </w:r>
      <w:r w:rsidR="708CC85D">
        <w:t xml:space="preserve"> or</w:t>
      </w:r>
      <w:r w:rsidR="0370D3CE">
        <w:t xml:space="preserve"> any</w:t>
      </w:r>
      <w:r w:rsidR="708CC85D">
        <w:t xml:space="preserve"> provision for cyclists to use the park</w:t>
      </w:r>
      <w:r w:rsidR="1FFB4AB1">
        <w:t>.</w:t>
      </w:r>
      <w:r w:rsidR="143FCD04">
        <w:t xml:space="preserve"> DPA recommends</w:t>
      </w:r>
      <w:r w:rsidR="78605BD6">
        <w:t xml:space="preserve"> that if there</w:t>
      </w:r>
      <w:r w:rsidR="143FCD04">
        <w:t xml:space="preserve"> </w:t>
      </w:r>
      <w:r w:rsidR="0C7BDF00">
        <w:t xml:space="preserve">are any cycle ways or shared spaces created as part of the re-development that these be safely separated through the erection of safety barriers, clear </w:t>
      </w:r>
      <w:proofErr w:type="gramStart"/>
      <w:r w:rsidR="0C7BDF00">
        <w:t>signage</w:t>
      </w:r>
      <w:proofErr w:type="gramEnd"/>
      <w:r w:rsidR="0C7BDF00">
        <w:t xml:space="preserve"> and parallel pathways/cycleways to ensure the safety of both pedestrians and cyclists.</w:t>
      </w:r>
    </w:p>
    <w:p w14:paraId="56E5CEE8" w14:textId="05B317B5" w:rsidR="4D37BC2C" w:rsidRDefault="4D37BC2C" w:rsidP="08C7C2F5">
      <w:pPr>
        <w:spacing w:line="360" w:lineRule="auto"/>
      </w:pPr>
      <w:r>
        <w:t>Other natural hazards will also need to be managed on the re-developed park. This includes the</w:t>
      </w:r>
      <w:r w:rsidR="3E42325D">
        <w:t xml:space="preserve"> risk of </w:t>
      </w:r>
      <w:r w:rsidR="59822A53" w:rsidRPr="4C71201F">
        <w:rPr>
          <w:rFonts w:eastAsia="Arial" w:cs="Arial"/>
          <w:color w:val="000000" w:themeColor="text1"/>
          <w:szCs w:val="24"/>
        </w:rPr>
        <w:t>tree roots damaging walking tracks/paths which would impede access for everyone, including disabled people.</w:t>
      </w:r>
    </w:p>
    <w:p w14:paraId="009174AD" w14:textId="0888BB27" w:rsidR="5AE209B4" w:rsidRDefault="5AE209B4" w:rsidP="4C71201F">
      <w:pPr>
        <w:spacing w:line="360" w:lineRule="auto"/>
        <w:rPr>
          <w:rFonts w:eastAsia="Arial" w:cs="Arial"/>
          <w:color w:val="000000" w:themeColor="text1"/>
          <w:szCs w:val="24"/>
        </w:rPr>
      </w:pPr>
      <w:r w:rsidRPr="4C71201F">
        <w:rPr>
          <w:rFonts w:eastAsia="Arial" w:cs="Arial"/>
          <w:color w:val="000000" w:themeColor="text1"/>
          <w:szCs w:val="24"/>
        </w:rPr>
        <w:t>T</w:t>
      </w:r>
      <w:r w:rsidR="1BA4876E" w:rsidRPr="4C71201F">
        <w:rPr>
          <w:rFonts w:eastAsia="Arial" w:cs="Arial"/>
          <w:color w:val="000000" w:themeColor="text1"/>
          <w:szCs w:val="24"/>
        </w:rPr>
        <w:t>o mitigate this</w:t>
      </w:r>
      <w:r w:rsidRPr="4C71201F">
        <w:rPr>
          <w:rFonts w:eastAsia="Arial" w:cs="Arial"/>
          <w:color w:val="000000" w:themeColor="text1"/>
          <w:szCs w:val="24"/>
        </w:rPr>
        <w:t xml:space="preserve">, </w:t>
      </w:r>
      <w:r w:rsidR="59822A53" w:rsidRPr="4C71201F">
        <w:rPr>
          <w:rFonts w:eastAsia="Arial" w:cs="Arial"/>
          <w:color w:val="000000" w:themeColor="text1"/>
          <w:szCs w:val="24"/>
        </w:rPr>
        <w:t>DPA recommends that the CCC</w:t>
      </w:r>
      <w:r w:rsidR="4CCCA6AC" w:rsidRPr="4C71201F">
        <w:rPr>
          <w:rFonts w:eastAsia="Arial" w:cs="Arial"/>
          <w:color w:val="000000" w:themeColor="text1"/>
          <w:szCs w:val="24"/>
        </w:rPr>
        <w:t xml:space="preserve"> regularly</w:t>
      </w:r>
      <w:r w:rsidR="59822A53" w:rsidRPr="4C71201F">
        <w:rPr>
          <w:rFonts w:eastAsia="Arial" w:cs="Arial"/>
          <w:color w:val="000000" w:themeColor="text1"/>
          <w:szCs w:val="24"/>
        </w:rPr>
        <w:t xml:space="preserve"> monitor for the emergence of any safety and accessibility hazards</w:t>
      </w:r>
      <w:r w:rsidR="5FBEA71D" w:rsidRPr="4C71201F">
        <w:rPr>
          <w:rFonts w:eastAsia="Arial" w:cs="Arial"/>
          <w:color w:val="000000" w:themeColor="text1"/>
          <w:szCs w:val="24"/>
        </w:rPr>
        <w:t xml:space="preserve"> in the Avon Park re-development</w:t>
      </w:r>
      <w:r w:rsidR="59822A53" w:rsidRPr="4C71201F">
        <w:rPr>
          <w:rFonts w:eastAsia="Arial" w:cs="Arial"/>
          <w:color w:val="000000" w:themeColor="text1"/>
          <w:szCs w:val="24"/>
        </w:rPr>
        <w:t xml:space="preserve"> over time, including the emergence of tree roots.</w:t>
      </w:r>
    </w:p>
    <w:p w14:paraId="6D827ABB" w14:textId="30AD7380" w:rsidR="54072FE8" w:rsidRDefault="54072FE8" w:rsidP="4C71201F">
      <w:pPr>
        <w:pStyle w:val="Heading2"/>
        <w:rPr>
          <w:color w:val="1F3864" w:themeColor="accent5" w:themeShade="80"/>
        </w:rPr>
      </w:pPr>
      <w:r w:rsidRPr="4C71201F">
        <w:rPr>
          <w:color w:val="1F3864" w:themeColor="accent5" w:themeShade="80"/>
        </w:rPr>
        <w:t>Recommendations</w:t>
      </w:r>
    </w:p>
    <w:p w14:paraId="35062E8B" w14:textId="0C7699E9" w:rsidR="54072FE8" w:rsidRDefault="54072FE8" w:rsidP="4C71201F">
      <w:pPr>
        <w:spacing w:line="360" w:lineRule="auto"/>
        <w:rPr>
          <w:b/>
          <w:bCs/>
        </w:rPr>
      </w:pPr>
      <w:r w:rsidRPr="4C71201F">
        <w:rPr>
          <w:b/>
          <w:bCs/>
        </w:rPr>
        <w:t xml:space="preserve">Recommendation 1: </w:t>
      </w:r>
      <w:r>
        <w:t>that the steppingstone element to access the reflective space be re-evaluated so that it incorporates accessibility features, particularly for people with physical impairments and older people who find it difficult to navigate steps.</w:t>
      </w:r>
    </w:p>
    <w:p w14:paraId="35FB68FD" w14:textId="02A3FA70" w:rsidR="54072FE8" w:rsidRDefault="54072FE8" w:rsidP="4C71201F">
      <w:pPr>
        <w:spacing w:line="360" w:lineRule="auto"/>
      </w:pPr>
      <w:r w:rsidRPr="4C71201F">
        <w:rPr>
          <w:b/>
          <w:bCs/>
        </w:rPr>
        <w:t>Recommendation 2:</w:t>
      </w:r>
      <w:r w:rsidR="71FE87B2" w:rsidRPr="4C71201F">
        <w:rPr>
          <w:b/>
          <w:bCs/>
        </w:rPr>
        <w:t xml:space="preserve"> </w:t>
      </w:r>
      <w:r w:rsidR="71FE87B2">
        <w:t xml:space="preserve">that all BBQ equipment (including the barbeques themselves) be accessible to disabled people and that </w:t>
      </w:r>
      <w:r w:rsidR="015D906B">
        <w:t xml:space="preserve">any picnic tables have open spaces so that both wheelchair and mobility aid users can access them. </w:t>
      </w:r>
    </w:p>
    <w:p w14:paraId="3766EA89" w14:textId="6BF990C0" w:rsidR="54072FE8" w:rsidRDefault="54072FE8" w:rsidP="4C71201F">
      <w:pPr>
        <w:spacing w:line="360" w:lineRule="auto"/>
        <w:rPr>
          <w:b/>
          <w:bCs/>
        </w:rPr>
      </w:pPr>
      <w:r w:rsidRPr="4C71201F">
        <w:rPr>
          <w:b/>
          <w:bCs/>
        </w:rPr>
        <w:lastRenderedPageBreak/>
        <w:t>Recommendation 3:</w:t>
      </w:r>
      <w:r w:rsidR="57B790AF" w:rsidRPr="4C71201F">
        <w:rPr>
          <w:b/>
          <w:bCs/>
        </w:rPr>
        <w:t xml:space="preserve"> </w:t>
      </w:r>
      <w:r w:rsidR="57B790AF">
        <w:t>that any viewing tower have accessibility features incorporated into it either via a ramp or lift system to enable disabled and older people to access it.</w:t>
      </w:r>
    </w:p>
    <w:p w14:paraId="7C6ECA12" w14:textId="25041858" w:rsidR="54072FE8" w:rsidRDefault="54072FE8" w:rsidP="4C71201F">
      <w:pPr>
        <w:spacing w:line="360" w:lineRule="auto"/>
        <w:rPr>
          <w:b/>
          <w:bCs/>
        </w:rPr>
      </w:pPr>
      <w:r w:rsidRPr="4C71201F">
        <w:rPr>
          <w:b/>
          <w:bCs/>
        </w:rPr>
        <w:t>Recommendation 4:</w:t>
      </w:r>
      <w:r w:rsidR="0FF5DF7D" w:rsidRPr="4C71201F">
        <w:rPr>
          <w:b/>
          <w:bCs/>
        </w:rPr>
        <w:t xml:space="preserve"> </w:t>
      </w:r>
      <w:r w:rsidR="616318DE">
        <w:t>that walking tracks and trails (including the City to Sea Pathway) be accessible to everyone, be of sufficient width to enable safe ease of navigation (especially on busier days) for people using wheelchairs and mobility aids and for people pushing children’s strollers.</w:t>
      </w:r>
    </w:p>
    <w:p w14:paraId="71084873" w14:textId="127DA170" w:rsidR="54072FE8" w:rsidRDefault="54072FE8" w:rsidP="4C71201F">
      <w:pPr>
        <w:spacing w:line="360" w:lineRule="auto"/>
        <w:rPr>
          <w:b/>
          <w:bCs/>
        </w:rPr>
      </w:pPr>
      <w:r w:rsidRPr="4C71201F">
        <w:rPr>
          <w:b/>
          <w:bCs/>
        </w:rPr>
        <w:t>Recommendation 5:</w:t>
      </w:r>
      <w:r w:rsidR="1AF46362" w:rsidRPr="4C71201F">
        <w:rPr>
          <w:b/>
          <w:bCs/>
        </w:rPr>
        <w:t xml:space="preserve"> </w:t>
      </w:r>
      <w:r w:rsidR="1AF46362">
        <w:t>that there be tactile strips placed along any walkways and trails within the park to enable safe, accessible navigation by blind and low vision people.</w:t>
      </w:r>
    </w:p>
    <w:p w14:paraId="3EDD828A" w14:textId="59736413" w:rsidR="54072FE8" w:rsidRDefault="54072FE8" w:rsidP="4C71201F">
      <w:pPr>
        <w:spacing w:line="360" w:lineRule="auto"/>
      </w:pPr>
      <w:r w:rsidRPr="4C71201F">
        <w:rPr>
          <w:b/>
          <w:bCs/>
        </w:rPr>
        <w:t>Recommendation 6:</w:t>
      </w:r>
      <w:r w:rsidR="2FDD2845" w:rsidRPr="4C71201F">
        <w:rPr>
          <w:b/>
          <w:bCs/>
        </w:rPr>
        <w:t xml:space="preserve"> </w:t>
      </w:r>
      <w:r w:rsidR="0612CEDD">
        <w:t>that all car parks (including the proposed temporary parks) have sufficient mobility parking spaces available for disabled drivers and passengers to access the park from.</w:t>
      </w:r>
    </w:p>
    <w:p w14:paraId="523107CD" w14:textId="16A10F6E" w:rsidR="476DE9AB" w:rsidRDefault="476DE9AB" w:rsidP="4C71201F">
      <w:pPr>
        <w:spacing w:line="360" w:lineRule="auto"/>
      </w:pPr>
      <w:r w:rsidRPr="4C71201F">
        <w:rPr>
          <w:b/>
          <w:bCs/>
        </w:rPr>
        <w:t xml:space="preserve">Recommendation 7: </w:t>
      </w:r>
      <w:r w:rsidR="2FDD2845">
        <w:t>that there be sufficient pick up and drop off points for people, including those who are coming to and from the park in mobility taxis/passenger vehicles which are commonly used by disabled people for transport.</w:t>
      </w:r>
    </w:p>
    <w:p w14:paraId="2605A387" w14:textId="04667F35" w:rsidR="65654175" w:rsidRDefault="65654175" w:rsidP="4C71201F">
      <w:pPr>
        <w:spacing w:line="360" w:lineRule="auto"/>
        <w:rPr>
          <w:b/>
          <w:bCs/>
        </w:rPr>
      </w:pPr>
      <w:r w:rsidRPr="4C71201F">
        <w:rPr>
          <w:b/>
          <w:bCs/>
        </w:rPr>
        <w:t xml:space="preserve">Recommendation 8: </w:t>
      </w:r>
      <w:r>
        <w:t>that there be sufficient, accessible bus stops to enable people to access the park via public transport.</w:t>
      </w:r>
    </w:p>
    <w:p w14:paraId="2BA2B0FE" w14:textId="538BE5CF" w:rsidR="65654175" w:rsidRDefault="65654175" w:rsidP="4C71201F">
      <w:pPr>
        <w:spacing w:after="120" w:line="360" w:lineRule="auto"/>
      </w:pPr>
      <w:r w:rsidRPr="4C71201F">
        <w:rPr>
          <w:b/>
          <w:bCs/>
        </w:rPr>
        <w:t xml:space="preserve">Recommendation 9: </w:t>
      </w:r>
      <w:r w:rsidRPr="4C71201F">
        <w:rPr>
          <w:rFonts w:eastAsia="Arial" w:cs="Arial"/>
          <w:color w:val="000000" w:themeColor="text1"/>
          <w:szCs w:val="24"/>
        </w:rPr>
        <w:t xml:space="preserve">that inclusive play equipment be installed in the new Avon Park play areas, to give every child the opportunity to participate in play. </w:t>
      </w:r>
    </w:p>
    <w:p w14:paraId="423F4F5C" w14:textId="74E81C26" w:rsidR="035C9940" w:rsidRDefault="035C9940" w:rsidP="4C71201F">
      <w:pPr>
        <w:spacing w:after="120" w:line="360" w:lineRule="auto"/>
      </w:pPr>
      <w:r w:rsidRPr="4C71201F">
        <w:rPr>
          <w:b/>
          <w:bCs/>
        </w:rPr>
        <w:t xml:space="preserve">Recommendation 10: </w:t>
      </w:r>
      <w:r>
        <w:t>that if there are</w:t>
      </w:r>
      <w:r w:rsidR="0459395B">
        <w:t xml:space="preserve"> any </w:t>
      </w:r>
      <w:r>
        <w:t>cycle ways or shared spaces</w:t>
      </w:r>
      <w:r w:rsidR="78526DF3">
        <w:t xml:space="preserve"> </w:t>
      </w:r>
      <w:r w:rsidR="7C6AAD83">
        <w:t xml:space="preserve">created as part of the </w:t>
      </w:r>
      <w:r w:rsidR="78526DF3">
        <w:t>re-development that these</w:t>
      </w:r>
      <w:r>
        <w:t xml:space="preserve"> be safely separated through the erection of safety barriers, clear </w:t>
      </w:r>
      <w:proofErr w:type="gramStart"/>
      <w:r>
        <w:t>signage</w:t>
      </w:r>
      <w:proofErr w:type="gramEnd"/>
      <w:r>
        <w:t xml:space="preserve"> and parallel pathways/cycleways to ensure </w:t>
      </w:r>
      <w:r w:rsidR="4698C24E">
        <w:t>the safety of both</w:t>
      </w:r>
      <w:r>
        <w:t xml:space="preserve"> pedestrians and cyclists.</w:t>
      </w:r>
    </w:p>
    <w:p w14:paraId="58DC93E0" w14:textId="5DB68062" w:rsidR="4EEFF354" w:rsidRDefault="4EEFF354" w:rsidP="4C71201F">
      <w:pPr>
        <w:spacing w:line="360" w:lineRule="auto"/>
        <w:rPr>
          <w:rFonts w:eastAsia="Arial" w:cs="Arial"/>
          <w:color w:val="000000" w:themeColor="text1"/>
          <w:szCs w:val="24"/>
        </w:rPr>
      </w:pPr>
      <w:r w:rsidRPr="4C71201F">
        <w:rPr>
          <w:b/>
          <w:bCs/>
        </w:rPr>
        <w:t xml:space="preserve">Recommendation 11: </w:t>
      </w:r>
      <w:r w:rsidRPr="4C71201F">
        <w:rPr>
          <w:rFonts w:eastAsia="Arial" w:cs="Arial"/>
          <w:color w:val="000000" w:themeColor="text1"/>
          <w:szCs w:val="24"/>
        </w:rPr>
        <w:t>that Council monitor for the emergence of any safety and accessibility hazards in the Avon Park re-development over time, including the emergence of tree roots.</w:t>
      </w:r>
    </w:p>
    <w:p w14:paraId="2DA0CAA4" w14:textId="38D356D3" w:rsidR="4C71201F" w:rsidRDefault="4C71201F" w:rsidP="4C71201F">
      <w:pPr>
        <w:spacing w:line="360" w:lineRule="auto"/>
        <w:rPr>
          <w:b/>
          <w:bCs/>
        </w:rPr>
      </w:pPr>
    </w:p>
    <w:p w14:paraId="0CCADD54" w14:textId="3840A2B1" w:rsidR="4C71201F" w:rsidRDefault="4C71201F" w:rsidP="4C71201F">
      <w:pPr>
        <w:spacing w:line="360" w:lineRule="auto"/>
        <w:rPr>
          <w:b/>
          <w:bCs/>
        </w:rPr>
      </w:pPr>
    </w:p>
    <w:p w14:paraId="2B1267AB" w14:textId="5472C1F0" w:rsidR="4C71201F" w:rsidRDefault="4C71201F" w:rsidP="4C71201F"/>
    <w:p w14:paraId="03B5C52B" w14:textId="502A6FB8" w:rsidR="4C71201F" w:rsidRDefault="4C71201F" w:rsidP="4C71201F">
      <w:pPr>
        <w:spacing w:line="360" w:lineRule="auto"/>
        <w:rPr>
          <w:rFonts w:eastAsia="Arial" w:cs="Arial"/>
          <w:color w:val="000000" w:themeColor="text1"/>
          <w:szCs w:val="24"/>
        </w:rPr>
      </w:pPr>
    </w:p>
    <w:p w14:paraId="592BBCE1" w14:textId="26F912AF" w:rsidR="08C7C2F5" w:rsidRDefault="08C7C2F5" w:rsidP="08C7C2F5">
      <w:pPr>
        <w:spacing w:line="360" w:lineRule="auto"/>
      </w:pPr>
    </w:p>
    <w:p w14:paraId="62B9DDA1" w14:textId="052C415A" w:rsidR="08C7C2F5" w:rsidRDefault="08C7C2F5" w:rsidP="08C7C2F5">
      <w:pPr>
        <w:spacing w:line="360" w:lineRule="auto"/>
      </w:pPr>
    </w:p>
    <w:p w14:paraId="2BF9D90A" w14:textId="1C3220FE" w:rsidR="08C7C2F5" w:rsidRDefault="08C7C2F5" w:rsidP="08C7C2F5">
      <w:pPr>
        <w:spacing w:line="360" w:lineRule="auto"/>
      </w:pPr>
    </w:p>
    <w:p w14:paraId="2B0723EB" w14:textId="578EBC47" w:rsidR="08C7C2F5" w:rsidRDefault="08C7C2F5" w:rsidP="08C7C2F5">
      <w:pPr>
        <w:spacing w:after="120" w:line="360" w:lineRule="auto"/>
        <w:rPr>
          <w:rFonts w:eastAsia="Arial" w:cs="Arial"/>
          <w:color w:val="000000" w:themeColor="text1"/>
          <w:szCs w:val="24"/>
        </w:rPr>
      </w:pPr>
    </w:p>
    <w:p w14:paraId="439F034A" w14:textId="6327E8B9" w:rsidR="08C7C2F5" w:rsidRDefault="08C7C2F5" w:rsidP="08C7C2F5">
      <w:pPr>
        <w:pStyle w:val="Heading2"/>
        <w:rPr>
          <w:color w:val="1F3864" w:themeColor="accent5" w:themeShade="80"/>
        </w:rPr>
      </w:pPr>
    </w:p>
    <w:p w14:paraId="39AE6A80" w14:textId="5099B98C" w:rsidR="08C7C2F5" w:rsidRDefault="08C7C2F5" w:rsidP="08C7C2F5">
      <w:pPr>
        <w:spacing w:after="120" w:line="360" w:lineRule="auto"/>
        <w:rPr>
          <w:rFonts w:eastAsia="Arial" w:cs="Arial"/>
          <w:color w:val="000000" w:themeColor="text1"/>
          <w:szCs w:val="24"/>
        </w:rPr>
      </w:pPr>
    </w:p>
    <w:p w14:paraId="16213148" w14:textId="416D2970" w:rsidR="08C7C2F5" w:rsidRDefault="08C7C2F5" w:rsidP="08C7C2F5">
      <w:pPr>
        <w:spacing w:line="360" w:lineRule="auto"/>
      </w:pPr>
    </w:p>
    <w:p w14:paraId="44722185" w14:textId="77777777" w:rsidR="00B85A50" w:rsidRDefault="00B85A50" w:rsidP="005A50C2">
      <w:pPr>
        <w:spacing w:line="360" w:lineRule="auto"/>
      </w:pPr>
    </w:p>
    <w:p w14:paraId="247472F6" w14:textId="77777777" w:rsidR="00022733" w:rsidRDefault="00022733" w:rsidP="005A50C2">
      <w:pPr>
        <w:spacing w:line="360" w:lineRule="auto"/>
      </w:pPr>
    </w:p>
    <w:p w14:paraId="4036D2D4" w14:textId="77777777" w:rsidR="00301D64" w:rsidRPr="00B12C6C" w:rsidRDefault="00301D64" w:rsidP="005A50C2">
      <w:pPr>
        <w:spacing w:line="360" w:lineRule="auto"/>
      </w:pPr>
    </w:p>
    <w:p w14:paraId="2E24DA33" w14:textId="77777777" w:rsidR="00FC0ADE" w:rsidRPr="00FC0ADE" w:rsidRDefault="00FC0ADE" w:rsidP="00FC0ADE"/>
    <w:p w14:paraId="440FC18B" w14:textId="3CF2951E" w:rsidR="004C25F0" w:rsidRDefault="004C25F0" w:rsidP="004C25F0"/>
    <w:p w14:paraId="1AE5182E" w14:textId="739E15A4" w:rsidR="004C25F0" w:rsidRDefault="004C25F0" w:rsidP="00CC5281">
      <w:pPr>
        <w:ind w:left="720"/>
      </w:pPr>
      <w:r w:rsidRPr="00CC5281">
        <w:rPr>
          <w:b/>
          <w:bCs/>
        </w:rPr>
        <w:t>Recommendation:</w:t>
      </w:r>
      <w:r>
        <w:t xml:space="preserve"> </w:t>
      </w:r>
      <w:r w:rsidR="00CC5281">
        <w:t xml:space="preserve">for longer submissions you may choose to include recommendations along the way, </w:t>
      </w:r>
      <w:r w:rsidR="00602389">
        <w:t xml:space="preserve">indented like this, </w:t>
      </w:r>
      <w:r w:rsidR="00CC5281">
        <w:t xml:space="preserve">which are then in a numbered list at the end. </w:t>
      </w:r>
    </w:p>
    <w:p w14:paraId="2609B8FD" w14:textId="33D0384E" w:rsidR="005C7C25" w:rsidRDefault="005C7C25" w:rsidP="00CC5281">
      <w:pPr>
        <w:ind w:left="720"/>
      </w:pPr>
      <w:r>
        <w:rPr>
          <w:b/>
          <w:bCs/>
        </w:rPr>
        <w:t>Recommendation:</w:t>
      </w:r>
      <w:r>
        <w:t xml:space="preserve"> for shorter submissions, just list the </w:t>
      </w:r>
      <w:r w:rsidR="00602389">
        <w:t>recommendations in a numbered list at the end.</w:t>
      </w:r>
    </w:p>
    <w:p w14:paraId="106DC4F5" w14:textId="5F7431CF" w:rsidR="006E2338" w:rsidRDefault="006E2338" w:rsidP="006E2338">
      <w:pPr>
        <w:pStyle w:val="Heading2"/>
      </w:pPr>
    </w:p>
    <w:p w14:paraId="4AA2D658" w14:textId="1893D1F3" w:rsidR="006E2338" w:rsidRPr="006E2338" w:rsidRDefault="0022366D" w:rsidP="004C25F0">
      <w:r>
        <w:t>To check which headings are being used, click on ‘View’ in the toolbar</w:t>
      </w:r>
      <w:r w:rsidR="00480677">
        <w:t xml:space="preserve">, then tick the box ‘Navigation Bar’. This will </w:t>
      </w:r>
      <w:r w:rsidR="00452BF2">
        <w:t>make</w:t>
      </w:r>
      <w:r w:rsidR="00480677">
        <w:t xml:space="preserve"> a </w:t>
      </w:r>
      <w:r w:rsidR="00452BF2">
        <w:t xml:space="preserve">Navigation </w:t>
      </w:r>
      <w:r w:rsidR="00480677">
        <w:t xml:space="preserve">column </w:t>
      </w:r>
      <w:r w:rsidR="00452BF2">
        <w:t>appear, in which you can see the nested headings in a list. Make sure all your headings are there</w:t>
      </w:r>
      <w:r w:rsidR="005C7C25">
        <w:t xml:space="preserve"> as this is what screen reader users use to navigate between sections.</w:t>
      </w:r>
    </w:p>
    <w:p w14:paraId="6088E3B8" w14:textId="39DEF28E" w:rsidR="006C30CF" w:rsidRDefault="006C30CF" w:rsidP="006E2338">
      <w:pPr>
        <w:pStyle w:val="Heading1"/>
      </w:pPr>
      <w:r>
        <w:t xml:space="preserve">DPA’s </w:t>
      </w:r>
      <w:r w:rsidRPr="006E2338">
        <w:t>Recommendations</w:t>
      </w:r>
    </w:p>
    <w:p w14:paraId="097AB5AD" w14:textId="77777777" w:rsidR="006C30CF" w:rsidRDefault="006C30CF" w:rsidP="006C30CF">
      <w:r>
        <w:t>DPA strongly recommends that you:</w:t>
      </w:r>
    </w:p>
    <w:p w14:paraId="60E97384" w14:textId="010C7AD4" w:rsidR="006C30CF" w:rsidRDefault="00832012" w:rsidP="004C7C0B">
      <w:pPr>
        <w:pStyle w:val="ListParagraph"/>
        <w:numPr>
          <w:ilvl w:val="0"/>
          <w:numId w:val="30"/>
        </w:numPr>
      </w:pPr>
      <w:r>
        <w:t>Ensure</w:t>
      </w:r>
    </w:p>
    <w:p w14:paraId="133112B1" w14:textId="789B546E" w:rsidR="007945A1" w:rsidRDefault="00832012" w:rsidP="004C7C0B">
      <w:pPr>
        <w:pStyle w:val="ListParagraph"/>
        <w:numPr>
          <w:ilvl w:val="0"/>
          <w:numId w:val="30"/>
        </w:numPr>
      </w:pPr>
      <w:r>
        <w:t>Enable</w:t>
      </w:r>
    </w:p>
    <w:p w14:paraId="61DC298D" w14:textId="5F15EA3B" w:rsidR="00832012" w:rsidRPr="006C5B0C" w:rsidRDefault="00926D89" w:rsidP="004C7C0B">
      <w:pPr>
        <w:pStyle w:val="ListParagraph"/>
        <w:numPr>
          <w:ilvl w:val="0"/>
          <w:numId w:val="30"/>
        </w:numPr>
      </w:pPr>
      <w:r>
        <w:t>Develop</w:t>
      </w:r>
    </w:p>
    <w:sectPr w:rsidR="00832012" w:rsidRPr="006C5B0C"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41A1" w14:textId="77777777" w:rsidR="009276BB" w:rsidRDefault="009276BB" w:rsidP="005602D3">
      <w:pPr>
        <w:spacing w:after="0" w:line="240" w:lineRule="auto"/>
      </w:pPr>
      <w:r>
        <w:separator/>
      </w:r>
    </w:p>
  </w:endnote>
  <w:endnote w:type="continuationSeparator" w:id="0">
    <w:p w14:paraId="266A12A3" w14:textId="77777777" w:rsidR="009276BB" w:rsidRDefault="009276BB" w:rsidP="005602D3">
      <w:pPr>
        <w:spacing w:after="0" w:line="240" w:lineRule="auto"/>
      </w:pPr>
      <w:r>
        <w:continuationSeparator/>
      </w:r>
    </w:p>
  </w:endnote>
  <w:endnote w:type="continuationNotice" w:id="1">
    <w:p w14:paraId="6571065F" w14:textId="77777777" w:rsidR="009276BB" w:rsidRDefault="00927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1110" w14:textId="77777777" w:rsidR="009276BB" w:rsidRDefault="009276BB" w:rsidP="005602D3">
      <w:pPr>
        <w:spacing w:after="0" w:line="240" w:lineRule="auto"/>
      </w:pPr>
    </w:p>
  </w:footnote>
  <w:footnote w:type="continuationSeparator" w:id="0">
    <w:p w14:paraId="5D11F004" w14:textId="77777777" w:rsidR="009276BB" w:rsidRDefault="009276BB" w:rsidP="005602D3">
      <w:pPr>
        <w:spacing w:after="0" w:line="240" w:lineRule="auto"/>
      </w:pPr>
      <w:r>
        <w:continuationSeparator/>
      </w:r>
    </w:p>
  </w:footnote>
  <w:footnote w:type="continuationNotice" w:id="1">
    <w:p w14:paraId="4F2FC778" w14:textId="77777777" w:rsidR="009276BB" w:rsidRPr="003D21B1" w:rsidRDefault="009276BB"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0"/>
  </w:num>
  <w:num w:numId="4" w16cid:durableId="25301161">
    <w:abstractNumId w:val="14"/>
  </w:num>
  <w:num w:numId="5" w16cid:durableId="1751850489">
    <w:abstractNumId w:val="16"/>
  </w:num>
  <w:num w:numId="6" w16cid:durableId="705910267">
    <w:abstractNumId w:val="25"/>
  </w:num>
  <w:num w:numId="7" w16cid:durableId="268657952">
    <w:abstractNumId w:val="24"/>
  </w:num>
  <w:num w:numId="8" w16cid:durableId="1116290010">
    <w:abstractNumId w:val="27"/>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29"/>
  </w:num>
  <w:num w:numId="18" w16cid:durableId="125314328">
    <w:abstractNumId w:val="18"/>
  </w:num>
  <w:num w:numId="19" w16cid:durableId="196626558">
    <w:abstractNumId w:val="23"/>
  </w:num>
  <w:num w:numId="20" w16cid:durableId="992493483">
    <w:abstractNumId w:val="21"/>
  </w:num>
  <w:num w:numId="21" w16cid:durableId="884218452">
    <w:abstractNumId w:val="17"/>
  </w:num>
  <w:num w:numId="22" w16cid:durableId="998342359">
    <w:abstractNumId w:val="26"/>
  </w:num>
  <w:num w:numId="23" w16cid:durableId="521473645">
    <w:abstractNumId w:val="12"/>
  </w:num>
  <w:num w:numId="24" w16cid:durableId="1425418937">
    <w:abstractNumId w:val="22"/>
  </w:num>
  <w:num w:numId="25" w16cid:durableId="617758634">
    <w:abstractNumId w:val="19"/>
  </w:num>
  <w:num w:numId="26" w16cid:durableId="1378119871">
    <w:abstractNumId w:val="15"/>
  </w:num>
  <w:num w:numId="27" w16cid:durableId="1914273176">
    <w:abstractNumId w:val="11"/>
  </w:num>
  <w:num w:numId="28" w16cid:durableId="571743726">
    <w:abstractNumId w:val="28"/>
  </w:num>
  <w:num w:numId="29" w16cid:durableId="434249693">
    <w:abstractNumId w:val="10"/>
  </w:num>
  <w:num w:numId="30" w16cid:durableId="6627362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38A5"/>
    <w:rsid w:val="0001520C"/>
    <w:rsid w:val="00015A8A"/>
    <w:rsid w:val="00021CF7"/>
    <w:rsid w:val="00022733"/>
    <w:rsid w:val="00023520"/>
    <w:rsid w:val="000235BD"/>
    <w:rsid w:val="000238A3"/>
    <w:rsid w:val="00023C6D"/>
    <w:rsid w:val="000269D0"/>
    <w:rsid w:val="00030886"/>
    <w:rsid w:val="00031508"/>
    <w:rsid w:val="00032A54"/>
    <w:rsid w:val="00032AC8"/>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D6AFD"/>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B60"/>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57922"/>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284"/>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56EA"/>
    <w:rsid w:val="00217F69"/>
    <w:rsid w:val="00220473"/>
    <w:rsid w:val="00220CB5"/>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96701"/>
    <w:rsid w:val="002A0400"/>
    <w:rsid w:val="002A1273"/>
    <w:rsid w:val="002A25CE"/>
    <w:rsid w:val="002A5A57"/>
    <w:rsid w:val="002A64BE"/>
    <w:rsid w:val="002A7659"/>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1D64"/>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663A"/>
    <w:rsid w:val="00367859"/>
    <w:rsid w:val="00371BC2"/>
    <w:rsid w:val="003725F6"/>
    <w:rsid w:val="00372EAB"/>
    <w:rsid w:val="003731A6"/>
    <w:rsid w:val="003739A8"/>
    <w:rsid w:val="0037416B"/>
    <w:rsid w:val="00376776"/>
    <w:rsid w:val="00377039"/>
    <w:rsid w:val="00377560"/>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4A9"/>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2EF5"/>
    <w:rsid w:val="00413279"/>
    <w:rsid w:val="00416ADA"/>
    <w:rsid w:val="00416AF1"/>
    <w:rsid w:val="0041770A"/>
    <w:rsid w:val="004257D4"/>
    <w:rsid w:val="0042693C"/>
    <w:rsid w:val="00427E6A"/>
    <w:rsid w:val="00431A03"/>
    <w:rsid w:val="0043469A"/>
    <w:rsid w:val="00440A24"/>
    <w:rsid w:val="004437FA"/>
    <w:rsid w:val="0044596C"/>
    <w:rsid w:val="00447D0A"/>
    <w:rsid w:val="00452BF2"/>
    <w:rsid w:val="004536F1"/>
    <w:rsid w:val="0045411C"/>
    <w:rsid w:val="00456089"/>
    <w:rsid w:val="004561FF"/>
    <w:rsid w:val="00461664"/>
    <w:rsid w:val="00462C33"/>
    <w:rsid w:val="00462D52"/>
    <w:rsid w:val="004644FA"/>
    <w:rsid w:val="00465690"/>
    <w:rsid w:val="00466D3B"/>
    <w:rsid w:val="004677E9"/>
    <w:rsid w:val="00467FEF"/>
    <w:rsid w:val="004704EF"/>
    <w:rsid w:val="00470A10"/>
    <w:rsid w:val="004739FA"/>
    <w:rsid w:val="00473C39"/>
    <w:rsid w:val="004757BD"/>
    <w:rsid w:val="00477F8C"/>
    <w:rsid w:val="00480677"/>
    <w:rsid w:val="00480F69"/>
    <w:rsid w:val="004842E2"/>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6D"/>
    <w:rsid w:val="00501E8C"/>
    <w:rsid w:val="00503C28"/>
    <w:rsid w:val="00504691"/>
    <w:rsid w:val="00504EEF"/>
    <w:rsid w:val="005060A8"/>
    <w:rsid w:val="00506ABF"/>
    <w:rsid w:val="00507A31"/>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572B"/>
    <w:rsid w:val="00537DEE"/>
    <w:rsid w:val="0054340B"/>
    <w:rsid w:val="00544E5C"/>
    <w:rsid w:val="005459FD"/>
    <w:rsid w:val="00547447"/>
    <w:rsid w:val="005477C0"/>
    <w:rsid w:val="005479FD"/>
    <w:rsid w:val="00547D7A"/>
    <w:rsid w:val="00551199"/>
    <w:rsid w:val="00552473"/>
    <w:rsid w:val="005527C0"/>
    <w:rsid w:val="00552D7B"/>
    <w:rsid w:val="005533ED"/>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0B3B"/>
    <w:rsid w:val="005A22FF"/>
    <w:rsid w:val="005A3973"/>
    <w:rsid w:val="005A4F6F"/>
    <w:rsid w:val="005A50C2"/>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5338"/>
    <w:rsid w:val="005C7C25"/>
    <w:rsid w:val="005D520C"/>
    <w:rsid w:val="005D7A4E"/>
    <w:rsid w:val="005E14A6"/>
    <w:rsid w:val="005E1762"/>
    <w:rsid w:val="005E5F5D"/>
    <w:rsid w:val="005E640C"/>
    <w:rsid w:val="005E669F"/>
    <w:rsid w:val="005F149C"/>
    <w:rsid w:val="005F2165"/>
    <w:rsid w:val="005F283C"/>
    <w:rsid w:val="005F2B52"/>
    <w:rsid w:val="005F2B99"/>
    <w:rsid w:val="005F2E10"/>
    <w:rsid w:val="005F39F6"/>
    <w:rsid w:val="005F71F0"/>
    <w:rsid w:val="005F7582"/>
    <w:rsid w:val="005F7EB2"/>
    <w:rsid w:val="0060123F"/>
    <w:rsid w:val="00601511"/>
    <w:rsid w:val="0060216E"/>
    <w:rsid w:val="00602389"/>
    <w:rsid w:val="00603927"/>
    <w:rsid w:val="00604CC1"/>
    <w:rsid w:val="00607E99"/>
    <w:rsid w:val="00607F79"/>
    <w:rsid w:val="00614E9D"/>
    <w:rsid w:val="00616B4B"/>
    <w:rsid w:val="00617066"/>
    <w:rsid w:val="00621637"/>
    <w:rsid w:val="00621FB1"/>
    <w:rsid w:val="00622705"/>
    <w:rsid w:val="0062396E"/>
    <w:rsid w:val="0062495B"/>
    <w:rsid w:val="00625C9C"/>
    <w:rsid w:val="006268EA"/>
    <w:rsid w:val="00626C9E"/>
    <w:rsid w:val="00627D14"/>
    <w:rsid w:val="00632B37"/>
    <w:rsid w:val="00634B11"/>
    <w:rsid w:val="006367C6"/>
    <w:rsid w:val="00640203"/>
    <w:rsid w:val="00644B44"/>
    <w:rsid w:val="00647040"/>
    <w:rsid w:val="0064783E"/>
    <w:rsid w:val="006478F2"/>
    <w:rsid w:val="00650AA3"/>
    <w:rsid w:val="00650D7C"/>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0CA1"/>
    <w:rsid w:val="006E1487"/>
    <w:rsid w:val="006E21CD"/>
    <w:rsid w:val="006E2338"/>
    <w:rsid w:val="006E2380"/>
    <w:rsid w:val="006E4379"/>
    <w:rsid w:val="006E5CF3"/>
    <w:rsid w:val="006E64A6"/>
    <w:rsid w:val="006E6EB0"/>
    <w:rsid w:val="006E7B71"/>
    <w:rsid w:val="006F07E0"/>
    <w:rsid w:val="006F19AD"/>
    <w:rsid w:val="006F1F49"/>
    <w:rsid w:val="006F3B6C"/>
    <w:rsid w:val="006F470A"/>
    <w:rsid w:val="006F4BCF"/>
    <w:rsid w:val="006F51F9"/>
    <w:rsid w:val="006F5B8F"/>
    <w:rsid w:val="007005C3"/>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115BD"/>
    <w:rsid w:val="00813401"/>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2AFD"/>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3BB6"/>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6B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543"/>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54D3"/>
    <w:rsid w:val="009C635D"/>
    <w:rsid w:val="009C68E3"/>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6621"/>
    <w:rsid w:val="00A07318"/>
    <w:rsid w:val="00A0797B"/>
    <w:rsid w:val="00A07BE2"/>
    <w:rsid w:val="00A15263"/>
    <w:rsid w:val="00A16FC6"/>
    <w:rsid w:val="00A1755B"/>
    <w:rsid w:val="00A17615"/>
    <w:rsid w:val="00A20EF1"/>
    <w:rsid w:val="00A22335"/>
    <w:rsid w:val="00A22BFD"/>
    <w:rsid w:val="00A25607"/>
    <w:rsid w:val="00A273D6"/>
    <w:rsid w:val="00A27B38"/>
    <w:rsid w:val="00A3200E"/>
    <w:rsid w:val="00A32D82"/>
    <w:rsid w:val="00A356A2"/>
    <w:rsid w:val="00A36271"/>
    <w:rsid w:val="00A36EA5"/>
    <w:rsid w:val="00A3755A"/>
    <w:rsid w:val="00A37807"/>
    <w:rsid w:val="00A4170F"/>
    <w:rsid w:val="00A47C72"/>
    <w:rsid w:val="00A52A68"/>
    <w:rsid w:val="00A538B1"/>
    <w:rsid w:val="00A53B25"/>
    <w:rsid w:val="00A5430D"/>
    <w:rsid w:val="00A54B01"/>
    <w:rsid w:val="00A54F13"/>
    <w:rsid w:val="00A55CC8"/>
    <w:rsid w:val="00A56473"/>
    <w:rsid w:val="00A5728A"/>
    <w:rsid w:val="00A57807"/>
    <w:rsid w:val="00A57BBA"/>
    <w:rsid w:val="00A6152A"/>
    <w:rsid w:val="00A629A1"/>
    <w:rsid w:val="00A62CCD"/>
    <w:rsid w:val="00A62DAD"/>
    <w:rsid w:val="00A64D2D"/>
    <w:rsid w:val="00A66AF6"/>
    <w:rsid w:val="00A7138F"/>
    <w:rsid w:val="00A71FB3"/>
    <w:rsid w:val="00A725CC"/>
    <w:rsid w:val="00A737B0"/>
    <w:rsid w:val="00A75404"/>
    <w:rsid w:val="00A76B1C"/>
    <w:rsid w:val="00A77451"/>
    <w:rsid w:val="00A77479"/>
    <w:rsid w:val="00A7777A"/>
    <w:rsid w:val="00A80810"/>
    <w:rsid w:val="00A84863"/>
    <w:rsid w:val="00A849ED"/>
    <w:rsid w:val="00A85B0A"/>
    <w:rsid w:val="00A866F4"/>
    <w:rsid w:val="00A8719A"/>
    <w:rsid w:val="00A87BD7"/>
    <w:rsid w:val="00A9002E"/>
    <w:rsid w:val="00A90378"/>
    <w:rsid w:val="00A915F3"/>
    <w:rsid w:val="00A92874"/>
    <w:rsid w:val="00A94448"/>
    <w:rsid w:val="00A9532C"/>
    <w:rsid w:val="00A962EE"/>
    <w:rsid w:val="00A9754A"/>
    <w:rsid w:val="00AA1C94"/>
    <w:rsid w:val="00AA300F"/>
    <w:rsid w:val="00AA3097"/>
    <w:rsid w:val="00AA6458"/>
    <w:rsid w:val="00AB0302"/>
    <w:rsid w:val="00AB0B6F"/>
    <w:rsid w:val="00AB0C87"/>
    <w:rsid w:val="00AB1EB6"/>
    <w:rsid w:val="00AB2C4C"/>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8D5"/>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2C6C"/>
    <w:rsid w:val="00B17530"/>
    <w:rsid w:val="00B17585"/>
    <w:rsid w:val="00B20F6B"/>
    <w:rsid w:val="00B22095"/>
    <w:rsid w:val="00B22DD4"/>
    <w:rsid w:val="00B23B45"/>
    <w:rsid w:val="00B2703D"/>
    <w:rsid w:val="00B274DE"/>
    <w:rsid w:val="00B3015E"/>
    <w:rsid w:val="00B31271"/>
    <w:rsid w:val="00B32442"/>
    <w:rsid w:val="00B32738"/>
    <w:rsid w:val="00B32BAA"/>
    <w:rsid w:val="00B34215"/>
    <w:rsid w:val="00B3559C"/>
    <w:rsid w:val="00B372BE"/>
    <w:rsid w:val="00B37E72"/>
    <w:rsid w:val="00B40E17"/>
    <w:rsid w:val="00B41349"/>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B9B"/>
    <w:rsid w:val="00B72DA8"/>
    <w:rsid w:val="00B72E93"/>
    <w:rsid w:val="00B74892"/>
    <w:rsid w:val="00B75F11"/>
    <w:rsid w:val="00B76176"/>
    <w:rsid w:val="00B77AA4"/>
    <w:rsid w:val="00B80D0A"/>
    <w:rsid w:val="00B84CBA"/>
    <w:rsid w:val="00B85A11"/>
    <w:rsid w:val="00B85A50"/>
    <w:rsid w:val="00B86799"/>
    <w:rsid w:val="00B86987"/>
    <w:rsid w:val="00B87888"/>
    <w:rsid w:val="00B87C03"/>
    <w:rsid w:val="00B9129D"/>
    <w:rsid w:val="00B92D52"/>
    <w:rsid w:val="00B932BE"/>
    <w:rsid w:val="00B96ED0"/>
    <w:rsid w:val="00B9709A"/>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0C8"/>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24996"/>
    <w:rsid w:val="00C30779"/>
    <w:rsid w:val="00C30965"/>
    <w:rsid w:val="00C3519F"/>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4CC0"/>
    <w:rsid w:val="00C763B8"/>
    <w:rsid w:val="00C76A40"/>
    <w:rsid w:val="00C77746"/>
    <w:rsid w:val="00C805AD"/>
    <w:rsid w:val="00C8097A"/>
    <w:rsid w:val="00C82BD4"/>
    <w:rsid w:val="00C83CD2"/>
    <w:rsid w:val="00C857D1"/>
    <w:rsid w:val="00C878F5"/>
    <w:rsid w:val="00C919EC"/>
    <w:rsid w:val="00C93853"/>
    <w:rsid w:val="00C93B2E"/>
    <w:rsid w:val="00C96948"/>
    <w:rsid w:val="00CA1479"/>
    <w:rsid w:val="00CA3AB9"/>
    <w:rsid w:val="00CA4FB4"/>
    <w:rsid w:val="00CA6C84"/>
    <w:rsid w:val="00CB016E"/>
    <w:rsid w:val="00CB0B10"/>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E7C9B"/>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5FF"/>
    <w:rsid w:val="00D47AB4"/>
    <w:rsid w:val="00D5153C"/>
    <w:rsid w:val="00D519C3"/>
    <w:rsid w:val="00D52922"/>
    <w:rsid w:val="00D53D4A"/>
    <w:rsid w:val="00D56E29"/>
    <w:rsid w:val="00D5776F"/>
    <w:rsid w:val="00D57D5F"/>
    <w:rsid w:val="00D57F6B"/>
    <w:rsid w:val="00D6060A"/>
    <w:rsid w:val="00D6271C"/>
    <w:rsid w:val="00D64E13"/>
    <w:rsid w:val="00D65489"/>
    <w:rsid w:val="00D65B4A"/>
    <w:rsid w:val="00D6714A"/>
    <w:rsid w:val="00D7435A"/>
    <w:rsid w:val="00D75CC9"/>
    <w:rsid w:val="00D7606A"/>
    <w:rsid w:val="00D848B8"/>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5A19"/>
    <w:rsid w:val="00E373C3"/>
    <w:rsid w:val="00E37596"/>
    <w:rsid w:val="00E402B2"/>
    <w:rsid w:val="00E40E34"/>
    <w:rsid w:val="00E428AD"/>
    <w:rsid w:val="00E43D44"/>
    <w:rsid w:val="00E453AD"/>
    <w:rsid w:val="00E477B1"/>
    <w:rsid w:val="00E5006E"/>
    <w:rsid w:val="00E524EB"/>
    <w:rsid w:val="00E529B1"/>
    <w:rsid w:val="00E5404E"/>
    <w:rsid w:val="00E56C54"/>
    <w:rsid w:val="00E578BC"/>
    <w:rsid w:val="00E600C7"/>
    <w:rsid w:val="00E60ABE"/>
    <w:rsid w:val="00E60EEB"/>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1A00"/>
    <w:rsid w:val="00EA364C"/>
    <w:rsid w:val="00EA3BC4"/>
    <w:rsid w:val="00EA483A"/>
    <w:rsid w:val="00EA4885"/>
    <w:rsid w:val="00EA4D5D"/>
    <w:rsid w:val="00EB0DAB"/>
    <w:rsid w:val="00EB1591"/>
    <w:rsid w:val="00EB418E"/>
    <w:rsid w:val="00EB44C3"/>
    <w:rsid w:val="00EB6445"/>
    <w:rsid w:val="00EB72AD"/>
    <w:rsid w:val="00EC1F2C"/>
    <w:rsid w:val="00EC2B5B"/>
    <w:rsid w:val="00EC3265"/>
    <w:rsid w:val="00EC34AB"/>
    <w:rsid w:val="00EC4579"/>
    <w:rsid w:val="00EC5069"/>
    <w:rsid w:val="00EC5961"/>
    <w:rsid w:val="00EC5D2F"/>
    <w:rsid w:val="00EC715D"/>
    <w:rsid w:val="00ED051E"/>
    <w:rsid w:val="00ED0BC8"/>
    <w:rsid w:val="00ED1A88"/>
    <w:rsid w:val="00ED21D5"/>
    <w:rsid w:val="00ED2B57"/>
    <w:rsid w:val="00ED3DAC"/>
    <w:rsid w:val="00ED6250"/>
    <w:rsid w:val="00EE1424"/>
    <w:rsid w:val="00EE194E"/>
    <w:rsid w:val="00EE197B"/>
    <w:rsid w:val="00EE2446"/>
    <w:rsid w:val="00EE2931"/>
    <w:rsid w:val="00EE2BED"/>
    <w:rsid w:val="00EE4532"/>
    <w:rsid w:val="00EE458B"/>
    <w:rsid w:val="00EE5D29"/>
    <w:rsid w:val="00EE6485"/>
    <w:rsid w:val="00EE781F"/>
    <w:rsid w:val="00EE7F1C"/>
    <w:rsid w:val="00EF046B"/>
    <w:rsid w:val="00EF110B"/>
    <w:rsid w:val="00EF171C"/>
    <w:rsid w:val="00EF3820"/>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1A5"/>
    <w:rsid w:val="00F504B5"/>
    <w:rsid w:val="00F51D61"/>
    <w:rsid w:val="00F52A28"/>
    <w:rsid w:val="00F53C55"/>
    <w:rsid w:val="00F54B89"/>
    <w:rsid w:val="00F558F7"/>
    <w:rsid w:val="00F57B9F"/>
    <w:rsid w:val="00F6168A"/>
    <w:rsid w:val="00F61929"/>
    <w:rsid w:val="00F6415F"/>
    <w:rsid w:val="00F660E1"/>
    <w:rsid w:val="00F66953"/>
    <w:rsid w:val="00F66C85"/>
    <w:rsid w:val="00F66D94"/>
    <w:rsid w:val="00F66E2B"/>
    <w:rsid w:val="00F700B0"/>
    <w:rsid w:val="00F70A16"/>
    <w:rsid w:val="00F72601"/>
    <w:rsid w:val="00F73762"/>
    <w:rsid w:val="00F7410C"/>
    <w:rsid w:val="00F800B3"/>
    <w:rsid w:val="00F8055A"/>
    <w:rsid w:val="00F8077B"/>
    <w:rsid w:val="00F81A3D"/>
    <w:rsid w:val="00F83DC1"/>
    <w:rsid w:val="00F8464B"/>
    <w:rsid w:val="00F853FE"/>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B7D3B"/>
    <w:rsid w:val="00FC0411"/>
    <w:rsid w:val="00FC0ADE"/>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5863"/>
    <w:rsid w:val="00FE6DB9"/>
    <w:rsid w:val="00FE710D"/>
    <w:rsid w:val="00FE7281"/>
    <w:rsid w:val="00FE7816"/>
    <w:rsid w:val="00FE7935"/>
    <w:rsid w:val="00FE7983"/>
    <w:rsid w:val="00FF015B"/>
    <w:rsid w:val="00FF698D"/>
    <w:rsid w:val="00FF7BDF"/>
    <w:rsid w:val="015D906B"/>
    <w:rsid w:val="0251F4DC"/>
    <w:rsid w:val="025DE97D"/>
    <w:rsid w:val="0264044A"/>
    <w:rsid w:val="02EED8D9"/>
    <w:rsid w:val="035C9940"/>
    <w:rsid w:val="0370D3CE"/>
    <w:rsid w:val="0459395B"/>
    <w:rsid w:val="0512ADEC"/>
    <w:rsid w:val="05826CB6"/>
    <w:rsid w:val="0612CEDD"/>
    <w:rsid w:val="06B7F65C"/>
    <w:rsid w:val="06C2F2E9"/>
    <w:rsid w:val="07369B2B"/>
    <w:rsid w:val="07630135"/>
    <w:rsid w:val="0853C6BD"/>
    <w:rsid w:val="08C7C2F5"/>
    <w:rsid w:val="0A6FCEE9"/>
    <w:rsid w:val="0A7A5C6C"/>
    <w:rsid w:val="0B0CA4ED"/>
    <w:rsid w:val="0B8B677F"/>
    <w:rsid w:val="0C5D005F"/>
    <w:rsid w:val="0C7BDF00"/>
    <w:rsid w:val="0C819DE2"/>
    <w:rsid w:val="0E7CEFCA"/>
    <w:rsid w:val="0EA067D5"/>
    <w:rsid w:val="0FF5DF7D"/>
    <w:rsid w:val="103314A8"/>
    <w:rsid w:val="104D41FD"/>
    <w:rsid w:val="109F0A34"/>
    <w:rsid w:val="124ABF3E"/>
    <w:rsid w:val="129626BF"/>
    <w:rsid w:val="1357158B"/>
    <w:rsid w:val="136EB267"/>
    <w:rsid w:val="139E66EA"/>
    <w:rsid w:val="143FCD04"/>
    <w:rsid w:val="1527B478"/>
    <w:rsid w:val="15826000"/>
    <w:rsid w:val="159A5390"/>
    <w:rsid w:val="164E44DD"/>
    <w:rsid w:val="167F0B9D"/>
    <w:rsid w:val="16D607AC"/>
    <w:rsid w:val="1AF46362"/>
    <w:rsid w:val="1BA4876E"/>
    <w:rsid w:val="1CC79082"/>
    <w:rsid w:val="1DE4C403"/>
    <w:rsid w:val="1E7D49EC"/>
    <w:rsid w:val="1E969B0F"/>
    <w:rsid w:val="1FEDB2B0"/>
    <w:rsid w:val="1FFB4AB1"/>
    <w:rsid w:val="2025EDE3"/>
    <w:rsid w:val="208C783E"/>
    <w:rsid w:val="2119B0D6"/>
    <w:rsid w:val="2142967A"/>
    <w:rsid w:val="2212B607"/>
    <w:rsid w:val="22881F96"/>
    <w:rsid w:val="22E1828B"/>
    <w:rsid w:val="2431D920"/>
    <w:rsid w:val="244B017D"/>
    <w:rsid w:val="26135B3B"/>
    <w:rsid w:val="26C894E5"/>
    <w:rsid w:val="27038D6B"/>
    <w:rsid w:val="280BF6E4"/>
    <w:rsid w:val="282F078A"/>
    <w:rsid w:val="29F4C38A"/>
    <w:rsid w:val="2AFD2DF0"/>
    <w:rsid w:val="2AFE66CE"/>
    <w:rsid w:val="2BEBA60F"/>
    <w:rsid w:val="2C5C637D"/>
    <w:rsid w:val="2C94062D"/>
    <w:rsid w:val="2CE25FE4"/>
    <w:rsid w:val="2D6E7991"/>
    <w:rsid w:val="2DDE1F70"/>
    <w:rsid w:val="2EA82ED2"/>
    <w:rsid w:val="2FDD2845"/>
    <w:rsid w:val="33B4838C"/>
    <w:rsid w:val="33C7E648"/>
    <w:rsid w:val="35A8198D"/>
    <w:rsid w:val="36335FC6"/>
    <w:rsid w:val="3637A166"/>
    <w:rsid w:val="3734DC68"/>
    <w:rsid w:val="37B8BA81"/>
    <w:rsid w:val="37E02E9F"/>
    <w:rsid w:val="38AAFBBB"/>
    <w:rsid w:val="38BCFB06"/>
    <w:rsid w:val="3915DDA1"/>
    <w:rsid w:val="39AF4CB8"/>
    <w:rsid w:val="3A336C50"/>
    <w:rsid w:val="3B5B8691"/>
    <w:rsid w:val="3BDDBF99"/>
    <w:rsid w:val="3C766E82"/>
    <w:rsid w:val="3CB604E4"/>
    <w:rsid w:val="3D798FFA"/>
    <w:rsid w:val="3DD47B0B"/>
    <w:rsid w:val="3E42325D"/>
    <w:rsid w:val="3E58F451"/>
    <w:rsid w:val="3EC979C6"/>
    <w:rsid w:val="3F98ED32"/>
    <w:rsid w:val="3FBC37C1"/>
    <w:rsid w:val="401F5719"/>
    <w:rsid w:val="417185E9"/>
    <w:rsid w:val="41AFD592"/>
    <w:rsid w:val="4242B231"/>
    <w:rsid w:val="43B61346"/>
    <w:rsid w:val="43C4D4E6"/>
    <w:rsid w:val="46082EB6"/>
    <w:rsid w:val="4698C24E"/>
    <w:rsid w:val="46D48BAB"/>
    <w:rsid w:val="476DE9AB"/>
    <w:rsid w:val="48342E4A"/>
    <w:rsid w:val="4ADB9FD9"/>
    <w:rsid w:val="4BAFEA54"/>
    <w:rsid w:val="4C71201F"/>
    <w:rsid w:val="4C7A2CC1"/>
    <w:rsid w:val="4CC4B85B"/>
    <w:rsid w:val="4CCCA6AC"/>
    <w:rsid w:val="4D37BC2C"/>
    <w:rsid w:val="4D43CD2F"/>
    <w:rsid w:val="4E123334"/>
    <w:rsid w:val="4E75303D"/>
    <w:rsid w:val="4E7D73BD"/>
    <w:rsid w:val="4EEFF354"/>
    <w:rsid w:val="4FAF10FC"/>
    <w:rsid w:val="4FD42A06"/>
    <w:rsid w:val="4FFFD9F3"/>
    <w:rsid w:val="520A58D3"/>
    <w:rsid w:val="52475C71"/>
    <w:rsid w:val="54072FE8"/>
    <w:rsid w:val="5475D74F"/>
    <w:rsid w:val="548089E1"/>
    <w:rsid w:val="5536803A"/>
    <w:rsid w:val="55AF28A9"/>
    <w:rsid w:val="5611A7B0"/>
    <w:rsid w:val="568F711F"/>
    <w:rsid w:val="56F29CFB"/>
    <w:rsid w:val="5708E0EC"/>
    <w:rsid w:val="57B790AF"/>
    <w:rsid w:val="58E6C96B"/>
    <w:rsid w:val="594D09B5"/>
    <w:rsid w:val="59624092"/>
    <w:rsid w:val="59822A53"/>
    <w:rsid w:val="5AB1CDBB"/>
    <w:rsid w:val="5ABD0B6C"/>
    <w:rsid w:val="5AE209B4"/>
    <w:rsid w:val="5B2A5E72"/>
    <w:rsid w:val="5BF0ADC0"/>
    <w:rsid w:val="5C235A48"/>
    <w:rsid w:val="5C3AD3E6"/>
    <w:rsid w:val="5C9FA3BC"/>
    <w:rsid w:val="5F5AFB0A"/>
    <w:rsid w:val="5FBEA71D"/>
    <w:rsid w:val="5FF49740"/>
    <w:rsid w:val="60F6CB6B"/>
    <w:rsid w:val="616318DE"/>
    <w:rsid w:val="63843F87"/>
    <w:rsid w:val="64392352"/>
    <w:rsid w:val="65654175"/>
    <w:rsid w:val="65CA3C8E"/>
    <w:rsid w:val="6716D4F6"/>
    <w:rsid w:val="67C6CC39"/>
    <w:rsid w:val="67E35B5B"/>
    <w:rsid w:val="690B3F88"/>
    <w:rsid w:val="6A532F2F"/>
    <w:rsid w:val="6A6B0129"/>
    <w:rsid w:val="6CA1F979"/>
    <w:rsid w:val="6D7F8CCA"/>
    <w:rsid w:val="6E529CDF"/>
    <w:rsid w:val="6EED91FD"/>
    <w:rsid w:val="6FB6CB7B"/>
    <w:rsid w:val="7046C94F"/>
    <w:rsid w:val="706795DA"/>
    <w:rsid w:val="708CC85D"/>
    <w:rsid w:val="71687DD0"/>
    <w:rsid w:val="71B3CD87"/>
    <w:rsid w:val="71FE87B2"/>
    <w:rsid w:val="737CCECD"/>
    <w:rsid w:val="73E0E918"/>
    <w:rsid w:val="75A0CE51"/>
    <w:rsid w:val="76983963"/>
    <w:rsid w:val="772D2230"/>
    <w:rsid w:val="77D26396"/>
    <w:rsid w:val="77F97F25"/>
    <w:rsid w:val="78526DF3"/>
    <w:rsid w:val="78605BD6"/>
    <w:rsid w:val="79954F86"/>
    <w:rsid w:val="7A0FCDF9"/>
    <w:rsid w:val="7A6EE524"/>
    <w:rsid w:val="7ABDDB9C"/>
    <w:rsid w:val="7B240797"/>
    <w:rsid w:val="7B3EFFF9"/>
    <w:rsid w:val="7C6AAD83"/>
    <w:rsid w:val="7DAD7652"/>
    <w:rsid w:val="7E36D591"/>
    <w:rsid w:val="7E5BDB2A"/>
    <w:rsid w:val="7F383415"/>
    <w:rsid w:val="7FE8C08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di.govt.nz/guidance-and-resources/guidance-for-policy-makes/" TargetMode="External"/><Relationship Id="rId3" Type="http://schemas.openxmlformats.org/officeDocument/2006/relationships/customXml" Target="../customXml/item3.xml"/><Relationship Id="rId21" Type="http://schemas.openxmlformats.org/officeDocument/2006/relationships/hyperlink" Target="https://www.enablinggoodlives.co.nz/about-egl/egl-approach/principles/"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archives.govt.nz/discover-our-stories/the-treaty-of-waitang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hristchurch@dpa.org.nz" TargetMode="External"/><Relationship Id="rId20" Type="http://schemas.openxmlformats.org/officeDocument/2006/relationships/hyperlink" Target="https://www.odi.govt.nz/nz-disability-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hyperlink" Target="https://www.moh.govt.nz/notebook/nbbooks.nsf/0/5E544A3A23BEAECDCC2580FE007F7518/$file/faiva-ora-2016-2021-national-pasifika-disability-plan-feb17.pdf" TargetMode="External"/><Relationship Id="rId10" Type="http://schemas.openxmlformats.org/officeDocument/2006/relationships/endnotes" Target="endnotes.xml"/><Relationship Id="rId19" Type="http://schemas.openxmlformats.org/officeDocument/2006/relationships/hyperlink" Target="https://www.un.org/development/desa/disabilities/convention-on-the-rights-of-persons-with-disabiliti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health.govt.nz/publication/whaia-te-ao-marama-2018-2022-maori-disability-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5DCDF-784A-4386-AF35-878FCED84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1573</Words>
  <Characters>8969</Characters>
  <Application>Microsoft Office Word</Application>
  <DocSecurity>0</DocSecurity>
  <Lines>74</Lines>
  <Paragraphs>21</Paragraphs>
  <ScaleCrop>false</ScaleCrop>
  <Company>healthAlliance</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2020-04-01T16:17:00Z</cp:lastPrinted>
  <dcterms:created xsi:type="dcterms:W3CDTF">2023-10-06T04:28:00Z</dcterms:created>
  <dcterms:modified xsi:type="dcterms:W3CDTF">2023-10-06T04:28:00Z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