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E6161E3"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rPr>
          <w:noProof/>
          <w:lang w:eastAsia="en-NZ"/>
        </w:rPr>
      </w:pPr>
    </w:p>
    <w:p w14:paraId="71929909" w14:textId="77777777" w:rsidR="00617066" w:rsidRDefault="00617066" w:rsidP="003A2E54">
      <w:pPr>
        <w:rPr>
          <w:noProof/>
          <w:lang w:eastAsia="en-NZ"/>
        </w:rPr>
      </w:pPr>
    </w:p>
    <w:p w14:paraId="1188DF40" w14:textId="77777777" w:rsidR="00617066" w:rsidRDefault="00617066" w:rsidP="003A2E54"/>
    <w:p w14:paraId="07F0ADE7" w14:textId="32A49264" w:rsidR="00954CCD" w:rsidRDefault="00954CCD" w:rsidP="003A2E54">
      <w:pPr>
        <w:rPr>
          <w:szCs w:val="24"/>
        </w:rPr>
      </w:pPr>
    </w:p>
    <w:p w14:paraId="20F8F9B4" w14:textId="42DF96F3" w:rsidR="00FA5DE7" w:rsidRPr="00FA5DE7" w:rsidRDefault="37346857" w:rsidP="29268EC7">
      <w:r>
        <w:t>July</w:t>
      </w:r>
      <w:r w:rsidR="00EF72A7">
        <w:t xml:space="preserve"> 2023</w:t>
      </w:r>
    </w:p>
    <w:p w14:paraId="592A93E5" w14:textId="77777777" w:rsidR="00FA5DE7" w:rsidRPr="00FA5DE7" w:rsidRDefault="00FA5DE7" w:rsidP="003A2E54">
      <w:pPr>
        <w:rPr>
          <w:szCs w:val="24"/>
        </w:rPr>
      </w:pPr>
    </w:p>
    <w:p w14:paraId="2F62465D" w14:textId="7187B663" w:rsidR="004757BD" w:rsidRPr="00FA5DE7" w:rsidRDefault="00FA5DE7" w:rsidP="003A2E54">
      <w:r>
        <w:t xml:space="preserve">To </w:t>
      </w:r>
      <w:r w:rsidR="00204DD5">
        <w:t>Greater Christchurch Partnership</w:t>
      </w:r>
    </w:p>
    <w:p w14:paraId="41E6D60F" w14:textId="16F8362B" w:rsidR="00FA5DE7" w:rsidRPr="00FA5DE7" w:rsidRDefault="00FA5DE7" w:rsidP="003A2E54">
      <w:r w:rsidRPr="00FA5DE7">
        <w:t>Please find attached DPA’s submis</w:t>
      </w:r>
      <w:r w:rsidR="00350BA4">
        <w:t>sion on</w:t>
      </w:r>
      <w:r w:rsidR="0084293E">
        <w:t xml:space="preserve"> the Greater Christchurch</w:t>
      </w:r>
      <w:r w:rsidR="031E61B9">
        <w:t xml:space="preserve"> Draft Spatial Plan</w:t>
      </w:r>
    </w:p>
    <w:p w14:paraId="2AF01286" w14:textId="0EAE7194" w:rsidR="00CC2245" w:rsidRDefault="00CC2245" w:rsidP="003A2E54">
      <w:pPr>
        <w:rPr>
          <w:szCs w:val="24"/>
        </w:rPr>
      </w:pPr>
    </w:p>
    <w:p w14:paraId="76FB8BA7" w14:textId="77777777" w:rsidR="00926D89" w:rsidRDefault="00926D89" w:rsidP="003A2E54">
      <w:pPr>
        <w:rPr>
          <w:szCs w:val="24"/>
        </w:rPr>
      </w:pPr>
    </w:p>
    <w:p w14:paraId="5547E9AB" w14:textId="77777777" w:rsidR="00FA5DE7" w:rsidRPr="001D0A95" w:rsidRDefault="00FA5DE7" w:rsidP="003A2E54">
      <w:pPr>
        <w:rPr>
          <w:szCs w:val="24"/>
        </w:rPr>
      </w:pPr>
    </w:p>
    <w:p w14:paraId="5680578C" w14:textId="16359580" w:rsidR="00796ACA" w:rsidRDefault="00796ACA" w:rsidP="003A2E54"/>
    <w:p w14:paraId="11371B7B" w14:textId="77777777" w:rsidR="00617066" w:rsidRDefault="00617066" w:rsidP="003A2E54"/>
    <w:p w14:paraId="20B50B85" w14:textId="77777777" w:rsidR="001D4F95" w:rsidRPr="001D0A95" w:rsidRDefault="001D4F95" w:rsidP="003A2E54"/>
    <w:p w14:paraId="7467C9F7" w14:textId="08C6F346" w:rsidR="00EF72A7" w:rsidRPr="00EF72A7" w:rsidRDefault="00FA5DE7" w:rsidP="00EF72A7">
      <w:pPr>
        <w:rPr>
          <w:szCs w:val="24"/>
        </w:rPr>
      </w:pPr>
      <w:r w:rsidRPr="00EF72A7">
        <w:rPr>
          <w:szCs w:val="24"/>
        </w:rPr>
        <w:t>For any further inquiries, please contact:</w:t>
      </w:r>
    </w:p>
    <w:p w14:paraId="4CBBFBBF" w14:textId="77777777" w:rsidR="00EF72A7" w:rsidRDefault="00EF72A7" w:rsidP="00EF72A7">
      <w:pPr>
        <w:spacing w:after="0"/>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5E35DE" w:rsidP="00EF72A7">
      <w:pPr>
        <w:spacing w:after="0"/>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pPr>
    </w:p>
    <w:p w14:paraId="1E92D69E" w14:textId="77777777" w:rsidR="00CC2245" w:rsidRPr="001D0A95" w:rsidRDefault="00CC2245" w:rsidP="003A2E54"/>
    <w:p w14:paraId="37D9DCAE" w14:textId="198D6952" w:rsidR="00C0742F" w:rsidRPr="00EF72A7" w:rsidRDefault="00617066" w:rsidP="00C0531F">
      <w:pPr>
        <w:pStyle w:val="Heading1"/>
        <w:rPr>
          <w:b w:val="0"/>
          <w:bCs/>
          <w:sz w:val="32"/>
        </w:rPr>
      </w:pPr>
      <w:r>
        <w:br w:type="page"/>
      </w:r>
      <w:r w:rsidR="00C0742F" w:rsidRPr="00EF72A7">
        <w:rPr>
          <w:bCs/>
          <w:color w:val="1F3864" w:themeColor="accent5" w:themeShade="80"/>
          <w:sz w:val="32"/>
        </w:rPr>
        <w:lastRenderedPageBreak/>
        <w:t>Introducing Disabled Persons Assembly NZ</w:t>
      </w:r>
    </w:p>
    <w:p w14:paraId="3BF3C229" w14:textId="77777777" w:rsidR="00C0742F" w:rsidRPr="004E3921" w:rsidRDefault="00C0742F" w:rsidP="007E1D69">
      <w:pPr>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7E1D69">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7E1D69">
      <w:pPr>
        <w:spacing w:after="0" w:line="48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7E1D69">
      <w:pPr>
        <w:pStyle w:val="ListParagraph"/>
        <w:numPr>
          <w:ilvl w:val="0"/>
          <w:numId w:val="44"/>
        </w:numPr>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7E1D69">
      <w:pPr>
        <w:pStyle w:val="ListParagraph"/>
        <w:numPr>
          <w:ilvl w:val="0"/>
          <w:numId w:val="44"/>
        </w:numPr>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7E1D69">
      <w:pPr>
        <w:pStyle w:val="ListParagraph"/>
        <w:numPr>
          <w:ilvl w:val="0"/>
          <w:numId w:val="44"/>
        </w:numPr>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7E1D69">
      <w:pPr>
        <w:pStyle w:val="ListParagraph"/>
        <w:numPr>
          <w:ilvl w:val="0"/>
          <w:numId w:val="44"/>
        </w:numPr>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7E1D69">
      <w:pPr>
        <w:pStyle w:val="ListParagraph"/>
        <w:numPr>
          <w:ilvl w:val="0"/>
          <w:numId w:val="44"/>
        </w:numPr>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7E1D69">
      <w:pPr>
        <w:pStyle w:val="ListParagraph"/>
        <w:numPr>
          <w:ilvl w:val="0"/>
          <w:numId w:val="44"/>
        </w:numPr>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7E1D69">
      <w:pPr>
        <w:spacing w:after="0" w:line="480" w:lineRule="auto"/>
        <w:rPr>
          <w:b/>
          <w:bCs/>
        </w:rPr>
      </w:pPr>
      <w:r w:rsidRPr="004E3921">
        <w:rPr>
          <w:b/>
          <w:bCs/>
          <w:lang w:val="en-US"/>
        </w:rPr>
        <w:t xml:space="preserve">We drive systemic change through: </w:t>
      </w:r>
    </w:p>
    <w:p w14:paraId="7BB20AB3" w14:textId="77777777" w:rsidR="00C0742F" w:rsidRPr="004E3921" w:rsidRDefault="00C0742F" w:rsidP="007E1D69">
      <w:pPr>
        <w:pStyle w:val="ListParagraph"/>
        <w:numPr>
          <w:ilvl w:val="0"/>
          <w:numId w:val="43"/>
        </w:numPr>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7E1D69">
      <w:pPr>
        <w:pStyle w:val="ListParagraph"/>
        <w:numPr>
          <w:ilvl w:val="0"/>
          <w:numId w:val="43"/>
        </w:numPr>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7E1D69">
      <w:pPr>
        <w:pStyle w:val="ListParagraph"/>
        <w:numPr>
          <w:ilvl w:val="0"/>
          <w:numId w:val="43"/>
        </w:numPr>
      </w:pPr>
      <w:r w:rsidRPr="004E3921">
        <w:rPr>
          <w:b/>
          <w:bCs/>
        </w:rPr>
        <w:t>Advocacy:</w:t>
      </w:r>
      <w:r w:rsidRPr="004E3921">
        <w:t xml:space="preserve"> supporting disabled people to have a voice, including a collective voice, in society.</w:t>
      </w:r>
    </w:p>
    <w:p w14:paraId="6890955A" w14:textId="1445C88E" w:rsidR="00EF72A7" w:rsidRDefault="00C0742F" w:rsidP="007E1D69">
      <w:pPr>
        <w:pStyle w:val="ListParagraph"/>
        <w:numPr>
          <w:ilvl w:val="0"/>
          <w:numId w:val="43"/>
        </w:numPr>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B4B26B5" w14:textId="77777777" w:rsidR="00C0531F" w:rsidRDefault="00C0531F">
      <w:pPr>
        <w:spacing w:after="160" w:line="259" w:lineRule="auto"/>
        <w:rPr>
          <w:rFonts w:eastAsiaTheme="majorEastAsia" w:cstheme="majorBidi"/>
          <w:b/>
          <w:color w:val="002060"/>
          <w:sz w:val="32"/>
          <w:szCs w:val="26"/>
          <w:lang w:eastAsia="en-NZ"/>
        </w:rPr>
      </w:pPr>
      <w:r>
        <w:rPr>
          <w:lang w:eastAsia="en-NZ"/>
        </w:rPr>
        <w:br w:type="page"/>
      </w:r>
    </w:p>
    <w:p w14:paraId="0A3EEAF4" w14:textId="3AA80817" w:rsidR="00404814" w:rsidRPr="00404814" w:rsidRDefault="00C0531F" w:rsidP="00C0531F">
      <w:pPr>
        <w:pStyle w:val="Heading2"/>
        <w:rPr>
          <w:rFonts w:eastAsia="Times New Roman" w:cs="Arial"/>
          <w:b w:val="0"/>
          <w:bCs/>
          <w:szCs w:val="24"/>
          <w:lang w:eastAsia="en-NZ"/>
        </w:rPr>
      </w:pPr>
      <w:r>
        <w:rPr>
          <w:lang w:eastAsia="en-NZ"/>
        </w:rPr>
        <w:lastRenderedPageBreak/>
        <w:t>UN</w:t>
      </w:r>
      <w:r w:rsidR="00404814" w:rsidRPr="00404814">
        <w:rPr>
          <w:lang w:eastAsia="en-NZ"/>
        </w:rPr>
        <w:t xml:space="preserve"> Convention on the Rights of Persons with Disabilities </w:t>
      </w:r>
    </w:p>
    <w:p w14:paraId="6163210E" w14:textId="18BAB11B" w:rsidR="00404814" w:rsidRPr="00404814" w:rsidRDefault="00404814" w:rsidP="7A64D33F">
      <w:pPr>
        <w:spacing w:after="0"/>
        <w:textAlignment w:val="baseline"/>
        <w:rPr>
          <w:rFonts w:eastAsia="Times New Roman" w:cs="Arial"/>
          <w:lang w:eastAsia="en-NZ"/>
        </w:rPr>
      </w:pPr>
      <w:r w:rsidRPr="7A64D33F">
        <w:rPr>
          <w:rFonts w:eastAsia="Times New Roman" w:cs="Arial"/>
          <w:lang w:eastAsia="en-NZ"/>
        </w:rPr>
        <w:t>DPA was influential in creating the United Nations Convention on the Rights of Persons with Disabilities (UNCRPD),</w:t>
      </w:r>
      <w:r w:rsidRPr="7A64D33F">
        <w:rPr>
          <w:rFonts w:eastAsia="Times New Roman" w:cs="Arial"/>
          <w:vertAlign w:val="superscript"/>
          <w:lang w:eastAsia="en-NZ"/>
        </w:rPr>
        <w:t>1</w:t>
      </w:r>
      <w:r w:rsidRPr="7A64D33F">
        <w:rPr>
          <w:rFonts w:eastAsia="Times New Roman" w:cs="Arial"/>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7A64D33F">
        <w:rPr>
          <w:rFonts w:eastAsia="Times New Roman" w:cs="Arial"/>
          <w:lang w:eastAsia="en-NZ"/>
        </w:rPr>
        <w:t>a number of</w:t>
      </w:r>
      <w:proofErr w:type="gramEnd"/>
      <w:r w:rsidRPr="7A64D33F">
        <w:rPr>
          <w:rFonts w:eastAsia="Times New Roman" w:cs="Arial"/>
          <w:lang w:eastAsia="en-NZ"/>
        </w:rPr>
        <w:t xml:space="preserve"> UNCRPD articles particularly relevant to this submission, including:</w:t>
      </w:r>
      <w:r w:rsidR="106D950B" w:rsidRPr="7A64D33F">
        <w:rPr>
          <w:rFonts w:eastAsia="Times New Roman" w:cs="Arial"/>
          <w:lang w:eastAsia="en-NZ"/>
        </w:rPr>
        <w:t xml:space="preserve"> </w:t>
      </w:r>
    </w:p>
    <w:p w14:paraId="0018829D" w14:textId="1246C94A" w:rsidR="00404814" w:rsidRPr="00404814" w:rsidRDefault="106D950B" w:rsidP="005E32F6">
      <w:pPr>
        <w:pStyle w:val="Heading3"/>
        <w:rPr>
          <w:rFonts w:eastAsia="Calibri"/>
        </w:rPr>
      </w:pPr>
      <w:r w:rsidRPr="7A64D33F">
        <w:t xml:space="preserve">Article 3 </w:t>
      </w:r>
      <w:r w:rsidR="001546EF">
        <w:t>–</w:t>
      </w:r>
      <w:r w:rsidRPr="7A64D33F">
        <w:t xml:space="preserve"> General</w:t>
      </w:r>
      <w:r w:rsidR="001546EF">
        <w:t xml:space="preserve"> </w:t>
      </w:r>
      <w:r w:rsidRPr="7A64D33F">
        <w:t>principles</w:t>
      </w:r>
    </w:p>
    <w:p w14:paraId="6A94D9FC" w14:textId="15EE9776" w:rsidR="00404814" w:rsidRPr="00404814" w:rsidRDefault="106D950B" w:rsidP="005E32F6">
      <w:pPr>
        <w:pStyle w:val="Heading3"/>
        <w:rPr>
          <w:rFonts w:eastAsia="Calibri"/>
        </w:rPr>
      </w:pPr>
      <w:r w:rsidRPr="7A64D33F">
        <w:t xml:space="preserve">Article 9 </w:t>
      </w:r>
      <w:r w:rsidR="001546EF">
        <w:t>–</w:t>
      </w:r>
      <w:r w:rsidRPr="7A64D33F">
        <w:t xml:space="preserve"> Accessibility</w:t>
      </w:r>
      <w:r w:rsidR="001546EF">
        <w:t xml:space="preserve"> </w:t>
      </w:r>
    </w:p>
    <w:p w14:paraId="013BC959" w14:textId="1D8086FC" w:rsidR="00404814" w:rsidRPr="00404814" w:rsidRDefault="106D950B" w:rsidP="005E32F6">
      <w:pPr>
        <w:pStyle w:val="Heading3"/>
        <w:rPr>
          <w:rFonts w:eastAsia="Calibri"/>
        </w:rPr>
      </w:pPr>
      <w:r w:rsidRPr="7A64D33F">
        <w:t xml:space="preserve">Article 19 </w:t>
      </w:r>
      <w:r w:rsidR="001546EF">
        <w:t>–</w:t>
      </w:r>
      <w:r w:rsidRPr="7A64D33F">
        <w:t xml:space="preserve"> Living</w:t>
      </w:r>
      <w:r w:rsidR="001546EF">
        <w:t xml:space="preserve"> </w:t>
      </w:r>
      <w:r w:rsidRPr="7A64D33F">
        <w:t xml:space="preserve">independently and being included in the </w:t>
      </w:r>
      <w:proofErr w:type="gramStart"/>
      <w:r w:rsidRPr="7A64D33F">
        <w:t>community</w:t>
      </w:r>
      <w:proofErr w:type="gramEnd"/>
      <w:r w:rsidRPr="7A64D33F">
        <w:t> </w:t>
      </w:r>
    </w:p>
    <w:p w14:paraId="7B362148" w14:textId="39C6E76D" w:rsidR="005E32F6" w:rsidRPr="007E1D69" w:rsidRDefault="106D950B" w:rsidP="007E1D69">
      <w:pPr>
        <w:pStyle w:val="Heading3"/>
        <w:rPr>
          <w:rFonts w:eastAsia="Calibri"/>
          <w:lang w:eastAsia="en-NZ"/>
        </w:rPr>
      </w:pPr>
      <w:r w:rsidRPr="7A64D33F">
        <w:t xml:space="preserve">Article 20 </w:t>
      </w:r>
      <w:r w:rsidR="001546EF">
        <w:t>–</w:t>
      </w:r>
      <w:r w:rsidRPr="7A64D33F">
        <w:t xml:space="preserve"> Personal</w:t>
      </w:r>
      <w:r w:rsidR="001546EF">
        <w:t xml:space="preserve"> </w:t>
      </w:r>
      <w:r w:rsidRPr="7A64D33F">
        <w:t>mobility </w:t>
      </w:r>
    </w:p>
    <w:p w14:paraId="6E3EC756" w14:textId="77777777" w:rsidR="00404814" w:rsidRPr="00404814" w:rsidRDefault="00404814" w:rsidP="00C0531F">
      <w:pPr>
        <w:pStyle w:val="Heading2"/>
        <w:rPr>
          <w:rFonts w:eastAsia="Times New Roman" w:cs="Arial"/>
          <w:b w:val="0"/>
          <w:bCs/>
          <w:szCs w:val="24"/>
          <w:lang w:eastAsia="en-NZ"/>
        </w:rPr>
      </w:pPr>
      <w:r w:rsidRPr="00404814">
        <w:rPr>
          <w:lang w:eastAsia="en-NZ"/>
        </w:rPr>
        <w:t>New Zealand Disability Strategy 2016-2026 </w:t>
      </w:r>
    </w:p>
    <w:p w14:paraId="79721950" w14:textId="77777777" w:rsidR="00404814" w:rsidRPr="00404814" w:rsidRDefault="00404814" w:rsidP="00404814">
      <w:pPr>
        <w:spacing w:after="0"/>
        <w:textAlignment w:val="baseline"/>
        <w:rPr>
          <w:rFonts w:eastAsia="Times New Roman" w:cs="Arial"/>
          <w:szCs w:val="24"/>
          <w:lang w:eastAsia="en-NZ"/>
        </w:rPr>
      </w:pPr>
      <w:r w:rsidRPr="00404814">
        <w:rPr>
          <w:rFonts w:eastAsia="Times New Roman" w:cs="Arial"/>
          <w:szCs w:val="24"/>
          <w:lang w:eastAsia="en-NZ"/>
        </w:rPr>
        <w:t>Since ratifying the UNCRPD, the New Zealand Government has established a Disability Strategy</w:t>
      </w:r>
      <w:r w:rsidRPr="00404814">
        <w:rPr>
          <w:rFonts w:eastAsia="Times New Roman" w:cs="Arial"/>
          <w:szCs w:val="24"/>
          <w:vertAlign w:val="superscript"/>
          <w:lang w:eastAsia="en-NZ"/>
        </w:rPr>
        <w:t>2</w:t>
      </w:r>
      <w:r w:rsidRPr="00404814">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404814">
        <w:rPr>
          <w:rFonts w:eastAsia="Times New Roman" w:cs="Arial"/>
          <w:szCs w:val="24"/>
          <w:lang w:eastAsia="en-NZ"/>
        </w:rPr>
        <w:t>all of</w:t>
      </w:r>
      <w:proofErr w:type="gramEnd"/>
      <w:r w:rsidRPr="00404814">
        <w:rPr>
          <w:rFonts w:eastAsia="Times New Roman" w:cs="Arial"/>
          <w:szCs w:val="24"/>
          <w:lang w:eastAsia="en-NZ"/>
        </w:rPr>
        <w:t xml:space="preserve"> New Zealand works together to make this happen. It identifies eight outcome areas contributing to achieving this vision. There are </w:t>
      </w:r>
      <w:proofErr w:type="gramStart"/>
      <w:r w:rsidRPr="00404814">
        <w:rPr>
          <w:rFonts w:eastAsia="Times New Roman" w:cs="Arial"/>
          <w:szCs w:val="24"/>
          <w:lang w:eastAsia="en-NZ"/>
        </w:rPr>
        <w:t>a number of</w:t>
      </w:r>
      <w:proofErr w:type="gramEnd"/>
      <w:r w:rsidRPr="00404814">
        <w:rPr>
          <w:rFonts w:eastAsia="Times New Roman" w:cs="Arial"/>
          <w:szCs w:val="24"/>
          <w:lang w:eastAsia="en-NZ"/>
        </w:rPr>
        <w:t xml:space="preserve"> Strategy outcomes particularly relevant to this submission, including: </w:t>
      </w:r>
    </w:p>
    <w:p w14:paraId="1D7A86AA" w14:textId="59FF5426" w:rsidR="005E32F6" w:rsidRPr="00CE5938" w:rsidRDefault="00404814" w:rsidP="00CE5938">
      <w:pPr>
        <w:pStyle w:val="Heading3"/>
        <w:rPr>
          <w:rFonts w:eastAsia="Times New Roman" w:cs="Arial"/>
          <w:lang w:eastAsia="en-NZ"/>
        </w:rPr>
      </w:pPr>
      <w:r w:rsidRPr="7A64D33F">
        <w:rPr>
          <w:lang w:eastAsia="en-NZ"/>
        </w:rPr>
        <w:t>Outcome 5 – Accessibility</w:t>
      </w:r>
    </w:p>
    <w:p w14:paraId="0B201AAA" w14:textId="77777777" w:rsidR="00CE5938" w:rsidRDefault="00CE5938">
      <w:pPr>
        <w:spacing w:after="160" w:line="259" w:lineRule="auto"/>
        <w:rPr>
          <w:rFonts w:eastAsiaTheme="majorEastAsia" w:cstheme="majorBidi"/>
          <w:b/>
          <w:color w:val="002060"/>
          <w:sz w:val="36"/>
          <w:szCs w:val="32"/>
        </w:rPr>
      </w:pPr>
      <w:r>
        <w:br w:type="page"/>
      </w:r>
    </w:p>
    <w:p w14:paraId="3699A2A4" w14:textId="334C247A" w:rsidR="00EF72A7" w:rsidRPr="008254E8" w:rsidRDefault="006C30CF" w:rsidP="00C0531F">
      <w:pPr>
        <w:pStyle w:val="Heading1"/>
      </w:pPr>
      <w:r w:rsidRPr="7A64D33F">
        <w:lastRenderedPageBreak/>
        <w:t>The Submission</w:t>
      </w:r>
    </w:p>
    <w:p w14:paraId="6BE766F0" w14:textId="6DB12B87" w:rsidR="7A64D33F" w:rsidRPr="007E1D69" w:rsidRDefault="75DF677A" w:rsidP="0C77F718">
      <w:r>
        <w:t xml:space="preserve">DPA welcomes this opportunity to engage on the Draft Spatial Plan being proposed by the </w:t>
      </w:r>
      <w:r w:rsidR="2DB998B9">
        <w:t>Greater Christchurch Partnership collaboration</w:t>
      </w:r>
      <w:r>
        <w:t>.</w:t>
      </w:r>
    </w:p>
    <w:p w14:paraId="1041F0E1" w14:textId="644E383E" w:rsidR="7A64D33F" w:rsidRPr="007E1D69" w:rsidRDefault="20628D7C" w:rsidP="007E1D69">
      <w:r>
        <w:t xml:space="preserve">DPA sees this </w:t>
      </w:r>
      <w:r w:rsidR="29EF0F1B">
        <w:t>spatial plan</w:t>
      </w:r>
      <w:r>
        <w:t xml:space="preserve"> as presenting an opportunity to plan for the growth of </w:t>
      </w:r>
      <w:proofErr w:type="spellStart"/>
      <w:r w:rsidR="4A1EADCA">
        <w:t>Ōtautahi</w:t>
      </w:r>
      <w:proofErr w:type="spellEnd"/>
      <w:r w:rsidR="4A1EADCA">
        <w:t>/Christchurch</w:t>
      </w:r>
      <w:r w:rsidR="1C255F97">
        <w:t xml:space="preserve"> which is</w:t>
      </w:r>
      <w:r>
        <w:t xml:space="preserve"> facing huge challenges</w:t>
      </w:r>
      <w:r w:rsidR="4486AFC1">
        <w:t xml:space="preserve"> due to</w:t>
      </w:r>
      <w:r>
        <w:t xml:space="preserve"> being the largest city in the </w:t>
      </w:r>
      <w:r w:rsidR="2A3FBC2F">
        <w:t>South Island</w:t>
      </w:r>
      <w:r>
        <w:t xml:space="preserve"> and with significant population growth projected to continue.</w:t>
      </w:r>
    </w:p>
    <w:p w14:paraId="26F74FF0" w14:textId="17AA3EA9" w:rsidR="7A64D33F" w:rsidRDefault="20628D7C" w:rsidP="007E1D69">
      <w:r w:rsidRPr="7A64D33F">
        <w:t xml:space="preserve">For disabled people, accessibility is not just seen as an add on but an essential and central component of planning for </w:t>
      </w:r>
      <w:r w:rsidR="34B8E723" w:rsidRPr="7A64D33F">
        <w:t>Christchurch</w:t>
      </w:r>
      <w:r w:rsidRPr="7A64D33F">
        <w:t>’s growth over the next 30 years.</w:t>
      </w:r>
    </w:p>
    <w:p w14:paraId="2EF3BED8" w14:textId="71B0471C" w:rsidR="7A64D33F" w:rsidRPr="007E1D69" w:rsidRDefault="20628D7C" w:rsidP="2D9B4A19">
      <w:pPr>
        <w:rPr>
          <w:vertAlign w:val="superscript"/>
        </w:rPr>
      </w:pPr>
      <w:r>
        <w:t>According to the 2013 Statistics New Zealand Disability Survey one in four New Zealanders have a disability or long-term health condition. Māori and Pacific peoples have an even higher-than-average rate of disability.</w:t>
      </w:r>
      <w:r w:rsidRPr="2D9B4A19">
        <w:rPr>
          <w:rStyle w:val="FootnoteReference"/>
        </w:rPr>
        <w:footnoteReference w:id="2"/>
      </w:r>
    </w:p>
    <w:p w14:paraId="1E6A1469" w14:textId="7B9A236F" w:rsidR="7A64D33F" w:rsidRDefault="20628D7C" w:rsidP="007E1D69">
      <w:r>
        <w:t xml:space="preserve">The number of disabled people in </w:t>
      </w:r>
      <w:r w:rsidR="28F41E9F">
        <w:t>Christchurch</w:t>
      </w:r>
      <w:r>
        <w:t xml:space="preserve">’s population is projected to increase </w:t>
      </w:r>
      <w:r w:rsidR="474A5E25">
        <w:t>over the next few years</w:t>
      </w:r>
      <w:r>
        <w:t xml:space="preserve"> due to the high incidence of ageing within the population, amongst other factors.</w:t>
      </w:r>
    </w:p>
    <w:p w14:paraId="05C7DA34" w14:textId="1191C565" w:rsidR="406929C3" w:rsidRDefault="406929C3" w:rsidP="0C77F718">
      <w:r>
        <w:t>Given the 2013 Disability Survey’s figures and factoring in the</w:t>
      </w:r>
      <w:r w:rsidR="5AF69899">
        <w:t xml:space="preserve"> draft plan’s</w:t>
      </w:r>
      <w:r>
        <w:t xml:space="preserve"> projections of a 700,000 – 1 million population </w:t>
      </w:r>
      <w:r w:rsidR="2E00108C">
        <w:t>for</w:t>
      </w:r>
      <w:r w:rsidR="6C5E7DEA">
        <w:t xml:space="preserve"> Greater Christchurch by 2051, this could mean that there </w:t>
      </w:r>
      <w:r w:rsidR="63A73694">
        <w:t xml:space="preserve">could </w:t>
      </w:r>
      <w:r w:rsidR="4365D733">
        <w:t>be anywhere between 140,000 and 200,000 disabled people living within the region by that time.</w:t>
      </w:r>
    </w:p>
    <w:p w14:paraId="106D8E95" w14:textId="18ADC927" w:rsidR="7A64D33F" w:rsidRDefault="20628D7C" w:rsidP="007E1D69">
      <w:r>
        <w:t>DPA believes that</w:t>
      </w:r>
      <w:r w:rsidR="166F4F26">
        <w:t xml:space="preserve"> bearing those statistics in mind,</w:t>
      </w:r>
      <w:r>
        <w:t xml:space="preserve"> building an inclusive</w:t>
      </w:r>
      <w:r w:rsidR="7BEA1B9F">
        <w:t xml:space="preserve"> Christchurch</w:t>
      </w:r>
      <w:r>
        <w:t xml:space="preserve"> where everyone, including disabled people can fully participate in their communities without barriers should be the overriding objective of</w:t>
      </w:r>
      <w:r w:rsidR="51D7EA9C">
        <w:t xml:space="preserve"> the CCC </w:t>
      </w:r>
      <w:r>
        <w:t>in terms of this plan.</w:t>
      </w:r>
    </w:p>
    <w:p w14:paraId="2050A442" w14:textId="7322306A" w:rsidR="7A64D33F" w:rsidRDefault="20628D7C" w:rsidP="007E1D69">
      <w:r w:rsidRPr="7A64D33F">
        <w:t>Our submission and recommendations will cover the</w:t>
      </w:r>
      <w:r w:rsidR="445230B9" w:rsidRPr="7A64D33F">
        <w:t xml:space="preserve"> following</w:t>
      </w:r>
      <w:r w:rsidRPr="7A64D33F">
        <w:t xml:space="preserve"> </w:t>
      </w:r>
      <w:r w:rsidR="32A3D395" w:rsidRPr="7A64D33F">
        <w:t>key opportunities</w:t>
      </w:r>
      <w:r w:rsidRPr="7A64D33F">
        <w:t xml:space="preserve"> </w:t>
      </w:r>
      <w:r w:rsidR="7EBD6290" w:rsidRPr="7A64D33F">
        <w:t>contained within the proposed</w:t>
      </w:r>
      <w:r w:rsidR="79C462B8" w:rsidRPr="7A64D33F">
        <w:t xml:space="preserve"> Spatial Plan:</w:t>
      </w:r>
    </w:p>
    <w:p w14:paraId="0E6C7930" w14:textId="0CC81573" w:rsidR="52502D16" w:rsidRPr="007E1D69" w:rsidRDefault="52502D16" w:rsidP="007E1D69">
      <w:pPr>
        <w:pStyle w:val="ListParagraph"/>
        <w:numPr>
          <w:ilvl w:val="0"/>
          <w:numId w:val="45"/>
        </w:numPr>
        <w:rPr>
          <w:rFonts w:eastAsia="Calibri"/>
        </w:rPr>
      </w:pPr>
      <w:r w:rsidRPr="007E1D69">
        <w:rPr>
          <w:rFonts w:eastAsia="Calibri"/>
        </w:rPr>
        <w:t>Opportunity 2: Reducing hazards and risks so that people and communities are resilient to the impact of natural hazards and climate change.</w:t>
      </w:r>
    </w:p>
    <w:p w14:paraId="23F263AC" w14:textId="285D6C1C" w:rsidR="7C907F86" w:rsidRPr="007E1D69" w:rsidRDefault="7C907F86" w:rsidP="007E1D69">
      <w:pPr>
        <w:pStyle w:val="ListParagraph"/>
        <w:numPr>
          <w:ilvl w:val="0"/>
          <w:numId w:val="45"/>
        </w:numPr>
        <w:rPr>
          <w:rFonts w:eastAsia="Calibri"/>
        </w:rPr>
      </w:pPr>
      <w:r w:rsidRPr="007E1D69">
        <w:rPr>
          <w:rFonts w:eastAsia="Calibri"/>
        </w:rPr>
        <w:lastRenderedPageBreak/>
        <w:t xml:space="preserve">Opportunity 3: Protecting, </w:t>
      </w:r>
      <w:proofErr w:type="gramStart"/>
      <w:r w:rsidRPr="007E1D69">
        <w:rPr>
          <w:rFonts w:eastAsia="Calibri"/>
        </w:rPr>
        <w:t>restoring</w:t>
      </w:r>
      <w:proofErr w:type="gramEnd"/>
      <w:r w:rsidRPr="007E1D69">
        <w:rPr>
          <w:rFonts w:eastAsia="Calibri"/>
        </w:rPr>
        <w:t xml:space="preserve"> and enhancing the natural environment</w:t>
      </w:r>
      <w:r w:rsidR="44C829C1" w:rsidRPr="007E1D69">
        <w:rPr>
          <w:rFonts w:eastAsia="Calibri"/>
        </w:rPr>
        <w:t xml:space="preserve"> with focus on te </w:t>
      </w:r>
      <w:proofErr w:type="spellStart"/>
      <w:r w:rsidR="44C829C1" w:rsidRPr="007E1D69">
        <w:rPr>
          <w:rFonts w:eastAsia="Calibri"/>
        </w:rPr>
        <w:t>ao</w:t>
      </w:r>
      <w:proofErr w:type="spellEnd"/>
      <w:r w:rsidR="44C829C1" w:rsidRPr="007E1D69">
        <w:rPr>
          <w:rFonts w:eastAsia="Calibri"/>
        </w:rPr>
        <w:t xml:space="preserve"> Māori, enhancement of biodiversity, the connectivity between natural areas and access for people</w:t>
      </w:r>
      <w:r w:rsidRPr="007E1D69">
        <w:rPr>
          <w:rFonts w:eastAsia="Calibri"/>
        </w:rPr>
        <w:t>.</w:t>
      </w:r>
    </w:p>
    <w:p w14:paraId="040C4203" w14:textId="50121AF4" w:rsidR="7C907F86" w:rsidRPr="007E1D69" w:rsidRDefault="7C907F86" w:rsidP="007E1D69">
      <w:pPr>
        <w:pStyle w:val="ListParagraph"/>
        <w:numPr>
          <w:ilvl w:val="0"/>
          <w:numId w:val="45"/>
        </w:numPr>
        <w:rPr>
          <w:rFonts w:eastAsia="Calibri"/>
        </w:rPr>
      </w:pPr>
      <w:r w:rsidRPr="007E1D69">
        <w:rPr>
          <w:rFonts w:eastAsia="Calibri"/>
        </w:rPr>
        <w:t>Opportunity 4: Enabling diverse and affordable housing that support thriving neighbourhoods that provide for people’s day-to-day needs.</w:t>
      </w:r>
    </w:p>
    <w:p w14:paraId="2B94310D" w14:textId="423AE145" w:rsidR="7A64D33F" w:rsidRPr="007E1D69" w:rsidRDefault="0E3EDCAB" w:rsidP="007E1D69">
      <w:pPr>
        <w:pStyle w:val="ListParagraph"/>
        <w:numPr>
          <w:ilvl w:val="0"/>
          <w:numId w:val="45"/>
        </w:numPr>
        <w:rPr>
          <w:rFonts w:eastAsia="Calibri"/>
        </w:rPr>
      </w:pPr>
      <w:r w:rsidRPr="007E1D69">
        <w:rPr>
          <w:rFonts w:eastAsia="Calibri"/>
        </w:rPr>
        <w:t xml:space="preserve">Opportunity 6: Prioritise sustainable transport choices to move people and goods in a </w:t>
      </w:r>
      <w:r w:rsidR="4CE3C1DC" w:rsidRPr="007E1D69">
        <w:rPr>
          <w:rFonts w:eastAsia="Calibri"/>
        </w:rPr>
        <w:t xml:space="preserve">way that significantly reduces greenhouse gas emissions and enables access to social, </w:t>
      </w:r>
      <w:proofErr w:type="gramStart"/>
      <w:r w:rsidR="4CE3C1DC" w:rsidRPr="007E1D69">
        <w:rPr>
          <w:rFonts w:eastAsia="Calibri"/>
        </w:rPr>
        <w:t>cultural</w:t>
      </w:r>
      <w:proofErr w:type="gramEnd"/>
      <w:r w:rsidR="4CE3C1DC" w:rsidRPr="007E1D69">
        <w:rPr>
          <w:rFonts w:eastAsia="Calibri"/>
        </w:rPr>
        <w:t xml:space="preserve"> and economic opportunities.</w:t>
      </w:r>
    </w:p>
    <w:p w14:paraId="02CD25F6" w14:textId="2764EEA8" w:rsidR="7A64D33F" w:rsidRDefault="20628D7C" w:rsidP="007E1D69">
      <w:r w:rsidRPr="7A64D33F">
        <w:t xml:space="preserve">DPA </w:t>
      </w:r>
      <w:r w:rsidR="00202255">
        <w:t xml:space="preserve">members in </w:t>
      </w:r>
      <w:r w:rsidR="4C7F7285" w:rsidRPr="7A64D33F">
        <w:t>Christchurch</w:t>
      </w:r>
      <w:r w:rsidR="00202255">
        <w:t xml:space="preserve"> </w:t>
      </w:r>
      <w:r w:rsidRPr="7A64D33F">
        <w:t>contributed their views to this submission.</w:t>
      </w:r>
    </w:p>
    <w:p w14:paraId="65D50559" w14:textId="63BCD37F" w:rsidR="7A64D33F" w:rsidRDefault="123B514D" w:rsidP="007E1D69">
      <w:r>
        <w:t>Below w</w:t>
      </w:r>
      <w:r w:rsidR="20628D7C">
        <w:t xml:space="preserve">e </w:t>
      </w:r>
      <w:r w:rsidR="6E0F3188">
        <w:t xml:space="preserve">provide some </w:t>
      </w:r>
      <w:r w:rsidR="20628D7C">
        <w:t>background</w:t>
      </w:r>
      <w:r w:rsidR="459A058D">
        <w:t xml:space="preserve"> around</w:t>
      </w:r>
      <w:r w:rsidR="20628D7C">
        <w:t xml:space="preserve"> the main challenges facing disabled people in terms of housing, transport, climate change and infrastructure.</w:t>
      </w:r>
    </w:p>
    <w:p w14:paraId="31BB7239" w14:textId="0CD4AAFD" w:rsidR="20628D7C" w:rsidRDefault="20628D7C" w:rsidP="00C0531F">
      <w:pPr>
        <w:pStyle w:val="Heading2"/>
      </w:pPr>
      <w:r w:rsidRPr="7A64D33F">
        <w:t>Background</w:t>
      </w:r>
    </w:p>
    <w:p w14:paraId="706DCC53" w14:textId="1D5A1A9F" w:rsidR="20628D7C" w:rsidRDefault="20628D7C" w:rsidP="00C0531F">
      <w:pPr>
        <w:pStyle w:val="Heading3"/>
      </w:pPr>
      <w:r w:rsidRPr="7A64D33F">
        <w:t>Housing</w:t>
      </w:r>
    </w:p>
    <w:p w14:paraId="64392463" w14:textId="14625E71" w:rsidR="20628D7C" w:rsidRDefault="20628D7C" w:rsidP="007E1D69">
      <w:r w:rsidRPr="7A64D33F">
        <w:t xml:space="preserve">The housing situation for disabled people is currently still dire in </w:t>
      </w:r>
      <w:r w:rsidR="036D0EF3" w:rsidRPr="7A64D33F">
        <w:t>Christchurch</w:t>
      </w:r>
      <w:r w:rsidRPr="7A64D33F">
        <w:t xml:space="preserve"> as it is around the country. </w:t>
      </w:r>
    </w:p>
    <w:p w14:paraId="0A2CF484" w14:textId="7DDCD2ED" w:rsidR="20628D7C" w:rsidRDefault="20628D7C" w:rsidP="2D9B4A19">
      <w:pPr>
        <w:rPr>
          <w:vertAlign w:val="superscript"/>
        </w:rPr>
      </w:pPr>
      <w:r>
        <w:t>For this reason, disabled people are one group who are disproportionately impacted by homelessness</w:t>
      </w:r>
      <w:r w:rsidR="77701C97">
        <w:t xml:space="preserve"> and poor housing</w:t>
      </w:r>
      <w:r>
        <w:t>. This is due to disabled people being overrepresented amongst low-income earners while also facing higher living costs due to disability. For this reason, disabled people are more likely to be renters; 2018 data from Statistics New Zealand shows that 47% of disabled people rent compared to 35% of non-disabled people.</w:t>
      </w:r>
      <w:r w:rsidRPr="2D9B4A19">
        <w:rPr>
          <w:rStyle w:val="FootnoteReference"/>
        </w:rPr>
        <w:footnoteReference w:id="3"/>
      </w:r>
    </w:p>
    <w:p w14:paraId="16F62D0C" w14:textId="372C8036" w:rsidR="20628D7C" w:rsidRDefault="20628D7C" w:rsidP="007E1D69">
      <w:pPr>
        <w:rPr>
          <w:rStyle w:val="normaltextrun"/>
          <w:rFonts w:eastAsia="Arial" w:cs="Arial"/>
          <w:color w:val="000000" w:themeColor="text1"/>
          <w:szCs w:val="24"/>
        </w:rPr>
      </w:pPr>
      <w:r w:rsidRPr="7A64D33F">
        <w:rPr>
          <w:rStyle w:val="normaltextrun"/>
          <w:rFonts w:eastAsia="Arial" w:cs="Arial"/>
          <w:color w:val="000000" w:themeColor="text1"/>
          <w:szCs w:val="24"/>
        </w:rPr>
        <w:t xml:space="preserve">Disabled people are also at greater risk of homelessness due to the lack of security around ongoing tenancy and this is exacerbated by the low number of accessible houses not only in </w:t>
      </w:r>
      <w:r w:rsidR="6E8B7A6D" w:rsidRPr="7A64D33F">
        <w:rPr>
          <w:rStyle w:val="normaltextrun"/>
          <w:rFonts w:eastAsia="Arial" w:cs="Arial"/>
          <w:color w:val="000000" w:themeColor="text1"/>
          <w:szCs w:val="24"/>
        </w:rPr>
        <w:t>Christchurch</w:t>
      </w:r>
      <w:r w:rsidRPr="7A64D33F">
        <w:rPr>
          <w:rStyle w:val="normaltextrun"/>
          <w:rFonts w:eastAsia="Arial" w:cs="Arial"/>
          <w:color w:val="000000" w:themeColor="text1"/>
          <w:szCs w:val="24"/>
        </w:rPr>
        <w:t xml:space="preserve"> but throughout the country.</w:t>
      </w:r>
    </w:p>
    <w:p w14:paraId="24A12213" w14:textId="01A01AA8" w:rsidR="20628D7C" w:rsidRDefault="20628D7C" w:rsidP="0C77F718">
      <w:r>
        <w:lastRenderedPageBreak/>
        <w:t>However, as this</w:t>
      </w:r>
      <w:r w:rsidR="3466F226">
        <w:t xml:space="preserve"> </w:t>
      </w:r>
      <w:r w:rsidR="550268C5">
        <w:t>S</w:t>
      </w:r>
      <w:r w:rsidR="3466F226">
        <w:t xml:space="preserve">patial </w:t>
      </w:r>
      <w:r w:rsidR="55DE7EAD">
        <w:t>P</w:t>
      </w:r>
      <w:r w:rsidR="3466F226">
        <w:t>lan looks out thirty years</w:t>
      </w:r>
      <w:r>
        <w:t xml:space="preserve">, we have an expectation that during this period, central government will (at some point) </w:t>
      </w:r>
      <w:r w:rsidR="3FC8F652">
        <w:t xml:space="preserve">be </w:t>
      </w:r>
      <w:r>
        <w:t>persuaded to legislate for housing design standards to focus on universal design, meaning that disabled people as well as everyone else will be able to live in homes that are both accessible and usable across their natural life</w:t>
      </w:r>
      <w:r w:rsidR="07753AF3">
        <w:t>spans</w:t>
      </w:r>
      <w:r>
        <w:t>.</w:t>
      </w:r>
    </w:p>
    <w:p w14:paraId="039A6005" w14:textId="3345EB65" w:rsidR="20628D7C" w:rsidRDefault="20628D7C" w:rsidP="007E1D69">
      <w:r>
        <w:t>As we elaborate in the body of our submission, the main challenge to housing accessibility arises from orienting spatial planning away from planning for urban sprawl towards the creation of more compact communities instead.</w:t>
      </w:r>
    </w:p>
    <w:p w14:paraId="70847B1A" w14:textId="4D03FD70" w:rsidR="20628D7C" w:rsidRDefault="20628D7C" w:rsidP="00C0531F">
      <w:pPr>
        <w:pStyle w:val="Heading3"/>
      </w:pPr>
      <w:r w:rsidRPr="7A64D33F">
        <w:t>Transport</w:t>
      </w:r>
    </w:p>
    <w:p w14:paraId="618181CB" w14:textId="2177ACE8" w:rsidR="1B82027B" w:rsidRDefault="1B82027B" w:rsidP="007E1D69">
      <w:r w:rsidRPr="7A64D33F">
        <w:t xml:space="preserve">Provision needs to be made as part of the spatial plan to accommodate the transport needs of all disabled people and this includes for those who transport themselves via different modes including driving, bussing, walking, cycling, </w:t>
      </w:r>
      <w:proofErr w:type="gramStart"/>
      <w:r w:rsidRPr="7A64D33F">
        <w:t>taxis</w:t>
      </w:r>
      <w:proofErr w:type="gramEnd"/>
      <w:r w:rsidRPr="7A64D33F">
        <w:t xml:space="preserve"> and trains.</w:t>
      </w:r>
    </w:p>
    <w:p w14:paraId="0F74DCDE" w14:textId="4F186407" w:rsidR="20628D7C" w:rsidRPr="00202255" w:rsidRDefault="20628D7C" w:rsidP="2D9B4A19">
      <w:pPr>
        <w:rPr>
          <w:vertAlign w:val="superscript"/>
        </w:rPr>
      </w:pPr>
      <w:r>
        <w:t xml:space="preserve">In 2022, Waka Kotahi published independently commissioned research (in which DPA collaborated) entitled </w:t>
      </w:r>
      <w:r w:rsidR="00202255">
        <w:t>‘</w:t>
      </w:r>
      <w:r>
        <w:t>Transport experiences of disabled people in Aotearoa New Zealand</w:t>
      </w:r>
      <w:r w:rsidR="00202255">
        <w:t>’</w:t>
      </w:r>
      <w:r>
        <w:t xml:space="preserve">. </w:t>
      </w:r>
      <w:r w:rsidRPr="2D9B4A19">
        <w:rPr>
          <w:rStyle w:val="FootnoteReference"/>
        </w:rPr>
        <w:footnoteReference w:id="4"/>
      </w:r>
    </w:p>
    <w:p w14:paraId="2E38CFAD" w14:textId="3C328D5D" w:rsidR="20628D7C" w:rsidRDefault="20628D7C" w:rsidP="2D9B4A19">
      <w:pPr>
        <w:rPr>
          <w:vertAlign w:val="superscript"/>
        </w:rPr>
      </w:pPr>
      <w:r>
        <w:t>This research illustrated the ongoing accessibility challenges faced by disabled people when using public transport. Disabled people’s main challenges included, for example, issues around using Total Mobility (TM), the inaccessibility of bus services, lack of footpaths and safe crossing points, and feeling excluded from the planning of sustainable city centres, as well as the disablist attitudes of some transport planners.</w:t>
      </w:r>
      <w:r w:rsidRPr="2D9B4A19">
        <w:rPr>
          <w:rStyle w:val="FootnoteReference"/>
        </w:rPr>
        <w:footnoteReference w:id="5"/>
      </w:r>
    </w:p>
    <w:p w14:paraId="67F3C63A" w14:textId="17F78591" w:rsidR="20628D7C" w:rsidRDefault="20628D7C" w:rsidP="007E1D69">
      <w:r>
        <w:t xml:space="preserve">Disabled people also have ongoing issues with accessing </w:t>
      </w:r>
      <w:r w:rsidR="3F5BBE87">
        <w:t>bus</w:t>
      </w:r>
      <w:r w:rsidR="3C186ACF">
        <w:t>es</w:t>
      </w:r>
      <w:r w:rsidR="3F5BBE87">
        <w:t xml:space="preserve"> and mobility taxis</w:t>
      </w:r>
      <w:r>
        <w:t xml:space="preserve"> </w:t>
      </w:r>
      <w:r w:rsidR="45C254EB">
        <w:t xml:space="preserve">in Christchurch </w:t>
      </w:r>
      <w:r w:rsidR="24435E7F">
        <w:t>(as well as throughout the country) which</w:t>
      </w:r>
      <w:r w:rsidR="45C254EB">
        <w:t xml:space="preserve"> raises the </w:t>
      </w:r>
      <w:r>
        <w:t>need for improved transport accessibility and affordability</w:t>
      </w:r>
      <w:r w:rsidRPr="2D9B4A19">
        <w:rPr>
          <w:rStyle w:val="FootnoteReference"/>
        </w:rPr>
        <w:footnoteReference w:id="6"/>
      </w:r>
      <w:r>
        <w:t xml:space="preserve">, including for disabled people, </w:t>
      </w:r>
      <w:r w:rsidR="6E7414EF">
        <w:t>as being key to the success of all urban planning efforts</w:t>
      </w:r>
      <w:r w:rsidR="0C513229">
        <w:t xml:space="preserve"> going forward</w:t>
      </w:r>
      <w:r>
        <w:t>.</w:t>
      </w:r>
    </w:p>
    <w:p w14:paraId="4F5DDED4" w14:textId="056E942F" w:rsidR="20628D7C" w:rsidRDefault="20628D7C" w:rsidP="00C0531F">
      <w:pPr>
        <w:pStyle w:val="Heading3"/>
      </w:pPr>
      <w:r w:rsidRPr="7A64D33F">
        <w:lastRenderedPageBreak/>
        <w:t>Climate change</w:t>
      </w:r>
    </w:p>
    <w:p w14:paraId="2882AF5A" w14:textId="04774B06" w:rsidR="20628D7C" w:rsidRDefault="20628D7C" w:rsidP="2D9B4A19">
      <w:pPr>
        <w:rPr>
          <w:vertAlign w:val="superscript"/>
        </w:rPr>
      </w:pPr>
      <w:r>
        <w:t xml:space="preserve">The disabled community are already being severely hit by the impacts of climate change and are expected to be one of the hardest hit population groups going forward, locally, </w:t>
      </w:r>
      <w:proofErr w:type="gramStart"/>
      <w:r>
        <w:t>nationally</w:t>
      </w:r>
      <w:proofErr w:type="gramEnd"/>
      <w:r>
        <w:t xml:space="preserve"> and internationally</w:t>
      </w:r>
      <w:r w:rsidR="5C81AD4C">
        <w:t>.</w:t>
      </w:r>
      <w:r w:rsidRPr="2D9B4A19">
        <w:rPr>
          <w:rStyle w:val="FootnoteReference"/>
        </w:rPr>
        <w:footnoteReference w:id="7"/>
      </w:r>
    </w:p>
    <w:p w14:paraId="58011471" w14:textId="44F7EE24" w:rsidR="20628D7C" w:rsidRDefault="20628D7C" w:rsidP="007E1D69">
      <w:r w:rsidRPr="7A64D33F">
        <w:t xml:space="preserve">DPA welcomes the focus on avoiding hazards, especially those which are climate related, as part of this plan. </w:t>
      </w:r>
      <w:r w:rsidR="5001C8B2" w:rsidRPr="7A64D33F">
        <w:t>Due to the Canterbury earthquakes a decade ago, much of the city has already been assessed for</w:t>
      </w:r>
      <w:r w:rsidRPr="7A64D33F">
        <w:t xml:space="preserve"> natural and geological hazards </w:t>
      </w:r>
      <w:r w:rsidR="53A92C35" w:rsidRPr="7A64D33F">
        <w:t xml:space="preserve">and this has made Greater Christchurch one of the first </w:t>
      </w:r>
      <w:r w:rsidRPr="7A64D33F">
        <w:t>areas</w:t>
      </w:r>
      <w:r w:rsidR="6C8E8E9C" w:rsidRPr="7A64D33F">
        <w:t xml:space="preserve"> in New Zealand to undergo this process.</w:t>
      </w:r>
    </w:p>
    <w:p w14:paraId="1C6FC7FA" w14:textId="3FFBA074" w:rsidR="5B709E44" w:rsidRDefault="5B709E44" w:rsidP="007E1D69">
      <w:r w:rsidRPr="7A64D33F">
        <w:t>The combined impacts of c</w:t>
      </w:r>
      <w:r w:rsidR="6C8E8E9C" w:rsidRPr="7A64D33F">
        <w:t>limate change and sea level rise could mean that mitigation measures and/or managed retreat is a possibility in</w:t>
      </w:r>
      <w:r w:rsidR="65578959" w:rsidRPr="7A64D33F">
        <w:t xml:space="preserve"> coastal</w:t>
      </w:r>
      <w:r w:rsidR="6C8E8E9C" w:rsidRPr="7A64D33F">
        <w:t xml:space="preserve"> areas of Greater Christchurch </w:t>
      </w:r>
      <w:r w:rsidR="0450150A" w:rsidRPr="7A64D33F">
        <w:t>including</w:t>
      </w:r>
      <w:r w:rsidR="23324F77" w:rsidRPr="7A64D33F">
        <w:t xml:space="preserve"> in eastern parts of the city like New Brighton</w:t>
      </w:r>
      <w:r w:rsidR="470C0B83" w:rsidRPr="7A64D33F">
        <w:t xml:space="preserve"> and in areas where there is an increased flooding risk</w:t>
      </w:r>
      <w:r w:rsidR="0450150A" w:rsidRPr="7A64D33F">
        <w:t>.</w:t>
      </w:r>
    </w:p>
    <w:p w14:paraId="78CAB652" w14:textId="6DE62715" w:rsidR="13483C91" w:rsidRDefault="20628D7C" w:rsidP="007E1D69">
      <w:r>
        <w:t xml:space="preserve">The fact that </w:t>
      </w:r>
      <w:r w:rsidR="36ABFF95">
        <w:t>certain areas</w:t>
      </w:r>
      <w:r>
        <w:t xml:space="preserve"> will b</w:t>
      </w:r>
      <w:r w:rsidR="43E2E30C">
        <w:t>e deemed unsuitable</w:t>
      </w:r>
      <w:r>
        <w:t xml:space="preserve"> for house building and settlement activity or even face managed retreat means that disabled people</w:t>
      </w:r>
      <w:r w:rsidR="51ED21C2">
        <w:t xml:space="preserve"> (especially those living in these areas)</w:t>
      </w:r>
      <w:r>
        <w:t xml:space="preserve"> need to be fully involved in discussions about th</w:t>
      </w:r>
      <w:r w:rsidR="35ACF733">
        <w:t>is issue</w:t>
      </w:r>
      <w:r w:rsidR="032DE2F0">
        <w:t>.</w:t>
      </w:r>
    </w:p>
    <w:p w14:paraId="588561CE" w14:textId="343DE2AC" w:rsidR="13483C91" w:rsidRDefault="13483C91" w:rsidP="007E1D69">
      <w:r>
        <w:t>However, c</w:t>
      </w:r>
      <w:r w:rsidR="15FE722E">
        <w:t>ompared with other centres, Christchurch has the advantage of being an almost entirely flat city</w:t>
      </w:r>
      <w:r w:rsidR="403EC49E">
        <w:t xml:space="preserve">, which is </w:t>
      </w:r>
      <w:r w:rsidR="4B868B5E">
        <w:t xml:space="preserve">of considerable </w:t>
      </w:r>
      <w:r w:rsidR="71D2D959">
        <w:t xml:space="preserve">value </w:t>
      </w:r>
      <w:r w:rsidR="4B868B5E">
        <w:t xml:space="preserve">to many disabled people, especially people with </w:t>
      </w:r>
      <w:r w:rsidR="676CCE0C">
        <w:t>mobility</w:t>
      </w:r>
      <w:r w:rsidR="4B868B5E">
        <w:t xml:space="preserve"> impairments who use wheelchairs and other mobility devices.</w:t>
      </w:r>
      <w:r w:rsidR="403EC49E">
        <w:t xml:space="preserve"> </w:t>
      </w:r>
      <w:r w:rsidR="15FE722E">
        <w:t xml:space="preserve"> </w:t>
      </w:r>
    </w:p>
    <w:p w14:paraId="1D32966B" w14:textId="1ECD8B4A" w:rsidR="0FB6DC26" w:rsidRDefault="0FB6DC26" w:rsidP="007E1D69">
      <w:r w:rsidRPr="7A64D33F">
        <w:t>This means that re-settlement issues may present</w:t>
      </w:r>
      <w:r w:rsidR="59BB9C8D" w:rsidRPr="7A64D33F">
        <w:t xml:space="preserve"> comparatively</w:t>
      </w:r>
      <w:r w:rsidRPr="7A64D33F">
        <w:t xml:space="preserve"> less of a challenge in Christchurch than in other centres, but housing affordability is still a central concern for disabled people.</w:t>
      </w:r>
    </w:p>
    <w:p w14:paraId="396172C0" w14:textId="7E3F02D0" w:rsidR="20628D7C" w:rsidRDefault="20628D7C" w:rsidP="00C0531F">
      <w:pPr>
        <w:pStyle w:val="Heading3"/>
      </w:pPr>
      <w:r w:rsidRPr="7A64D33F">
        <w:t>Infrastructure</w:t>
      </w:r>
    </w:p>
    <w:p w14:paraId="1DAA4313" w14:textId="201CA13F" w:rsidR="7A64D33F" w:rsidRDefault="20628D7C" w:rsidP="007E1D69">
      <w:r w:rsidRPr="7A64D33F">
        <w:t>DPA believes that accessible community infrastructure needs to be put in place across the board.</w:t>
      </w:r>
    </w:p>
    <w:p w14:paraId="17103351" w14:textId="557EA1DD" w:rsidR="20628D7C" w:rsidRDefault="20628D7C">
      <w:r>
        <w:lastRenderedPageBreak/>
        <w:t xml:space="preserve">For disabled people, this includes infrastructure such as footpaths, roads, parks, rail, </w:t>
      </w:r>
      <w:proofErr w:type="gramStart"/>
      <w:r>
        <w:t>bus</w:t>
      </w:r>
      <w:proofErr w:type="gramEnd"/>
      <w:r>
        <w:t xml:space="preserve"> and ferry services, all of which will support both existing and new communities across </w:t>
      </w:r>
      <w:r w:rsidR="3A4E2742">
        <w:t>Greater Christchurch</w:t>
      </w:r>
      <w:r>
        <w:t>.</w:t>
      </w:r>
    </w:p>
    <w:p w14:paraId="6A746673" w14:textId="441B6D20" w:rsidR="20628D7C" w:rsidRDefault="20628D7C">
      <w:r>
        <w:t>We talk further in this submission about the need to have all infrastructure designed and built to universal design standards.</w:t>
      </w:r>
      <w:r w:rsidR="167495F2">
        <w:t xml:space="preserve"> </w:t>
      </w:r>
    </w:p>
    <w:p w14:paraId="65063FD2" w14:textId="63AF597D" w:rsidR="3466A6F0" w:rsidRDefault="3466A6F0" w:rsidP="0C77F718">
      <w:pPr>
        <w:pStyle w:val="Heading3"/>
        <w:spacing w:line="360" w:lineRule="auto"/>
      </w:pPr>
      <w:r>
        <w:t xml:space="preserve">The </w:t>
      </w:r>
      <w:r w:rsidR="25309D78">
        <w:t>Draft Greater Christchurch Spatial Plan</w:t>
      </w:r>
      <w:r w:rsidR="2002142F">
        <w:t xml:space="preserve"> and Disabled People:</w:t>
      </w:r>
      <w:r w:rsidR="66CBC730">
        <w:t xml:space="preserve"> </w:t>
      </w:r>
      <w:r w:rsidR="167495F2">
        <w:t>Challenges</w:t>
      </w:r>
      <w:r w:rsidR="66CBC730">
        <w:t xml:space="preserve"> and Opportunities</w:t>
      </w:r>
    </w:p>
    <w:p w14:paraId="07345754" w14:textId="4973CFC0" w:rsidR="5D72CD8D" w:rsidRDefault="5D72CD8D" w:rsidP="00EA3C99">
      <w:pPr>
        <w:pStyle w:val="Heading4"/>
        <w:rPr>
          <w:rFonts w:cs="Arial"/>
        </w:rPr>
      </w:pPr>
      <w:r w:rsidRPr="0C77F718">
        <w:t>Opportunity 2: Reducing hazards and risks so that people and communities are resilient to the impact of natural hazards and climate change.</w:t>
      </w:r>
    </w:p>
    <w:p w14:paraId="620A1849" w14:textId="4120FC98" w:rsidR="37222359" w:rsidRDefault="37222359" w:rsidP="001A1654">
      <w:pPr>
        <w:rPr>
          <w:b/>
        </w:rPr>
      </w:pPr>
      <w:r w:rsidRPr="0C77F718">
        <w:t>DPA acknowledges the need to manage development around the threats posed by climate change and significant natural hazards including</w:t>
      </w:r>
      <w:r w:rsidR="266DF15F" w:rsidRPr="0C77F718">
        <w:t xml:space="preserve"> (in Christchurch’s case)</w:t>
      </w:r>
      <w:r w:rsidRPr="0C77F718">
        <w:t xml:space="preserve"> earthquake fault</w:t>
      </w:r>
      <w:r w:rsidR="7117481F" w:rsidRPr="0C77F718">
        <w:t>s</w:t>
      </w:r>
      <w:r w:rsidRPr="0C77F718">
        <w:t>.</w:t>
      </w:r>
    </w:p>
    <w:p w14:paraId="7FF7E2B0" w14:textId="6F1E6F58" w:rsidR="37222359" w:rsidRDefault="37222359" w:rsidP="0C77F718">
      <w:pPr>
        <w:rPr>
          <w:rFonts w:eastAsia="Arial" w:cs="Arial"/>
          <w:color w:val="000000" w:themeColor="text1"/>
          <w:szCs w:val="24"/>
        </w:rPr>
      </w:pPr>
      <w:r w:rsidRPr="0C77F718">
        <w:rPr>
          <w:rFonts w:eastAsia="Arial" w:cs="Arial"/>
          <w:color w:val="000000" w:themeColor="text1"/>
          <w:szCs w:val="24"/>
        </w:rPr>
        <w:t>DPA supports the proposition that known areas which present a natural hazard risk due to natural and climatic risks should be re-assessed to see whether future development is viable.</w:t>
      </w:r>
    </w:p>
    <w:p w14:paraId="215AA09F" w14:textId="68DA6D91" w:rsidR="37222359" w:rsidRDefault="37222359" w:rsidP="0C77F718">
      <w:pPr>
        <w:rPr>
          <w:rFonts w:eastAsia="Arial" w:cs="Arial"/>
          <w:color w:val="000000" w:themeColor="text1"/>
          <w:szCs w:val="24"/>
        </w:rPr>
      </w:pPr>
      <w:r w:rsidRPr="0C77F718">
        <w:rPr>
          <w:rFonts w:eastAsia="Arial" w:cs="Arial"/>
          <w:color w:val="000000" w:themeColor="text1"/>
          <w:szCs w:val="24"/>
        </w:rPr>
        <w:t>DPA is also supportive of the idea that where development has already been approved</w:t>
      </w:r>
      <w:r w:rsidR="558F742B" w:rsidRPr="0C77F718">
        <w:rPr>
          <w:rFonts w:eastAsia="Arial" w:cs="Arial"/>
          <w:color w:val="000000" w:themeColor="text1"/>
          <w:szCs w:val="24"/>
        </w:rPr>
        <w:t xml:space="preserve"> (or undertaken)</w:t>
      </w:r>
      <w:r w:rsidRPr="0C77F718">
        <w:rPr>
          <w:rFonts w:eastAsia="Arial" w:cs="Arial"/>
          <w:color w:val="000000" w:themeColor="text1"/>
          <w:szCs w:val="24"/>
        </w:rPr>
        <w:t xml:space="preserve"> in potentially vulnerable</w:t>
      </w:r>
      <w:r w:rsidR="58C9DBEA" w:rsidRPr="0C77F718">
        <w:rPr>
          <w:rFonts w:eastAsia="Arial" w:cs="Arial"/>
          <w:color w:val="000000" w:themeColor="text1"/>
          <w:szCs w:val="24"/>
        </w:rPr>
        <w:t>, high-risk</w:t>
      </w:r>
      <w:r w:rsidRPr="0C77F718">
        <w:rPr>
          <w:rFonts w:eastAsia="Arial" w:cs="Arial"/>
          <w:color w:val="000000" w:themeColor="text1"/>
          <w:szCs w:val="24"/>
        </w:rPr>
        <w:t xml:space="preserve"> areas that </w:t>
      </w:r>
      <w:r w:rsidR="7FCFC69B" w:rsidRPr="0C77F718">
        <w:rPr>
          <w:rFonts w:eastAsia="Arial" w:cs="Arial"/>
          <w:color w:val="000000" w:themeColor="text1"/>
          <w:szCs w:val="24"/>
        </w:rPr>
        <w:t xml:space="preserve">reviews are </w:t>
      </w:r>
      <w:r w:rsidRPr="0C77F718">
        <w:rPr>
          <w:rFonts w:eastAsia="Arial" w:cs="Arial"/>
          <w:color w:val="000000" w:themeColor="text1"/>
          <w:szCs w:val="24"/>
        </w:rPr>
        <w:t>undertaken into appropriate actions to mitigate the risks that present from this.</w:t>
      </w:r>
    </w:p>
    <w:p w14:paraId="0EF05867" w14:textId="44C5408C" w:rsidR="773E3578" w:rsidRDefault="773E3578" w:rsidP="0037D6F7">
      <w:pPr>
        <w:rPr>
          <w:rFonts w:eastAsia="Arial" w:cs="Arial"/>
          <w:color w:val="000000" w:themeColor="text1"/>
        </w:rPr>
      </w:pPr>
      <w:r w:rsidRPr="0037D6F7">
        <w:rPr>
          <w:rFonts w:eastAsia="Arial" w:cs="Arial"/>
          <w:color w:val="000000" w:themeColor="text1"/>
        </w:rPr>
        <w:t>We are concerned that if</w:t>
      </w:r>
      <w:r w:rsidR="37222359" w:rsidRPr="0037D6F7">
        <w:rPr>
          <w:rFonts w:eastAsia="Arial" w:cs="Arial"/>
          <w:color w:val="000000" w:themeColor="text1"/>
        </w:rPr>
        <w:t xml:space="preserve"> accessible housing is</w:t>
      </w:r>
      <w:r w:rsidR="764C5C7F" w:rsidRPr="0037D6F7">
        <w:rPr>
          <w:rFonts w:eastAsia="Arial" w:cs="Arial"/>
          <w:color w:val="000000" w:themeColor="text1"/>
        </w:rPr>
        <w:t xml:space="preserve"> (or has been)</w:t>
      </w:r>
      <w:r w:rsidR="37222359" w:rsidRPr="0037D6F7">
        <w:rPr>
          <w:rFonts w:eastAsia="Arial" w:cs="Arial"/>
          <w:color w:val="000000" w:themeColor="text1"/>
        </w:rPr>
        <w:t xml:space="preserve"> constructed in high-risk areas, </w:t>
      </w:r>
      <w:r w:rsidR="2A30D3F4" w:rsidRPr="0037D6F7">
        <w:rPr>
          <w:rFonts w:eastAsia="Arial" w:cs="Arial"/>
          <w:color w:val="000000" w:themeColor="text1"/>
        </w:rPr>
        <w:t xml:space="preserve">especially those prone to flooding or sea level rise, </w:t>
      </w:r>
      <w:r w:rsidR="37222359" w:rsidRPr="0037D6F7">
        <w:rPr>
          <w:rFonts w:eastAsia="Arial" w:cs="Arial"/>
          <w:color w:val="000000" w:themeColor="text1"/>
        </w:rPr>
        <w:t>there is the potential for any units to be severely damaged or destroyed, rendering them uninhabitable, perhaps only a short time after first being moved into by disabled people; after having undergone (in many cases) a long wait for them</w:t>
      </w:r>
      <w:r w:rsidR="1A1889A4" w:rsidRPr="0037D6F7">
        <w:rPr>
          <w:rFonts w:eastAsia="Arial" w:cs="Arial"/>
          <w:color w:val="000000" w:themeColor="text1"/>
        </w:rPr>
        <w:t>, putting lives and wellbeing of disabled people at risk</w:t>
      </w:r>
      <w:r w:rsidR="37222359" w:rsidRPr="0037D6F7">
        <w:rPr>
          <w:rFonts w:eastAsia="Arial" w:cs="Arial"/>
          <w:color w:val="000000" w:themeColor="text1"/>
        </w:rPr>
        <w:t>.</w:t>
      </w:r>
    </w:p>
    <w:p w14:paraId="64F95302" w14:textId="202EF670" w:rsidR="37222359" w:rsidRDefault="37222359" w:rsidP="0037D6F7">
      <w:pPr>
        <w:rPr>
          <w:rFonts w:eastAsia="Arial" w:cs="Arial"/>
          <w:color w:val="000000" w:themeColor="text1"/>
        </w:rPr>
      </w:pPr>
      <w:r w:rsidRPr="0037D6F7">
        <w:rPr>
          <w:rFonts w:eastAsia="Arial" w:cs="Arial"/>
          <w:color w:val="000000" w:themeColor="text1"/>
        </w:rPr>
        <w:t xml:space="preserve">DPA would like to see these stressful scenarios for disabled people avoided through good, effective involvement in all aspects of development planning by </w:t>
      </w:r>
      <w:r w:rsidR="002E716B" w:rsidRPr="0037D6F7">
        <w:rPr>
          <w:rFonts w:eastAsia="Arial" w:cs="Arial"/>
          <w:color w:val="000000" w:themeColor="text1"/>
        </w:rPr>
        <w:t>local councils in the Greater Christchurch area</w:t>
      </w:r>
      <w:r w:rsidR="20877252" w:rsidRPr="0037D6F7">
        <w:rPr>
          <w:rFonts w:eastAsia="Arial" w:cs="Arial"/>
          <w:color w:val="000000" w:themeColor="text1"/>
        </w:rPr>
        <w:t xml:space="preserve"> </w:t>
      </w:r>
      <w:r w:rsidRPr="0037D6F7">
        <w:rPr>
          <w:rFonts w:eastAsia="Arial" w:cs="Arial"/>
          <w:color w:val="000000" w:themeColor="text1"/>
        </w:rPr>
        <w:t>under this strategy.</w:t>
      </w:r>
    </w:p>
    <w:p w14:paraId="23AFC1C0" w14:textId="17DD08CD" w:rsidR="3BCCAF4A" w:rsidRDefault="3BCCAF4A" w:rsidP="0037D6F7">
      <w:pPr>
        <w:rPr>
          <w:rFonts w:eastAsia="Arial" w:cs="Arial"/>
          <w:color w:val="000000" w:themeColor="text1"/>
        </w:rPr>
      </w:pPr>
      <w:r w:rsidRPr="0037D6F7">
        <w:rPr>
          <w:rFonts w:eastAsia="Arial" w:cs="Arial"/>
          <w:color w:val="000000" w:themeColor="text1"/>
        </w:rPr>
        <w:t xml:space="preserve">DPA </w:t>
      </w:r>
      <w:r w:rsidR="3AC6170B" w:rsidRPr="0037D6F7">
        <w:rPr>
          <w:rFonts w:eastAsia="Arial" w:cs="Arial"/>
          <w:color w:val="000000" w:themeColor="text1"/>
        </w:rPr>
        <w:t xml:space="preserve">believes </w:t>
      </w:r>
      <w:r w:rsidRPr="0037D6F7">
        <w:rPr>
          <w:rFonts w:eastAsia="Arial" w:cs="Arial"/>
          <w:color w:val="000000" w:themeColor="text1"/>
        </w:rPr>
        <w:t xml:space="preserve">that </w:t>
      </w:r>
      <w:r w:rsidR="079A8FFF" w:rsidRPr="0037D6F7">
        <w:rPr>
          <w:rFonts w:eastAsia="Arial" w:cs="Arial"/>
          <w:color w:val="000000" w:themeColor="text1"/>
        </w:rPr>
        <w:t xml:space="preserve">it is not </w:t>
      </w:r>
      <w:r w:rsidR="4FE07353" w:rsidRPr="0037D6F7">
        <w:rPr>
          <w:rFonts w:eastAsia="Arial" w:cs="Arial"/>
          <w:color w:val="000000" w:themeColor="text1"/>
        </w:rPr>
        <w:t xml:space="preserve">wise or </w:t>
      </w:r>
      <w:r w:rsidR="079A8FFF" w:rsidRPr="0037D6F7">
        <w:rPr>
          <w:rFonts w:eastAsia="Arial" w:cs="Arial"/>
          <w:color w:val="000000" w:themeColor="text1"/>
        </w:rPr>
        <w:t xml:space="preserve">appropriate for </w:t>
      </w:r>
      <w:r w:rsidR="1E4B5088" w:rsidRPr="0037D6F7">
        <w:rPr>
          <w:rFonts w:eastAsia="Arial" w:cs="Arial"/>
          <w:color w:val="000000" w:themeColor="text1"/>
        </w:rPr>
        <w:t>land</w:t>
      </w:r>
      <w:r w:rsidRPr="0037D6F7">
        <w:rPr>
          <w:rFonts w:eastAsia="Arial" w:cs="Arial"/>
          <w:color w:val="000000" w:themeColor="text1"/>
        </w:rPr>
        <w:t xml:space="preserve"> which </w:t>
      </w:r>
      <w:r w:rsidR="0F39D3BA" w:rsidRPr="0037D6F7">
        <w:rPr>
          <w:rFonts w:eastAsia="Arial" w:cs="Arial"/>
          <w:color w:val="000000" w:themeColor="text1"/>
        </w:rPr>
        <w:t>is</w:t>
      </w:r>
      <w:r w:rsidRPr="0037D6F7">
        <w:rPr>
          <w:rFonts w:eastAsia="Arial" w:cs="Arial"/>
          <w:color w:val="000000" w:themeColor="text1"/>
        </w:rPr>
        <w:t xml:space="preserve"> deemed to be at</w:t>
      </w:r>
      <w:r w:rsidR="3D34C95E" w:rsidRPr="0037D6F7">
        <w:rPr>
          <w:rFonts w:eastAsia="Arial" w:cs="Arial"/>
          <w:color w:val="000000" w:themeColor="text1"/>
        </w:rPr>
        <w:t xml:space="preserve"> high</w:t>
      </w:r>
      <w:r w:rsidRPr="0037D6F7">
        <w:rPr>
          <w:rFonts w:eastAsia="Arial" w:cs="Arial"/>
          <w:color w:val="000000" w:themeColor="text1"/>
        </w:rPr>
        <w:t xml:space="preserve"> risk from natural </w:t>
      </w:r>
      <w:r w:rsidR="0AD4F7BE" w:rsidRPr="0037D6F7">
        <w:rPr>
          <w:rFonts w:eastAsia="Arial" w:cs="Arial"/>
          <w:color w:val="000000" w:themeColor="text1"/>
        </w:rPr>
        <w:t>hazards</w:t>
      </w:r>
      <w:r w:rsidR="24C06AC3" w:rsidRPr="0037D6F7">
        <w:rPr>
          <w:rFonts w:eastAsia="Arial" w:cs="Arial"/>
          <w:color w:val="000000" w:themeColor="text1"/>
        </w:rPr>
        <w:t xml:space="preserve"> </w:t>
      </w:r>
      <w:r w:rsidRPr="0037D6F7">
        <w:rPr>
          <w:rFonts w:eastAsia="Arial" w:cs="Arial"/>
          <w:color w:val="000000" w:themeColor="text1"/>
        </w:rPr>
        <w:t>including flooding</w:t>
      </w:r>
      <w:r w:rsidR="767064FC" w:rsidRPr="0037D6F7">
        <w:rPr>
          <w:rFonts w:eastAsia="Arial" w:cs="Arial"/>
          <w:color w:val="000000" w:themeColor="text1"/>
        </w:rPr>
        <w:t xml:space="preserve"> and</w:t>
      </w:r>
      <w:r w:rsidRPr="0037D6F7">
        <w:rPr>
          <w:rFonts w:eastAsia="Arial" w:cs="Arial"/>
          <w:color w:val="000000" w:themeColor="text1"/>
        </w:rPr>
        <w:t xml:space="preserve"> sea level </w:t>
      </w:r>
      <w:r w:rsidR="3E657E98" w:rsidRPr="0037D6F7">
        <w:rPr>
          <w:rFonts w:eastAsia="Arial" w:cs="Arial"/>
          <w:color w:val="000000" w:themeColor="text1"/>
        </w:rPr>
        <w:t>rise</w:t>
      </w:r>
      <w:r w:rsidR="58F7C3BE" w:rsidRPr="0037D6F7">
        <w:rPr>
          <w:rFonts w:eastAsia="Arial" w:cs="Arial"/>
          <w:color w:val="000000" w:themeColor="text1"/>
        </w:rPr>
        <w:t>,</w:t>
      </w:r>
      <w:r w:rsidR="0D7D41B1" w:rsidRPr="0037D6F7">
        <w:rPr>
          <w:rFonts w:eastAsia="Arial" w:cs="Arial"/>
          <w:color w:val="000000" w:themeColor="text1"/>
        </w:rPr>
        <w:t xml:space="preserve"> to have new buildings or </w:t>
      </w:r>
      <w:r w:rsidR="0D7D41B1" w:rsidRPr="0037D6F7">
        <w:rPr>
          <w:rFonts w:eastAsia="Arial" w:cs="Arial"/>
          <w:color w:val="000000" w:themeColor="text1"/>
        </w:rPr>
        <w:lastRenderedPageBreak/>
        <w:t>development on the</w:t>
      </w:r>
      <w:r w:rsidR="0928B38B" w:rsidRPr="0037D6F7">
        <w:rPr>
          <w:rFonts w:eastAsia="Arial" w:cs="Arial"/>
          <w:color w:val="000000" w:themeColor="text1"/>
        </w:rPr>
        <w:t xml:space="preserve">m without </w:t>
      </w:r>
      <w:r w:rsidR="1819AAB4" w:rsidRPr="0037D6F7">
        <w:rPr>
          <w:rFonts w:eastAsia="Arial" w:cs="Arial"/>
          <w:color w:val="000000" w:themeColor="text1"/>
        </w:rPr>
        <w:t>full consideration about how the risks to disabled people living or working in these buildings can be managed or mitigated</w:t>
      </w:r>
      <w:r w:rsidR="3E657E98" w:rsidRPr="0037D6F7">
        <w:rPr>
          <w:rFonts w:eastAsia="Arial" w:cs="Arial"/>
          <w:color w:val="000000" w:themeColor="text1"/>
        </w:rPr>
        <w:t>.</w:t>
      </w:r>
    </w:p>
    <w:tbl>
      <w:tblPr>
        <w:tblStyle w:val="TableGrid"/>
        <w:tblW w:w="0" w:type="auto"/>
        <w:tblLayout w:type="fixed"/>
        <w:tblLook w:val="06A0" w:firstRow="1" w:lastRow="0" w:firstColumn="1" w:lastColumn="0" w:noHBand="1" w:noVBand="1"/>
      </w:tblPr>
      <w:tblGrid>
        <w:gridCol w:w="9465"/>
      </w:tblGrid>
      <w:tr w:rsidR="0C77F718" w14:paraId="2CC8D166" w14:textId="77777777" w:rsidTr="0037D6F7">
        <w:trPr>
          <w:trHeight w:val="300"/>
        </w:trPr>
        <w:tc>
          <w:tcPr>
            <w:tcW w:w="9465" w:type="dxa"/>
          </w:tcPr>
          <w:p w14:paraId="480395B2" w14:textId="40F65FB3" w:rsidR="36604410" w:rsidRDefault="16EC5AFF" w:rsidP="0037D6F7">
            <w:pPr>
              <w:spacing w:after="0"/>
              <w:rPr>
                <w:rFonts w:eastAsia="Arial" w:cs="Arial"/>
                <w:color w:val="000000" w:themeColor="text1"/>
              </w:rPr>
            </w:pPr>
            <w:r w:rsidRPr="0037D6F7">
              <w:rPr>
                <w:rFonts w:eastAsia="Arial" w:cs="Arial"/>
                <w:b/>
                <w:bCs/>
                <w:color w:val="000000" w:themeColor="text1"/>
              </w:rPr>
              <w:t xml:space="preserve">Recommendation </w:t>
            </w:r>
            <w:r w:rsidR="0E63DFB3" w:rsidRPr="0037D6F7">
              <w:rPr>
                <w:rFonts w:eastAsia="Arial" w:cs="Arial"/>
                <w:b/>
                <w:bCs/>
                <w:color w:val="000000" w:themeColor="text1"/>
              </w:rPr>
              <w:t>1</w:t>
            </w:r>
            <w:r w:rsidRPr="0037D6F7">
              <w:rPr>
                <w:rFonts w:eastAsia="Arial" w:cs="Arial"/>
                <w:b/>
                <w:bCs/>
                <w:color w:val="000000" w:themeColor="text1"/>
              </w:rPr>
              <w:t xml:space="preserve">: </w:t>
            </w:r>
            <w:r w:rsidRPr="0037D6F7">
              <w:rPr>
                <w:rFonts w:eastAsia="Arial" w:cs="Arial"/>
                <w:color w:val="000000" w:themeColor="text1"/>
              </w:rPr>
              <w:t>that the</w:t>
            </w:r>
            <w:r w:rsidR="7EAFCA1F" w:rsidRPr="0037D6F7">
              <w:rPr>
                <w:rFonts w:eastAsia="Arial" w:cs="Arial"/>
                <w:color w:val="000000" w:themeColor="text1"/>
              </w:rPr>
              <w:t xml:space="preserve"> Greater Christchurch Partnership</w:t>
            </w:r>
            <w:r w:rsidR="270A8EB8" w:rsidRPr="0037D6F7">
              <w:rPr>
                <w:rFonts w:eastAsia="Arial" w:cs="Arial"/>
                <w:color w:val="000000" w:themeColor="text1"/>
              </w:rPr>
              <w:t>’s</w:t>
            </w:r>
            <w:r w:rsidR="7EAFCA1F" w:rsidRPr="0037D6F7">
              <w:rPr>
                <w:rFonts w:eastAsia="Arial" w:cs="Arial"/>
                <w:color w:val="000000" w:themeColor="text1"/>
              </w:rPr>
              <w:t xml:space="preserve"> council </w:t>
            </w:r>
            <w:r w:rsidR="1AC9E1D5" w:rsidRPr="0037D6F7">
              <w:rPr>
                <w:rFonts w:eastAsia="Arial" w:cs="Arial"/>
                <w:color w:val="000000" w:themeColor="text1"/>
              </w:rPr>
              <w:t xml:space="preserve">stakeholders </w:t>
            </w:r>
            <w:r w:rsidR="5EDA2800" w:rsidRPr="0037D6F7">
              <w:rPr>
                <w:rFonts w:eastAsia="Arial" w:cs="Arial"/>
                <w:color w:val="000000" w:themeColor="text1"/>
              </w:rPr>
              <w:t>review the appropriateness of allowing</w:t>
            </w:r>
            <w:r w:rsidR="16EF1162" w:rsidRPr="0037D6F7">
              <w:rPr>
                <w:rFonts w:eastAsia="Arial" w:cs="Arial"/>
                <w:color w:val="000000" w:themeColor="text1"/>
              </w:rPr>
              <w:t xml:space="preserve"> </w:t>
            </w:r>
            <w:r w:rsidR="6201CF81" w:rsidRPr="0037D6F7">
              <w:rPr>
                <w:rFonts w:eastAsia="Arial" w:cs="Arial"/>
                <w:color w:val="000000" w:themeColor="text1"/>
              </w:rPr>
              <w:t>new</w:t>
            </w:r>
            <w:r w:rsidRPr="0037D6F7">
              <w:rPr>
                <w:rFonts w:eastAsia="Arial" w:cs="Arial"/>
                <w:color w:val="000000" w:themeColor="text1"/>
              </w:rPr>
              <w:t xml:space="preserve"> house and commercial building activity in areas deemed at high risk of flooding</w:t>
            </w:r>
            <w:r w:rsidR="59F3E804" w:rsidRPr="0037D6F7">
              <w:rPr>
                <w:rFonts w:eastAsia="Arial" w:cs="Arial"/>
                <w:color w:val="000000" w:themeColor="text1"/>
              </w:rPr>
              <w:t xml:space="preserve"> or</w:t>
            </w:r>
            <w:r w:rsidRPr="0037D6F7">
              <w:rPr>
                <w:rFonts w:eastAsia="Arial" w:cs="Arial"/>
                <w:color w:val="000000" w:themeColor="text1"/>
              </w:rPr>
              <w:t xml:space="preserve"> sea level rise</w:t>
            </w:r>
            <w:r w:rsidR="71B6A5BB" w:rsidRPr="0037D6F7">
              <w:rPr>
                <w:rFonts w:eastAsia="Arial" w:cs="Arial"/>
                <w:color w:val="000000" w:themeColor="text1"/>
              </w:rPr>
              <w:t>.</w:t>
            </w:r>
          </w:p>
        </w:tc>
      </w:tr>
    </w:tbl>
    <w:p w14:paraId="460C14BE" w14:textId="4F06F466" w:rsidR="2E69791F" w:rsidRDefault="2E69791F" w:rsidP="0037D6F7">
      <w:pPr>
        <w:spacing w:before="240"/>
        <w:rPr>
          <w:rFonts w:eastAsia="Arial" w:cs="Arial"/>
          <w:color w:val="000000" w:themeColor="text1"/>
        </w:rPr>
      </w:pPr>
      <w:r w:rsidRPr="0037D6F7">
        <w:rPr>
          <w:rFonts w:eastAsia="Arial" w:cs="Arial"/>
          <w:color w:val="000000" w:themeColor="text1"/>
        </w:rPr>
        <w:t>T</w:t>
      </w:r>
      <w:r w:rsidR="37222359" w:rsidRPr="0037D6F7">
        <w:rPr>
          <w:rFonts w:eastAsia="Arial" w:cs="Arial"/>
          <w:color w:val="000000" w:themeColor="text1"/>
        </w:rPr>
        <w:t>here is also the potential (as noted earlier) for some areas</w:t>
      </w:r>
      <w:r w:rsidR="2B49DAEF" w:rsidRPr="0037D6F7">
        <w:rPr>
          <w:rFonts w:eastAsia="Arial" w:cs="Arial"/>
          <w:color w:val="000000" w:themeColor="text1"/>
        </w:rPr>
        <w:t xml:space="preserve"> -</w:t>
      </w:r>
      <w:r w:rsidR="37222359" w:rsidRPr="0037D6F7">
        <w:rPr>
          <w:rFonts w:eastAsia="Arial" w:cs="Arial"/>
          <w:color w:val="000000" w:themeColor="text1"/>
        </w:rPr>
        <w:t xml:space="preserve"> including those highly populated by disabled people</w:t>
      </w:r>
      <w:r w:rsidR="6DB2BA72" w:rsidRPr="0037D6F7">
        <w:rPr>
          <w:rFonts w:eastAsia="Arial" w:cs="Arial"/>
          <w:color w:val="000000" w:themeColor="text1"/>
        </w:rPr>
        <w:t xml:space="preserve"> -</w:t>
      </w:r>
      <w:r w:rsidR="37222359" w:rsidRPr="0037D6F7">
        <w:rPr>
          <w:rFonts w:eastAsia="Arial" w:cs="Arial"/>
          <w:color w:val="000000" w:themeColor="text1"/>
        </w:rPr>
        <w:t xml:space="preserve"> to be impacted by managed retreat</w:t>
      </w:r>
      <w:r w:rsidR="2615FAF2" w:rsidRPr="0037D6F7">
        <w:rPr>
          <w:rFonts w:eastAsia="Arial" w:cs="Arial"/>
          <w:color w:val="000000" w:themeColor="text1"/>
        </w:rPr>
        <w:t xml:space="preserve"> in parts of Christchurch</w:t>
      </w:r>
      <w:r w:rsidR="37222359" w:rsidRPr="0037D6F7">
        <w:rPr>
          <w:rFonts w:eastAsia="Arial" w:cs="Arial"/>
          <w:color w:val="000000" w:themeColor="text1"/>
        </w:rPr>
        <w:t>. In these circumstances, many disabled and older people will need to be transitioned away from living in otherwise suitable communities to (hopefully) less risky but still accessible ones.</w:t>
      </w:r>
    </w:p>
    <w:p w14:paraId="1C022C3D" w14:textId="4ADDD150" w:rsidR="37222359" w:rsidRDefault="37222359" w:rsidP="0C77F718">
      <w:pPr>
        <w:rPr>
          <w:rFonts w:eastAsia="Arial" w:cs="Arial"/>
          <w:color w:val="000000" w:themeColor="text1"/>
          <w:szCs w:val="24"/>
        </w:rPr>
      </w:pPr>
      <w:r w:rsidRPr="0C77F718">
        <w:rPr>
          <w:rFonts w:eastAsia="Arial" w:cs="Arial"/>
          <w:color w:val="000000" w:themeColor="text1"/>
          <w:szCs w:val="24"/>
        </w:rPr>
        <w:t>In the medium to long-term, this will require</w:t>
      </w:r>
      <w:r w:rsidR="625CA0F3" w:rsidRPr="0C77F718">
        <w:rPr>
          <w:rFonts w:eastAsia="Arial" w:cs="Arial"/>
          <w:color w:val="000000" w:themeColor="text1"/>
          <w:szCs w:val="24"/>
        </w:rPr>
        <w:t xml:space="preserve"> </w:t>
      </w:r>
      <w:r w:rsidR="47289BAC" w:rsidRPr="0C77F718">
        <w:rPr>
          <w:rFonts w:eastAsia="Arial" w:cs="Arial"/>
          <w:color w:val="000000" w:themeColor="text1"/>
          <w:szCs w:val="24"/>
        </w:rPr>
        <w:t>Greater Christchurch Partnership Stakeholders</w:t>
      </w:r>
      <w:r w:rsidRPr="0C77F718">
        <w:rPr>
          <w:rFonts w:eastAsia="Arial" w:cs="Arial"/>
          <w:color w:val="000000" w:themeColor="text1"/>
          <w:szCs w:val="24"/>
        </w:rPr>
        <w:t xml:space="preserve"> </w:t>
      </w:r>
      <w:r w:rsidR="232E42D4" w:rsidRPr="0C77F718">
        <w:rPr>
          <w:rFonts w:eastAsia="Arial" w:cs="Arial"/>
          <w:color w:val="000000" w:themeColor="text1"/>
          <w:szCs w:val="24"/>
        </w:rPr>
        <w:t>and central government</w:t>
      </w:r>
      <w:r w:rsidRPr="0C77F718">
        <w:rPr>
          <w:rFonts w:eastAsia="Arial" w:cs="Arial"/>
          <w:color w:val="000000" w:themeColor="text1"/>
          <w:szCs w:val="24"/>
        </w:rPr>
        <w:t xml:space="preserve"> to partner with disabled people and disability organisations as part of community co-design efforts to successfully plan these types of transitions.</w:t>
      </w:r>
    </w:p>
    <w:tbl>
      <w:tblPr>
        <w:tblStyle w:val="TableGrid"/>
        <w:tblW w:w="0" w:type="auto"/>
        <w:tblLayout w:type="fixed"/>
        <w:tblLook w:val="06A0" w:firstRow="1" w:lastRow="0" w:firstColumn="1" w:lastColumn="0" w:noHBand="1" w:noVBand="1"/>
      </w:tblPr>
      <w:tblGrid>
        <w:gridCol w:w="9465"/>
      </w:tblGrid>
      <w:tr w:rsidR="0C77F718" w14:paraId="682D857F" w14:textId="77777777" w:rsidTr="0037D6F7">
        <w:trPr>
          <w:trHeight w:val="300"/>
        </w:trPr>
        <w:tc>
          <w:tcPr>
            <w:tcW w:w="9465" w:type="dxa"/>
          </w:tcPr>
          <w:p w14:paraId="38CC89D0" w14:textId="59FE8134" w:rsidR="22D7DD1F" w:rsidRDefault="7BD5C77A" w:rsidP="2D0ECA40">
            <w:pPr>
              <w:spacing w:after="0"/>
              <w:rPr>
                <w:rFonts w:eastAsia="Arial" w:cs="Arial"/>
              </w:rPr>
            </w:pPr>
            <w:r w:rsidRPr="0037D6F7">
              <w:rPr>
                <w:rFonts w:eastAsia="Arial" w:cs="Arial"/>
                <w:b/>
                <w:bCs/>
                <w:color w:val="000000" w:themeColor="text1"/>
              </w:rPr>
              <w:t xml:space="preserve">Recommendation </w:t>
            </w:r>
            <w:r w:rsidR="42D9CBD4" w:rsidRPr="0037D6F7">
              <w:rPr>
                <w:rFonts w:eastAsia="Arial" w:cs="Arial"/>
                <w:b/>
                <w:bCs/>
                <w:color w:val="000000" w:themeColor="text1"/>
              </w:rPr>
              <w:t>2</w:t>
            </w:r>
            <w:r w:rsidRPr="0037D6F7">
              <w:rPr>
                <w:rFonts w:eastAsia="Arial" w:cs="Arial"/>
                <w:b/>
                <w:bCs/>
                <w:color w:val="000000" w:themeColor="text1"/>
              </w:rPr>
              <w:t>:</w:t>
            </w:r>
            <w:r w:rsidRPr="0037D6F7">
              <w:rPr>
                <w:rFonts w:eastAsia="Arial" w:cs="Arial"/>
                <w:color w:val="000000" w:themeColor="text1"/>
              </w:rPr>
              <w:t xml:space="preserve"> that </w:t>
            </w:r>
            <w:r w:rsidR="4F7BC3AA" w:rsidRPr="0037D6F7">
              <w:rPr>
                <w:rFonts w:eastAsia="Arial" w:cs="Arial"/>
                <w:color w:val="000000" w:themeColor="text1"/>
              </w:rPr>
              <w:t xml:space="preserve">Greater Christchurch Partnership </w:t>
            </w:r>
            <w:proofErr w:type="gramStart"/>
            <w:r w:rsidR="4F7BC3AA" w:rsidRPr="0037D6F7">
              <w:rPr>
                <w:rFonts w:eastAsia="Arial" w:cs="Arial"/>
                <w:color w:val="000000" w:themeColor="text1"/>
              </w:rPr>
              <w:t>stakeholders</w:t>
            </w:r>
            <w:proofErr w:type="gramEnd"/>
            <w:r w:rsidRPr="0037D6F7">
              <w:rPr>
                <w:rFonts w:eastAsia="Arial" w:cs="Arial"/>
                <w:color w:val="000000" w:themeColor="text1"/>
              </w:rPr>
              <w:t xml:space="preserve"> partner with disabled people, </w:t>
            </w:r>
            <w:proofErr w:type="spellStart"/>
            <w:r w:rsidRPr="0037D6F7">
              <w:rPr>
                <w:rFonts w:eastAsia="Arial" w:cs="Arial"/>
                <w:color w:val="000000" w:themeColor="text1"/>
              </w:rPr>
              <w:t>tangata</w:t>
            </w:r>
            <w:proofErr w:type="spellEnd"/>
            <w:r w:rsidRPr="0037D6F7">
              <w:rPr>
                <w:rFonts w:eastAsia="Arial" w:cs="Arial"/>
                <w:color w:val="000000" w:themeColor="text1"/>
              </w:rPr>
              <w:t xml:space="preserve"> </w:t>
            </w:r>
            <w:proofErr w:type="spellStart"/>
            <w:r w:rsidRPr="0037D6F7">
              <w:rPr>
                <w:rFonts w:eastAsia="Arial" w:cs="Arial"/>
                <w:color w:val="000000" w:themeColor="text1"/>
              </w:rPr>
              <w:t>whaikaha</w:t>
            </w:r>
            <w:proofErr w:type="spellEnd"/>
            <w:r w:rsidRPr="0037D6F7">
              <w:rPr>
                <w:rFonts w:eastAsia="Arial" w:cs="Arial"/>
                <w:color w:val="000000" w:themeColor="text1"/>
              </w:rPr>
              <w:t xml:space="preserve">/whānau </w:t>
            </w:r>
            <w:proofErr w:type="spellStart"/>
            <w:r w:rsidRPr="0037D6F7">
              <w:rPr>
                <w:rFonts w:eastAsia="Arial" w:cs="Arial"/>
                <w:color w:val="000000" w:themeColor="text1"/>
              </w:rPr>
              <w:t>hauā</w:t>
            </w:r>
            <w:proofErr w:type="spellEnd"/>
            <w:r w:rsidRPr="0037D6F7">
              <w:rPr>
                <w:rFonts w:eastAsia="Arial" w:cs="Arial"/>
                <w:color w:val="000000" w:themeColor="text1"/>
              </w:rPr>
              <w:t xml:space="preserve"> and disability organisations to plan any managed retreat from existing communities.</w:t>
            </w:r>
          </w:p>
        </w:tc>
      </w:tr>
    </w:tbl>
    <w:p w14:paraId="53CD6A9D" w14:textId="2CF099B7" w:rsidR="675F2692" w:rsidRDefault="675F2692" w:rsidP="00EA3C99">
      <w:pPr>
        <w:pStyle w:val="Heading4"/>
        <w:rPr>
          <w:rFonts w:eastAsia="Calibri" w:cs="Arial"/>
        </w:rPr>
      </w:pPr>
      <w:r w:rsidRPr="0C77F718">
        <w:t xml:space="preserve">Opportunity 3: Protecting, </w:t>
      </w:r>
      <w:proofErr w:type="gramStart"/>
      <w:r w:rsidRPr="0C77F718">
        <w:t>restoring</w:t>
      </w:r>
      <w:proofErr w:type="gramEnd"/>
      <w:r w:rsidRPr="0C77F718">
        <w:t xml:space="preserve"> and enhancing the natural environment with focus on te </w:t>
      </w:r>
      <w:proofErr w:type="spellStart"/>
      <w:r w:rsidRPr="0C77F718">
        <w:t>ao</w:t>
      </w:r>
      <w:proofErr w:type="spellEnd"/>
      <w:r w:rsidRPr="0C77F718">
        <w:t xml:space="preserve"> Māori, enhancement of biodiversity, the connectivity between natural areas and access for people.</w:t>
      </w:r>
    </w:p>
    <w:p w14:paraId="510D3C8A" w14:textId="77777777" w:rsidR="006B0ADF" w:rsidRDefault="00E5699E" w:rsidP="006B0ADF">
      <w:pPr>
        <w:rPr>
          <w:rFonts w:eastAsia="Arial" w:cs="Arial"/>
          <w:color w:val="000000" w:themeColor="text1"/>
          <w:szCs w:val="24"/>
        </w:rPr>
      </w:pPr>
      <w:r>
        <w:rPr>
          <w:rFonts w:eastAsia="Arial" w:cs="Arial"/>
          <w:color w:val="000000" w:themeColor="text1"/>
          <w:szCs w:val="24"/>
        </w:rPr>
        <w:t xml:space="preserve">DPA believes </w:t>
      </w:r>
      <w:r w:rsidR="007F6F2D">
        <w:rPr>
          <w:rFonts w:eastAsia="Arial" w:cs="Arial"/>
          <w:color w:val="000000" w:themeColor="text1"/>
          <w:szCs w:val="24"/>
        </w:rPr>
        <w:t>that access for all people to the natural environment is important.</w:t>
      </w:r>
      <w:r w:rsidR="006B0ADF" w:rsidRPr="006B0ADF">
        <w:rPr>
          <w:rFonts w:eastAsia="Arial" w:cs="Arial"/>
          <w:color w:val="000000" w:themeColor="text1"/>
          <w:szCs w:val="24"/>
        </w:rPr>
        <w:t xml:space="preserve"> </w:t>
      </w:r>
    </w:p>
    <w:p w14:paraId="7A5D4388" w14:textId="14C1274C" w:rsidR="006B0ADF" w:rsidRDefault="006B0ADF" w:rsidP="006B0ADF">
      <w:pPr>
        <w:rPr>
          <w:rFonts w:eastAsia="Arial" w:cs="Arial"/>
          <w:color w:val="000000" w:themeColor="text1"/>
          <w:szCs w:val="24"/>
        </w:rPr>
      </w:pPr>
      <w:r>
        <w:rPr>
          <w:rFonts w:eastAsia="Arial" w:cs="Arial"/>
          <w:color w:val="000000" w:themeColor="text1"/>
          <w:szCs w:val="24"/>
        </w:rPr>
        <w:t>Disabled people have the right to fully access our natural spaces and places in the same way as non-disabled people do.</w:t>
      </w:r>
    </w:p>
    <w:p w14:paraId="3F1D81B4" w14:textId="3196B01D" w:rsidR="007F6F2D" w:rsidRDefault="007F6F2D" w:rsidP="0C77F718">
      <w:pPr>
        <w:rPr>
          <w:rFonts w:eastAsia="Arial" w:cs="Arial"/>
          <w:color w:val="000000" w:themeColor="text1"/>
          <w:szCs w:val="24"/>
        </w:rPr>
      </w:pPr>
      <w:r>
        <w:rPr>
          <w:rFonts w:eastAsia="Arial" w:cs="Arial"/>
          <w:color w:val="000000" w:themeColor="text1"/>
          <w:szCs w:val="24"/>
        </w:rPr>
        <w:t xml:space="preserve">DPA supports the concept of establishing </w:t>
      </w:r>
      <w:r w:rsidR="00207FB9">
        <w:rPr>
          <w:rFonts w:eastAsia="Arial" w:cs="Arial"/>
          <w:color w:val="000000" w:themeColor="text1"/>
          <w:szCs w:val="24"/>
        </w:rPr>
        <w:t xml:space="preserve">an enhanced blue-green network </w:t>
      </w:r>
      <w:r w:rsidR="00723334">
        <w:rPr>
          <w:rFonts w:eastAsia="Arial" w:cs="Arial"/>
          <w:color w:val="000000" w:themeColor="text1"/>
          <w:szCs w:val="24"/>
        </w:rPr>
        <w:t xml:space="preserve">which would see an integrated approach where </w:t>
      </w:r>
      <w:r w:rsidR="00024BFA">
        <w:rPr>
          <w:rFonts w:eastAsia="Arial" w:cs="Arial"/>
          <w:color w:val="000000" w:themeColor="text1"/>
          <w:szCs w:val="24"/>
        </w:rPr>
        <w:t>people could enjoy</w:t>
      </w:r>
      <w:r w:rsidR="007D0312">
        <w:rPr>
          <w:rFonts w:eastAsia="Arial" w:cs="Arial"/>
          <w:color w:val="000000" w:themeColor="text1"/>
          <w:szCs w:val="24"/>
        </w:rPr>
        <w:t xml:space="preserve"> </w:t>
      </w:r>
      <w:r w:rsidR="00F357A5">
        <w:rPr>
          <w:rFonts w:eastAsia="Arial" w:cs="Arial"/>
          <w:color w:val="000000" w:themeColor="text1"/>
          <w:szCs w:val="24"/>
        </w:rPr>
        <w:t>traversing from green areas through to the coast via walkways and other means.</w:t>
      </w:r>
    </w:p>
    <w:p w14:paraId="4D3BE27E" w14:textId="356F02FD" w:rsidR="00221AE5" w:rsidRDefault="00221AE5" w:rsidP="0C77F718">
      <w:pPr>
        <w:rPr>
          <w:rFonts w:eastAsia="Arial" w:cs="Arial"/>
          <w:color w:val="000000" w:themeColor="text1"/>
          <w:szCs w:val="24"/>
        </w:rPr>
      </w:pPr>
      <w:r>
        <w:rPr>
          <w:rFonts w:eastAsia="Arial" w:cs="Arial"/>
          <w:color w:val="000000" w:themeColor="text1"/>
          <w:szCs w:val="24"/>
        </w:rPr>
        <w:t>That is why supporting natural infrastructure including walking tracks</w:t>
      </w:r>
      <w:r w:rsidR="00D843EE">
        <w:rPr>
          <w:rFonts w:eastAsia="Arial" w:cs="Arial"/>
          <w:color w:val="000000" w:themeColor="text1"/>
          <w:szCs w:val="24"/>
        </w:rPr>
        <w:t>, parks and waterways need to have accessibility features incorporated into them.</w:t>
      </w:r>
    </w:p>
    <w:p w14:paraId="6C2660CF" w14:textId="76904FDE" w:rsidR="00D843EE" w:rsidRDefault="00D843EE" w:rsidP="2D9B4A19">
      <w:pPr>
        <w:rPr>
          <w:rFonts w:eastAsia="Arial" w:cs="Arial"/>
          <w:color w:val="000000" w:themeColor="text1"/>
        </w:rPr>
      </w:pPr>
      <w:r w:rsidRPr="2D9B4A19">
        <w:rPr>
          <w:rFonts w:eastAsia="Arial" w:cs="Arial"/>
          <w:color w:val="000000" w:themeColor="text1"/>
        </w:rPr>
        <w:lastRenderedPageBreak/>
        <w:t>An example of this would be building</w:t>
      </w:r>
      <w:r w:rsidR="00C35F62" w:rsidRPr="2D9B4A19">
        <w:rPr>
          <w:rFonts w:eastAsia="Arial" w:cs="Arial"/>
          <w:color w:val="000000" w:themeColor="text1"/>
        </w:rPr>
        <w:t xml:space="preserve"> pedestrian-only</w:t>
      </w:r>
      <w:r w:rsidRPr="2D9B4A19">
        <w:rPr>
          <w:rFonts w:eastAsia="Arial" w:cs="Arial"/>
          <w:color w:val="000000" w:themeColor="text1"/>
        </w:rPr>
        <w:t xml:space="preserve"> walking tracks which can accommodate a wide range of </w:t>
      </w:r>
      <w:r w:rsidR="00C35F62" w:rsidRPr="2D9B4A19">
        <w:rPr>
          <w:rFonts w:eastAsia="Arial" w:cs="Arial"/>
          <w:color w:val="000000" w:themeColor="text1"/>
        </w:rPr>
        <w:t>users, including disabled people who mobilise using wheelchairs or other mobility devices and blind and low vision people</w:t>
      </w:r>
      <w:r w:rsidR="009C6AC6" w:rsidRPr="2D9B4A19">
        <w:rPr>
          <w:rFonts w:eastAsia="Arial" w:cs="Arial"/>
          <w:color w:val="000000" w:themeColor="text1"/>
        </w:rPr>
        <w:t xml:space="preserve"> </w:t>
      </w:r>
      <w:r w:rsidR="61359699" w:rsidRPr="2D9B4A19">
        <w:rPr>
          <w:rFonts w:eastAsia="Arial" w:cs="Arial"/>
          <w:color w:val="000000" w:themeColor="text1"/>
        </w:rPr>
        <w:t>by</w:t>
      </w:r>
      <w:r w:rsidR="009C6AC6" w:rsidRPr="2D9B4A19">
        <w:rPr>
          <w:rFonts w:eastAsia="Arial" w:cs="Arial"/>
          <w:color w:val="000000" w:themeColor="text1"/>
        </w:rPr>
        <w:t xml:space="preserve"> </w:t>
      </w:r>
      <w:r w:rsidR="1336DEB3" w:rsidRPr="2D9B4A19">
        <w:rPr>
          <w:rFonts w:eastAsia="Arial" w:cs="Arial"/>
          <w:color w:val="000000" w:themeColor="text1"/>
        </w:rPr>
        <w:t xml:space="preserve">the placement of </w:t>
      </w:r>
      <w:r w:rsidR="009C6AC6" w:rsidRPr="2D9B4A19">
        <w:rPr>
          <w:rFonts w:eastAsia="Arial" w:cs="Arial"/>
          <w:color w:val="000000" w:themeColor="text1"/>
        </w:rPr>
        <w:t>tactile strips</w:t>
      </w:r>
      <w:r w:rsidR="0055062D" w:rsidRPr="2D9B4A19">
        <w:rPr>
          <w:rFonts w:eastAsia="Arial" w:cs="Arial"/>
          <w:color w:val="000000" w:themeColor="text1"/>
        </w:rPr>
        <w:t xml:space="preserve"> in strategic locations</w:t>
      </w:r>
      <w:r w:rsidR="009C6AC6" w:rsidRPr="2D9B4A19">
        <w:rPr>
          <w:rFonts w:eastAsia="Arial" w:cs="Arial"/>
          <w:color w:val="000000" w:themeColor="text1"/>
        </w:rPr>
        <w:t>.</w:t>
      </w:r>
    </w:p>
    <w:p w14:paraId="208B550C" w14:textId="7E7AD728" w:rsidR="009C6AC6" w:rsidRDefault="009C6AC6" w:rsidP="0C77F718">
      <w:pPr>
        <w:rPr>
          <w:rFonts w:eastAsia="Arial" w:cs="Arial"/>
          <w:color w:val="000000" w:themeColor="text1"/>
          <w:szCs w:val="24"/>
        </w:rPr>
      </w:pPr>
      <w:r>
        <w:rPr>
          <w:rFonts w:eastAsia="Arial" w:cs="Arial"/>
          <w:color w:val="000000" w:themeColor="text1"/>
          <w:szCs w:val="24"/>
        </w:rPr>
        <w:t xml:space="preserve">DPA believes that </w:t>
      </w:r>
      <w:r w:rsidR="00D90BB1">
        <w:rPr>
          <w:rFonts w:eastAsia="Arial" w:cs="Arial"/>
          <w:color w:val="000000" w:themeColor="text1"/>
          <w:szCs w:val="24"/>
        </w:rPr>
        <w:t xml:space="preserve">infrastructure to support cycling and micro-mobility </w:t>
      </w:r>
      <w:r w:rsidR="00306463">
        <w:rPr>
          <w:rFonts w:eastAsia="Arial" w:cs="Arial"/>
          <w:color w:val="000000" w:themeColor="text1"/>
          <w:szCs w:val="24"/>
        </w:rPr>
        <w:t xml:space="preserve">vehicle use </w:t>
      </w:r>
      <w:r w:rsidR="00D90BB1">
        <w:rPr>
          <w:rFonts w:eastAsia="Arial" w:cs="Arial"/>
          <w:color w:val="000000" w:themeColor="text1"/>
          <w:szCs w:val="24"/>
        </w:rPr>
        <w:t xml:space="preserve">should remain separate but parallel to </w:t>
      </w:r>
      <w:r w:rsidR="00F32C8A">
        <w:rPr>
          <w:rFonts w:eastAsia="Arial" w:cs="Arial"/>
          <w:color w:val="000000" w:themeColor="text1"/>
          <w:szCs w:val="24"/>
        </w:rPr>
        <w:t xml:space="preserve">pedestrian-only walking tracks to ensure the safety of both </w:t>
      </w:r>
      <w:r w:rsidR="000C01F9">
        <w:rPr>
          <w:rFonts w:eastAsia="Arial" w:cs="Arial"/>
          <w:color w:val="000000" w:themeColor="text1"/>
          <w:szCs w:val="24"/>
        </w:rPr>
        <w:t>cyclists and pedestrians</w:t>
      </w:r>
      <w:r w:rsidR="00F32C8A">
        <w:rPr>
          <w:rFonts w:eastAsia="Arial" w:cs="Arial"/>
          <w:color w:val="000000" w:themeColor="text1"/>
          <w:szCs w:val="24"/>
        </w:rPr>
        <w:t>.</w:t>
      </w:r>
    </w:p>
    <w:p w14:paraId="1D436FCD" w14:textId="3EE7B403" w:rsidR="00DC753A" w:rsidRDefault="00F32C8A" w:rsidP="0C77F718">
      <w:pPr>
        <w:rPr>
          <w:rFonts w:eastAsia="Arial" w:cs="Arial"/>
          <w:color w:val="000000" w:themeColor="text1"/>
          <w:szCs w:val="24"/>
        </w:rPr>
      </w:pPr>
      <w:r>
        <w:rPr>
          <w:rFonts w:eastAsia="Arial" w:cs="Arial"/>
          <w:color w:val="000000" w:themeColor="text1"/>
          <w:szCs w:val="24"/>
        </w:rPr>
        <w:t xml:space="preserve">Access to natural areas should </w:t>
      </w:r>
      <w:r w:rsidR="00E5067E">
        <w:rPr>
          <w:rFonts w:eastAsia="Arial" w:cs="Arial"/>
          <w:color w:val="000000" w:themeColor="text1"/>
          <w:szCs w:val="24"/>
        </w:rPr>
        <w:t>also be supported through the construction and/or upgrading of facilities</w:t>
      </w:r>
      <w:r w:rsidR="00863DED">
        <w:rPr>
          <w:rFonts w:eastAsia="Arial" w:cs="Arial"/>
          <w:color w:val="000000" w:themeColor="text1"/>
          <w:szCs w:val="24"/>
        </w:rPr>
        <w:t xml:space="preserve"> to Universal Design (UD) standards</w:t>
      </w:r>
      <w:r w:rsidR="00E5067E">
        <w:rPr>
          <w:rFonts w:eastAsia="Arial" w:cs="Arial"/>
          <w:color w:val="000000" w:themeColor="text1"/>
          <w:szCs w:val="24"/>
        </w:rPr>
        <w:t xml:space="preserve"> </w:t>
      </w:r>
      <w:r w:rsidR="00763A58">
        <w:rPr>
          <w:rFonts w:eastAsia="Arial" w:cs="Arial"/>
          <w:color w:val="000000" w:themeColor="text1"/>
          <w:szCs w:val="24"/>
        </w:rPr>
        <w:t>including</w:t>
      </w:r>
      <w:r w:rsidR="00E5067E">
        <w:rPr>
          <w:rFonts w:eastAsia="Arial" w:cs="Arial"/>
          <w:color w:val="000000" w:themeColor="text1"/>
          <w:szCs w:val="24"/>
        </w:rPr>
        <w:t xml:space="preserve"> picnic grounds, camping grounds,</w:t>
      </w:r>
      <w:r w:rsidR="00DC753A">
        <w:rPr>
          <w:rFonts w:eastAsia="Arial" w:cs="Arial"/>
          <w:color w:val="000000" w:themeColor="text1"/>
          <w:szCs w:val="24"/>
        </w:rPr>
        <w:t xml:space="preserve"> accessible</w:t>
      </w:r>
      <w:r w:rsidR="00763A58">
        <w:rPr>
          <w:rFonts w:eastAsia="Arial" w:cs="Arial"/>
          <w:color w:val="000000" w:themeColor="text1"/>
          <w:szCs w:val="24"/>
        </w:rPr>
        <w:t xml:space="preserve"> </w:t>
      </w:r>
      <w:r w:rsidR="00EA02D8">
        <w:rPr>
          <w:rFonts w:eastAsia="Arial" w:cs="Arial"/>
          <w:color w:val="000000" w:themeColor="text1"/>
          <w:szCs w:val="24"/>
        </w:rPr>
        <w:t>public toilets</w:t>
      </w:r>
      <w:r w:rsidR="00DC753A">
        <w:rPr>
          <w:rFonts w:eastAsia="Arial" w:cs="Arial"/>
          <w:color w:val="000000" w:themeColor="text1"/>
          <w:szCs w:val="24"/>
        </w:rPr>
        <w:t>/changing areas</w:t>
      </w:r>
      <w:r w:rsidR="00EA02D8">
        <w:rPr>
          <w:rFonts w:eastAsia="Arial" w:cs="Arial"/>
          <w:color w:val="000000" w:themeColor="text1"/>
          <w:szCs w:val="24"/>
        </w:rPr>
        <w:t>,</w:t>
      </w:r>
      <w:r w:rsidR="005676A5">
        <w:rPr>
          <w:rFonts w:eastAsia="Arial" w:cs="Arial"/>
          <w:color w:val="000000" w:themeColor="text1"/>
          <w:szCs w:val="24"/>
        </w:rPr>
        <w:t xml:space="preserve"> viewing platforms, bus stops</w:t>
      </w:r>
      <w:r w:rsidR="008202B7">
        <w:rPr>
          <w:rFonts w:eastAsia="Arial" w:cs="Arial"/>
          <w:color w:val="000000" w:themeColor="text1"/>
          <w:szCs w:val="24"/>
        </w:rPr>
        <w:t>,</w:t>
      </w:r>
      <w:r w:rsidR="00EA02D8">
        <w:rPr>
          <w:rFonts w:eastAsia="Arial" w:cs="Arial"/>
          <w:color w:val="000000" w:themeColor="text1"/>
          <w:szCs w:val="24"/>
        </w:rPr>
        <w:t xml:space="preserve"> </w:t>
      </w:r>
      <w:proofErr w:type="gramStart"/>
      <w:r w:rsidR="00763A58">
        <w:rPr>
          <w:rFonts w:eastAsia="Arial" w:cs="Arial"/>
          <w:color w:val="000000" w:themeColor="text1"/>
          <w:szCs w:val="24"/>
        </w:rPr>
        <w:t>parks</w:t>
      </w:r>
      <w:proofErr w:type="gramEnd"/>
      <w:r w:rsidR="00763A58">
        <w:rPr>
          <w:rFonts w:eastAsia="Arial" w:cs="Arial"/>
          <w:color w:val="000000" w:themeColor="text1"/>
          <w:szCs w:val="24"/>
        </w:rPr>
        <w:t xml:space="preserve"> and sports fields to accommodate the widest range of users, including disabled people.</w:t>
      </w:r>
    </w:p>
    <w:tbl>
      <w:tblPr>
        <w:tblStyle w:val="TableGrid"/>
        <w:tblW w:w="0" w:type="auto"/>
        <w:tblLook w:val="04A0" w:firstRow="1" w:lastRow="0" w:firstColumn="1" w:lastColumn="0" w:noHBand="0" w:noVBand="1"/>
      </w:tblPr>
      <w:tblGrid>
        <w:gridCol w:w="9466"/>
      </w:tblGrid>
      <w:tr w:rsidR="00FD0694" w14:paraId="542B4FB6" w14:textId="77777777" w:rsidTr="0037D6F7">
        <w:tc>
          <w:tcPr>
            <w:tcW w:w="9466" w:type="dxa"/>
          </w:tcPr>
          <w:p w14:paraId="27787B9F" w14:textId="16036E89" w:rsidR="00FD0694" w:rsidRDefault="17AF7888" w:rsidP="0037D6F7">
            <w:pPr>
              <w:spacing w:after="0"/>
              <w:rPr>
                <w:rFonts w:eastAsia="Arial" w:cs="Arial"/>
                <w:color w:val="000000" w:themeColor="text1"/>
              </w:rPr>
            </w:pPr>
            <w:r w:rsidRPr="0037D6F7">
              <w:rPr>
                <w:rFonts w:eastAsia="Arial" w:cs="Arial"/>
                <w:b/>
                <w:bCs/>
                <w:color w:val="000000" w:themeColor="text1"/>
              </w:rPr>
              <w:t xml:space="preserve">Recommendation </w:t>
            </w:r>
            <w:r w:rsidR="1BC98285" w:rsidRPr="0037D6F7">
              <w:rPr>
                <w:rFonts w:eastAsia="Arial" w:cs="Arial"/>
                <w:b/>
                <w:bCs/>
                <w:color w:val="000000" w:themeColor="text1"/>
              </w:rPr>
              <w:t>3</w:t>
            </w:r>
            <w:r w:rsidRPr="0037D6F7">
              <w:rPr>
                <w:rFonts w:eastAsia="Arial" w:cs="Arial"/>
                <w:b/>
                <w:bCs/>
                <w:color w:val="000000" w:themeColor="text1"/>
              </w:rPr>
              <w:t>:</w:t>
            </w:r>
            <w:r w:rsidRPr="0037D6F7">
              <w:rPr>
                <w:rFonts w:eastAsia="Arial" w:cs="Arial"/>
                <w:color w:val="000000" w:themeColor="text1"/>
              </w:rPr>
              <w:t xml:space="preserve"> that access to Greater Christchurch’s present and future natural areas be supported through the construction and/or upgrading of facilities to Universal Design standards.</w:t>
            </w:r>
          </w:p>
        </w:tc>
      </w:tr>
    </w:tbl>
    <w:p w14:paraId="2166A66C" w14:textId="77777777" w:rsidR="00441C8C" w:rsidRPr="009D3530" w:rsidRDefault="00441C8C" w:rsidP="00EA3C99">
      <w:pPr>
        <w:pStyle w:val="Heading4"/>
      </w:pPr>
      <w:r w:rsidRPr="009D3530">
        <w:t>Opportunity 4: Enabling diverse and affordable housing that support thriving neighbourhoods that provide for people’s day-to-day needs.</w:t>
      </w:r>
    </w:p>
    <w:p w14:paraId="6EB73D3A" w14:textId="44A52CF9" w:rsidR="002F66FE" w:rsidRDefault="002F66FE" w:rsidP="00795D9A">
      <w:pPr>
        <w:spacing w:after="0"/>
        <w:textAlignment w:val="baseline"/>
        <w:rPr>
          <w:rFonts w:eastAsia="Times New Roman" w:cs="Arial"/>
          <w:color w:val="000000"/>
          <w:szCs w:val="24"/>
          <w:lang w:eastAsia="en-NZ"/>
        </w:rPr>
      </w:pPr>
      <w:r w:rsidRPr="002F66FE">
        <w:rPr>
          <w:rFonts w:eastAsia="Times New Roman" w:cs="Arial"/>
          <w:color w:val="000000"/>
          <w:szCs w:val="24"/>
          <w:lang w:eastAsia="en-NZ"/>
        </w:rPr>
        <w:t xml:space="preserve">DPA welcomes the </w:t>
      </w:r>
      <w:r w:rsidR="005C2E29">
        <w:rPr>
          <w:rFonts w:eastAsia="Times New Roman" w:cs="Arial"/>
          <w:color w:val="000000"/>
          <w:szCs w:val="24"/>
          <w:lang w:eastAsia="en-NZ"/>
        </w:rPr>
        <w:t>goal of enabling diverse and affordable housing that support thriving neighbourhoods that provide for people’s day-to-day needs</w:t>
      </w:r>
      <w:r w:rsidRPr="002F66FE">
        <w:rPr>
          <w:rFonts w:eastAsia="Times New Roman" w:cs="Arial"/>
          <w:color w:val="000000"/>
          <w:szCs w:val="24"/>
          <w:lang w:eastAsia="en-NZ"/>
        </w:rPr>
        <w:t>. </w:t>
      </w:r>
    </w:p>
    <w:p w14:paraId="7065A35B" w14:textId="77777777" w:rsidR="00A23352" w:rsidRDefault="00A23352" w:rsidP="00795D9A">
      <w:pPr>
        <w:spacing w:after="0"/>
        <w:textAlignment w:val="baseline"/>
        <w:rPr>
          <w:rFonts w:eastAsia="Times New Roman" w:cs="Arial"/>
          <w:color w:val="000000"/>
          <w:szCs w:val="24"/>
          <w:lang w:eastAsia="en-NZ"/>
        </w:rPr>
      </w:pPr>
    </w:p>
    <w:p w14:paraId="4E0E8E9A" w14:textId="7FC2A99F" w:rsidR="00A23352" w:rsidRDefault="00C56F08" w:rsidP="2D9B4A19">
      <w:pPr>
        <w:spacing w:after="0"/>
        <w:textAlignment w:val="baseline"/>
        <w:rPr>
          <w:rFonts w:eastAsia="Times New Roman" w:cs="Arial"/>
          <w:color w:val="000000"/>
          <w:lang w:eastAsia="en-NZ"/>
        </w:rPr>
      </w:pPr>
      <w:r w:rsidRPr="2D9B4A19">
        <w:rPr>
          <w:rFonts w:eastAsia="Times New Roman" w:cs="Arial"/>
          <w:color w:val="000000" w:themeColor="text1"/>
          <w:lang w:eastAsia="en-NZ"/>
        </w:rPr>
        <w:t xml:space="preserve">DPA believes that the need for fully accessible housing </w:t>
      </w:r>
      <w:r w:rsidR="38016E69" w:rsidRPr="2D9B4A19">
        <w:rPr>
          <w:rFonts w:eastAsia="Times New Roman" w:cs="Arial"/>
          <w:color w:val="000000" w:themeColor="text1"/>
          <w:lang w:eastAsia="en-NZ"/>
        </w:rPr>
        <w:t>be</w:t>
      </w:r>
      <w:r w:rsidRPr="2D9B4A19">
        <w:rPr>
          <w:rFonts w:eastAsia="Times New Roman" w:cs="Arial"/>
          <w:color w:val="000000" w:themeColor="text1"/>
          <w:lang w:eastAsia="en-NZ"/>
        </w:rPr>
        <w:t xml:space="preserve"> added as a goal </w:t>
      </w:r>
      <w:r w:rsidR="00A025B4" w:rsidRPr="2D9B4A19">
        <w:rPr>
          <w:rFonts w:eastAsia="Times New Roman" w:cs="Arial"/>
          <w:color w:val="000000" w:themeColor="text1"/>
          <w:lang w:eastAsia="en-NZ"/>
        </w:rPr>
        <w:t xml:space="preserve">alongside that of the desire for </w:t>
      </w:r>
      <w:r w:rsidR="00B20E9D" w:rsidRPr="2D9B4A19">
        <w:rPr>
          <w:rFonts w:eastAsia="Times New Roman" w:cs="Arial"/>
          <w:color w:val="000000" w:themeColor="text1"/>
          <w:lang w:eastAsia="en-NZ"/>
        </w:rPr>
        <w:t>it to be diverse and affordable.</w:t>
      </w:r>
    </w:p>
    <w:p w14:paraId="675A2534" w14:textId="4905DF07" w:rsidR="2D9B4A19" w:rsidRDefault="2D9B4A19" w:rsidP="2D9B4A19">
      <w:pPr>
        <w:spacing w:after="0"/>
        <w:rPr>
          <w:rFonts w:eastAsia="Times New Roman" w:cs="Arial"/>
          <w:color w:val="000000" w:themeColor="text1"/>
          <w:lang w:eastAsia="en-NZ"/>
        </w:rPr>
      </w:pPr>
    </w:p>
    <w:tbl>
      <w:tblPr>
        <w:tblStyle w:val="TableGrid"/>
        <w:tblW w:w="0" w:type="auto"/>
        <w:tblLayout w:type="fixed"/>
        <w:tblLook w:val="06A0" w:firstRow="1" w:lastRow="0" w:firstColumn="1" w:lastColumn="0" w:noHBand="1" w:noVBand="1"/>
      </w:tblPr>
      <w:tblGrid>
        <w:gridCol w:w="9465"/>
      </w:tblGrid>
      <w:tr w:rsidR="2D9B4A19" w14:paraId="7467AC42" w14:textId="77777777" w:rsidTr="0037D6F7">
        <w:trPr>
          <w:trHeight w:val="300"/>
        </w:trPr>
        <w:tc>
          <w:tcPr>
            <w:tcW w:w="9465" w:type="dxa"/>
          </w:tcPr>
          <w:p w14:paraId="2395594C" w14:textId="33669F35" w:rsidR="1CF5FC08" w:rsidRDefault="136FE0C3" w:rsidP="2D9B4A19">
            <w:pPr>
              <w:spacing w:after="0"/>
              <w:rPr>
                <w:rFonts w:eastAsia="Times New Roman" w:cs="Arial"/>
                <w:color w:val="000000" w:themeColor="text1"/>
                <w:lang w:eastAsia="en-NZ"/>
              </w:rPr>
            </w:pPr>
            <w:r w:rsidRPr="0037D6F7">
              <w:rPr>
                <w:rFonts w:eastAsia="Times New Roman" w:cs="Arial"/>
                <w:b/>
                <w:bCs/>
                <w:color w:val="000000" w:themeColor="text1"/>
                <w:lang w:eastAsia="en-NZ"/>
              </w:rPr>
              <w:t xml:space="preserve">Recommendation </w:t>
            </w:r>
            <w:r w:rsidR="7742EBCA" w:rsidRPr="0037D6F7">
              <w:rPr>
                <w:rFonts w:eastAsia="Times New Roman" w:cs="Arial"/>
                <w:b/>
                <w:bCs/>
                <w:color w:val="000000" w:themeColor="text1"/>
                <w:lang w:eastAsia="en-NZ"/>
              </w:rPr>
              <w:t>4</w:t>
            </w:r>
            <w:r w:rsidRPr="0037D6F7">
              <w:rPr>
                <w:rFonts w:eastAsia="Times New Roman" w:cs="Arial"/>
                <w:b/>
                <w:bCs/>
                <w:color w:val="000000" w:themeColor="text1"/>
                <w:lang w:eastAsia="en-NZ"/>
              </w:rPr>
              <w:t>:</w:t>
            </w:r>
            <w:r w:rsidRPr="0037D6F7">
              <w:rPr>
                <w:rFonts w:eastAsia="Times New Roman" w:cs="Arial"/>
                <w:color w:val="000000" w:themeColor="text1"/>
                <w:lang w:eastAsia="en-NZ"/>
              </w:rPr>
              <w:t xml:space="preserve"> that enabling accessible housing </w:t>
            </w:r>
            <w:proofErr w:type="gramStart"/>
            <w:r w:rsidRPr="0037D6F7">
              <w:rPr>
                <w:rFonts w:eastAsia="Times New Roman" w:cs="Arial"/>
                <w:color w:val="000000" w:themeColor="text1"/>
                <w:lang w:eastAsia="en-NZ"/>
              </w:rPr>
              <w:t>be</w:t>
            </w:r>
            <w:proofErr w:type="gramEnd"/>
            <w:r w:rsidRPr="0037D6F7">
              <w:rPr>
                <w:rFonts w:eastAsia="Times New Roman" w:cs="Arial"/>
                <w:color w:val="000000" w:themeColor="text1"/>
                <w:lang w:eastAsia="en-NZ"/>
              </w:rPr>
              <w:t xml:space="preserve"> added to the opportunity four goal</w:t>
            </w:r>
            <w:r w:rsidR="427C67FC" w:rsidRPr="0037D6F7">
              <w:rPr>
                <w:rFonts w:eastAsia="Times New Roman" w:cs="Arial"/>
                <w:color w:val="000000" w:themeColor="text1"/>
                <w:lang w:eastAsia="en-NZ"/>
              </w:rPr>
              <w:t xml:space="preserve"> to read “Enabling diverse, </w:t>
            </w:r>
            <w:r w:rsidR="427C67FC" w:rsidRPr="0037D6F7">
              <w:rPr>
                <w:rFonts w:eastAsia="Times New Roman" w:cs="Arial"/>
                <w:b/>
                <w:bCs/>
                <w:color w:val="000000" w:themeColor="text1"/>
                <w:lang w:eastAsia="en-NZ"/>
              </w:rPr>
              <w:t xml:space="preserve">accessible </w:t>
            </w:r>
            <w:r w:rsidR="427C67FC" w:rsidRPr="0037D6F7">
              <w:rPr>
                <w:rFonts w:eastAsia="Times New Roman" w:cs="Arial"/>
                <w:color w:val="000000" w:themeColor="text1"/>
                <w:lang w:eastAsia="en-NZ"/>
              </w:rPr>
              <w:t>and affordable housing...”</w:t>
            </w:r>
          </w:p>
        </w:tc>
      </w:tr>
    </w:tbl>
    <w:p w14:paraId="61F7D382" w14:textId="77777777" w:rsidR="00B20E9D" w:rsidRDefault="00B20E9D" w:rsidP="00795D9A">
      <w:pPr>
        <w:spacing w:after="0"/>
        <w:textAlignment w:val="baseline"/>
        <w:rPr>
          <w:rFonts w:eastAsia="Times New Roman" w:cs="Arial"/>
          <w:color w:val="000000"/>
          <w:szCs w:val="24"/>
          <w:lang w:eastAsia="en-NZ"/>
        </w:rPr>
      </w:pPr>
    </w:p>
    <w:p w14:paraId="148B0A09" w14:textId="5E1A7745" w:rsidR="00B20E9D" w:rsidRDefault="00B20E9D" w:rsidP="00795D9A">
      <w:pPr>
        <w:spacing w:after="0"/>
        <w:textAlignment w:val="baseline"/>
        <w:rPr>
          <w:rFonts w:eastAsia="Times New Roman" w:cs="Arial"/>
          <w:color w:val="000000"/>
          <w:szCs w:val="24"/>
          <w:lang w:eastAsia="en-NZ"/>
        </w:rPr>
      </w:pPr>
      <w:r>
        <w:rPr>
          <w:rFonts w:eastAsia="Times New Roman" w:cs="Arial"/>
          <w:color w:val="000000"/>
          <w:szCs w:val="24"/>
          <w:lang w:eastAsia="en-NZ"/>
        </w:rPr>
        <w:t xml:space="preserve">We noted </w:t>
      </w:r>
      <w:r w:rsidR="004B6C22">
        <w:rPr>
          <w:rFonts w:eastAsia="Times New Roman" w:cs="Arial"/>
          <w:color w:val="000000"/>
          <w:szCs w:val="24"/>
          <w:lang w:eastAsia="en-NZ"/>
        </w:rPr>
        <w:t>earlier</w:t>
      </w:r>
      <w:r>
        <w:rPr>
          <w:rFonts w:eastAsia="Times New Roman" w:cs="Arial"/>
          <w:color w:val="000000"/>
          <w:szCs w:val="24"/>
          <w:lang w:eastAsia="en-NZ"/>
        </w:rPr>
        <w:t xml:space="preserve"> the estimate that there could be between 140,000 and 200,</w:t>
      </w:r>
      <w:r w:rsidR="00176DE9">
        <w:rPr>
          <w:rFonts w:eastAsia="Times New Roman" w:cs="Arial"/>
          <w:color w:val="000000"/>
          <w:szCs w:val="24"/>
          <w:lang w:eastAsia="en-NZ"/>
        </w:rPr>
        <w:t>000 disabled people residing in the Greater Christchurch area by 2051.</w:t>
      </w:r>
    </w:p>
    <w:p w14:paraId="656EB5D3" w14:textId="77777777" w:rsidR="00176DE9" w:rsidRDefault="00176DE9" w:rsidP="00795D9A">
      <w:pPr>
        <w:spacing w:after="0"/>
        <w:textAlignment w:val="baseline"/>
        <w:rPr>
          <w:rFonts w:eastAsia="Times New Roman" w:cs="Arial"/>
          <w:color w:val="000000"/>
          <w:szCs w:val="24"/>
          <w:lang w:eastAsia="en-NZ"/>
        </w:rPr>
      </w:pPr>
    </w:p>
    <w:p w14:paraId="02367F53" w14:textId="7C0FAD8F" w:rsidR="00176DE9" w:rsidRDefault="00176DE9" w:rsidP="2D9B4A19">
      <w:pPr>
        <w:spacing w:after="0"/>
        <w:textAlignment w:val="baseline"/>
        <w:rPr>
          <w:rFonts w:eastAsia="Times New Roman" w:cs="Arial"/>
          <w:color w:val="000000"/>
          <w:lang w:eastAsia="en-NZ"/>
        </w:rPr>
      </w:pPr>
      <w:r w:rsidRPr="2D9B4A19">
        <w:rPr>
          <w:rFonts w:eastAsia="Times New Roman" w:cs="Arial"/>
          <w:color w:val="000000" w:themeColor="text1"/>
          <w:lang w:eastAsia="en-NZ"/>
        </w:rPr>
        <w:t>Th</w:t>
      </w:r>
      <w:r w:rsidR="00A028AE" w:rsidRPr="2D9B4A19">
        <w:rPr>
          <w:rFonts w:eastAsia="Times New Roman" w:cs="Arial"/>
          <w:color w:val="000000" w:themeColor="text1"/>
          <w:lang w:eastAsia="en-NZ"/>
        </w:rPr>
        <w:t xml:space="preserve">is means that diverse housing </w:t>
      </w:r>
      <w:r w:rsidR="00241752" w:rsidRPr="2D9B4A19">
        <w:rPr>
          <w:rFonts w:eastAsia="Times New Roman" w:cs="Arial"/>
          <w:color w:val="000000" w:themeColor="text1"/>
          <w:lang w:eastAsia="en-NZ"/>
        </w:rPr>
        <w:t xml:space="preserve">designs </w:t>
      </w:r>
      <w:r w:rsidR="00A028AE" w:rsidRPr="2D9B4A19">
        <w:rPr>
          <w:rFonts w:eastAsia="Times New Roman" w:cs="Arial"/>
          <w:color w:val="000000" w:themeColor="text1"/>
          <w:lang w:eastAsia="en-NZ"/>
        </w:rPr>
        <w:t xml:space="preserve">which </w:t>
      </w:r>
      <w:r w:rsidR="00241752" w:rsidRPr="2D9B4A19">
        <w:rPr>
          <w:rFonts w:eastAsia="Times New Roman" w:cs="Arial"/>
          <w:color w:val="000000" w:themeColor="text1"/>
          <w:lang w:eastAsia="en-NZ"/>
        </w:rPr>
        <w:t>are</w:t>
      </w:r>
      <w:r w:rsidR="00A028AE" w:rsidRPr="2D9B4A19">
        <w:rPr>
          <w:rFonts w:eastAsia="Times New Roman" w:cs="Arial"/>
          <w:color w:val="000000" w:themeColor="text1"/>
          <w:lang w:eastAsia="en-NZ"/>
        </w:rPr>
        <w:t xml:space="preserve"> fully accessible and built to</w:t>
      </w:r>
      <w:r w:rsidR="4C481649" w:rsidRPr="2D9B4A19">
        <w:rPr>
          <w:rFonts w:eastAsia="Times New Roman" w:cs="Arial"/>
          <w:color w:val="000000" w:themeColor="text1"/>
          <w:lang w:eastAsia="en-NZ"/>
        </w:rPr>
        <w:t xml:space="preserve"> at least</w:t>
      </w:r>
      <w:r w:rsidR="00A028AE" w:rsidRPr="2D9B4A19">
        <w:rPr>
          <w:rFonts w:eastAsia="Times New Roman" w:cs="Arial"/>
          <w:color w:val="000000" w:themeColor="text1"/>
          <w:lang w:eastAsia="en-NZ"/>
        </w:rPr>
        <w:t xml:space="preserve"> </w:t>
      </w:r>
      <w:r w:rsidR="00D810B0" w:rsidRPr="2D9B4A19">
        <w:rPr>
          <w:rFonts w:eastAsia="Times New Roman" w:cs="Arial"/>
          <w:color w:val="000000" w:themeColor="text1"/>
          <w:lang w:eastAsia="en-NZ"/>
        </w:rPr>
        <w:t xml:space="preserve">Universal Design </w:t>
      </w:r>
      <w:proofErr w:type="spellStart"/>
      <w:r w:rsidR="00D810B0" w:rsidRPr="2D9B4A19">
        <w:rPr>
          <w:rFonts w:eastAsia="Times New Roman" w:cs="Arial"/>
          <w:color w:val="000000" w:themeColor="text1"/>
          <w:lang w:eastAsia="en-NZ"/>
        </w:rPr>
        <w:t>Lifemark</w:t>
      </w:r>
      <w:proofErr w:type="spellEnd"/>
      <w:r w:rsidR="00D810B0" w:rsidRPr="2D9B4A19">
        <w:rPr>
          <w:rFonts w:eastAsia="Times New Roman" w:cs="Arial"/>
          <w:color w:val="000000" w:themeColor="text1"/>
          <w:lang w:eastAsia="en-NZ"/>
        </w:rPr>
        <w:t xml:space="preserve"> Standard 5 should</w:t>
      </w:r>
      <w:r w:rsidR="009E15EB" w:rsidRPr="2D9B4A19">
        <w:rPr>
          <w:rFonts w:eastAsia="Times New Roman" w:cs="Arial"/>
          <w:color w:val="000000" w:themeColor="text1"/>
          <w:lang w:eastAsia="en-NZ"/>
        </w:rPr>
        <w:t xml:space="preserve"> be consented throughout the Greater </w:t>
      </w:r>
      <w:r w:rsidR="009E15EB" w:rsidRPr="2D9B4A19">
        <w:rPr>
          <w:rFonts w:eastAsia="Times New Roman" w:cs="Arial"/>
          <w:color w:val="000000" w:themeColor="text1"/>
          <w:lang w:eastAsia="en-NZ"/>
        </w:rPr>
        <w:lastRenderedPageBreak/>
        <w:t>Christchurch area enabling disabled people the ability to have greater choice</w:t>
      </w:r>
      <w:r w:rsidR="00860340" w:rsidRPr="2D9B4A19">
        <w:rPr>
          <w:rFonts w:eastAsia="Times New Roman" w:cs="Arial"/>
          <w:color w:val="000000" w:themeColor="text1"/>
          <w:lang w:eastAsia="en-NZ"/>
        </w:rPr>
        <w:t xml:space="preserve"> in terms of the housing options which are available to us as a community.</w:t>
      </w:r>
    </w:p>
    <w:p w14:paraId="0462B728" w14:textId="77777777" w:rsidR="00B17CEE" w:rsidRDefault="00B17CEE" w:rsidP="00795D9A">
      <w:pPr>
        <w:spacing w:after="0"/>
        <w:textAlignment w:val="baseline"/>
        <w:rPr>
          <w:rFonts w:eastAsia="Times New Roman" w:cs="Arial"/>
          <w:color w:val="000000"/>
          <w:szCs w:val="24"/>
          <w:lang w:eastAsia="en-NZ"/>
        </w:rPr>
      </w:pPr>
    </w:p>
    <w:p w14:paraId="13FA2ABA" w14:textId="306111DC" w:rsidR="00B17CEE" w:rsidRDefault="00B17CEE" w:rsidP="00795D9A">
      <w:pPr>
        <w:spacing w:after="0"/>
        <w:textAlignment w:val="baseline"/>
        <w:rPr>
          <w:rFonts w:eastAsia="Times New Roman" w:cs="Arial"/>
          <w:color w:val="000000"/>
          <w:szCs w:val="24"/>
          <w:lang w:eastAsia="en-NZ"/>
        </w:rPr>
      </w:pPr>
      <w:r>
        <w:rPr>
          <w:rFonts w:eastAsia="Times New Roman" w:cs="Arial"/>
          <w:color w:val="000000"/>
          <w:szCs w:val="24"/>
          <w:lang w:eastAsia="en-NZ"/>
        </w:rPr>
        <w:t>Post-earthquakes, there was the expectation that more housing and public buildings</w:t>
      </w:r>
      <w:r w:rsidR="00613256">
        <w:rPr>
          <w:rFonts w:eastAsia="Times New Roman" w:cs="Arial"/>
          <w:color w:val="000000"/>
          <w:szCs w:val="24"/>
          <w:lang w:eastAsia="en-NZ"/>
        </w:rPr>
        <w:t xml:space="preserve"> in a rebuilt Christchurch</w:t>
      </w:r>
      <w:r>
        <w:rPr>
          <w:rFonts w:eastAsia="Times New Roman" w:cs="Arial"/>
          <w:color w:val="000000"/>
          <w:szCs w:val="24"/>
          <w:lang w:eastAsia="en-NZ"/>
        </w:rPr>
        <w:t xml:space="preserve"> would be </w:t>
      </w:r>
      <w:r w:rsidR="00BD12E0">
        <w:rPr>
          <w:rFonts w:eastAsia="Times New Roman" w:cs="Arial"/>
          <w:color w:val="000000"/>
          <w:szCs w:val="24"/>
          <w:lang w:eastAsia="en-NZ"/>
        </w:rPr>
        <w:t>designed and built</w:t>
      </w:r>
      <w:r>
        <w:rPr>
          <w:rFonts w:eastAsia="Times New Roman" w:cs="Arial"/>
          <w:color w:val="000000"/>
          <w:szCs w:val="24"/>
          <w:lang w:eastAsia="en-NZ"/>
        </w:rPr>
        <w:t xml:space="preserve"> to </w:t>
      </w:r>
      <w:r w:rsidR="00A302DC">
        <w:rPr>
          <w:rFonts w:eastAsia="Times New Roman" w:cs="Arial"/>
          <w:color w:val="000000"/>
          <w:szCs w:val="24"/>
          <w:lang w:eastAsia="en-NZ"/>
        </w:rPr>
        <w:t>UD accessibility standards and that disabled people would be able to access a wider choice of homes and buildings</w:t>
      </w:r>
      <w:r w:rsidR="00BD12E0">
        <w:rPr>
          <w:rFonts w:eastAsia="Times New Roman" w:cs="Arial"/>
          <w:color w:val="000000"/>
          <w:szCs w:val="24"/>
          <w:lang w:eastAsia="en-NZ"/>
        </w:rPr>
        <w:t xml:space="preserve"> as a result.</w:t>
      </w:r>
    </w:p>
    <w:p w14:paraId="20A7A5B7" w14:textId="77777777" w:rsidR="00A302DC" w:rsidRDefault="00A302DC" w:rsidP="00795D9A">
      <w:pPr>
        <w:spacing w:after="0"/>
        <w:textAlignment w:val="baseline"/>
        <w:rPr>
          <w:rFonts w:eastAsia="Times New Roman" w:cs="Arial"/>
          <w:color w:val="000000"/>
          <w:szCs w:val="24"/>
          <w:lang w:eastAsia="en-NZ"/>
        </w:rPr>
      </w:pPr>
    </w:p>
    <w:p w14:paraId="740393D1" w14:textId="1D1E69C3" w:rsidR="00A302DC" w:rsidRDefault="00A302DC" w:rsidP="2D9B4A19">
      <w:pPr>
        <w:spacing w:after="0"/>
        <w:textAlignment w:val="baseline"/>
        <w:rPr>
          <w:rFonts w:eastAsia="Times New Roman" w:cs="Arial"/>
          <w:color w:val="000000"/>
          <w:lang w:eastAsia="en-NZ"/>
        </w:rPr>
      </w:pPr>
      <w:r w:rsidRPr="2D9B4A19">
        <w:rPr>
          <w:rFonts w:eastAsia="Times New Roman" w:cs="Arial"/>
          <w:color w:val="000000" w:themeColor="text1"/>
          <w:lang w:eastAsia="en-NZ"/>
        </w:rPr>
        <w:t xml:space="preserve">Disappointingly, this has not been the case in that while </w:t>
      </w:r>
      <w:r w:rsidR="00613256" w:rsidRPr="2D9B4A19">
        <w:rPr>
          <w:rFonts w:eastAsia="Times New Roman" w:cs="Arial"/>
          <w:color w:val="000000" w:themeColor="text1"/>
          <w:lang w:eastAsia="en-NZ"/>
        </w:rPr>
        <w:t xml:space="preserve">an increasing number of new </w:t>
      </w:r>
      <w:r w:rsidR="41100150" w:rsidRPr="2D9B4A19">
        <w:rPr>
          <w:rFonts w:eastAsia="Times New Roman" w:cs="Arial"/>
          <w:color w:val="000000" w:themeColor="text1"/>
          <w:lang w:eastAsia="en-NZ"/>
        </w:rPr>
        <w:t>dwelling</w:t>
      </w:r>
      <w:r w:rsidR="00613256" w:rsidRPr="2D9B4A19">
        <w:rPr>
          <w:rFonts w:eastAsia="Times New Roman" w:cs="Arial"/>
          <w:color w:val="000000" w:themeColor="text1"/>
          <w:lang w:eastAsia="en-NZ"/>
        </w:rPr>
        <w:t xml:space="preserve">s have been </w:t>
      </w:r>
      <w:r w:rsidR="00EE28C7" w:rsidRPr="2D9B4A19">
        <w:rPr>
          <w:rFonts w:eastAsia="Times New Roman" w:cs="Arial"/>
          <w:color w:val="000000" w:themeColor="text1"/>
          <w:lang w:eastAsia="en-NZ"/>
        </w:rPr>
        <w:t>constructed</w:t>
      </w:r>
      <w:r w:rsidR="00AB7425" w:rsidRPr="2D9B4A19">
        <w:rPr>
          <w:rFonts w:eastAsia="Times New Roman" w:cs="Arial"/>
          <w:color w:val="000000" w:themeColor="text1"/>
          <w:lang w:eastAsia="en-NZ"/>
        </w:rPr>
        <w:t>, not all are</w:t>
      </w:r>
      <w:r w:rsidR="00882659" w:rsidRPr="2D9B4A19">
        <w:rPr>
          <w:rFonts w:eastAsia="Times New Roman" w:cs="Arial"/>
          <w:color w:val="000000" w:themeColor="text1"/>
          <w:lang w:eastAsia="en-NZ"/>
        </w:rPr>
        <w:t xml:space="preserve"> fully</w:t>
      </w:r>
      <w:r w:rsidR="00AB7425" w:rsidRPr="2D9B4A19">
        <w:rPr>
          <w:rFonts w:eastAsia="Times New Roman" w:cs="Arial"/>
          <w:color w:val="000000" w:themeColor="text1"/>
          <w:lang w:eastAsia="en-NZ"/>
        </w:rPr>
        <w:t xml:space="preserve"> accessible to disabled people and their families/whānau</w:t>
      </w:r>
      <w:r w:rsidR="009F69FA" w:rsidRPr="2D9B4A19">
        <w:rPr>
          <w:rFonts w:eastAsia="Times New Roman" w:cs="Arial"/>
          <w:color w:val="000000" w:themeColor="text1"/>
          <w:lang w:eastAsia="en-NZ"/>
        </w:rPr>
        <w:t xml:space="preserve"> especially given the high proportion of two-storey hous</w:t>
      </w:r>
      <w:r w:rsidR="00E27CEA" w:rsidRPr="2D9B4A19">
        <w:rPr>
          <w:rFonts w:eastAsia="Times New Roman" w:cs="Arial"/>
          <w:color w:val="000000" w:themeColor="text1"/>
          <w:lang w:eastAsia="en-NZ"/>
        </w:rPr>
        <w:t>ing developments</w:t>
      </w:r>
      <w:r w:rsidR="009F69FA" w:rsidRPr="2D9B4A19">
        <w:rPr>
          <w:rFonts w:eastAsia="Times New Roman" w:cs="Arial"/>
          <w:color w:val="000000" w:themeColor="text1"/>
          <w:lang w:eastAsia="en-NZ"/>
        </w:rPr>
        <w:t xml:space="preserve"> which have been built since 2011</w:t>
      </w:r>
      <w:r w:rsidR="00AB7425" w:rsidRPr="2D9B4A19">
        <w:rPr>
          <w:rFonts w:eastAsia="Times New Roman" w:cs="Arial"/>
          <w:color w:val="000000" w:themeColor="text1"/>
          <w:lang w:eastAsia="en-NZ"/>
        </w:rPr>
        <w:t xml:space="preserve">. </w:t>
      </w:r>
    </w:p>
    <w:p w14:paraId="59DA2C6A" w14:textId="77777777" w:rsidR="00516E3E" w:rsidRDefault="00516E3E" w:rsidP="00795D9A">
      <w:pPr>
        <w:spacing w:after="0"/>
        <w:textAlignment w:val="baseline"/>
        <w:rPr>
          <w:rFonts w:eastAsia="Times New Roman" w:cs="Arial"/>
          <w:color w:val="000000"/>
          <w:szCs w:val="24"/>
          <w:lang w:eastAsia="en-NZ"/>
        </w:rPr>
      </w:pPr>
    </w:p>
    <w:p w14:paraId="2BD918E4" w14:textId="61C727F6" w:rsidR="00516E3E" w:rsidRDefault="00516E3E" w:rsidP="00795D9A">
      <w:pPr>
        <w:spacing w:after="0"/>
        <w:textAlignment w:val="baseline"/>
        <w:rPr>
          <w:rFonts w:eastAsia="Times New Roman" w:cs="Arial"/>
          <w:color w:val="000000"/>
          <w:szCs w:val="24"/>
          <w:lang w:eastAsia="en-NZ"/>
        </w:rPr>
      </w:pPr>
      <w:r>
        <w:rPr>
          <w:rFonts w:eastAsia="Times New Roman" w:cs="Arial"/>
          <w:color w:val="000000"/>
          <w:szCs w:val="24"/>
          <w:lang w:eastAsia="en-NZ"/>
        </w:rPr>
        <w:t xml:space="preserve">However, the new Spatial Plan affords the disabled community another opportunity to </w:t>
      </w:r>
      <w:r w:rsidR="00926500">
        <w:rPr>
          <w:rFonts w:eastAsia="Times New Roman" w:cs="Arial"/>
          <w:color w:val="000000"/>
          <w:szCs w:val="24"/>
          <w:lang w:eastAsia="en-NZ"/>
        </w:rPr>
        <w:t>call for Greater Christchurch to have more accessible housing built to meet both current and future projected demand</w:t>
      </w:r>
      <w:r w:rsidR="00EE28C7">
        <w:rPr>
          <w:rFonts w:eastAsia="Times New Roman" w:cs="Arial"/>
          <w:color w:val="000000"/>
          <w:szCs w:val="24"/>
          <w:lang w:eastAsia="en-NZ"/>
        </w:rPr>
        <w:t>, especially given our ageing population.</w:t>
      </w:r>
    </w:p>
    <w:p w14:paraId="5DB00BCE" w14:textId="77777777" w:rsidR="00882659" w:rsidRDefault="00882659" w:rsidP="00795D9A">
      <w:pPr>
        <w:spacing w:after="0"/>
        <w:textAlignment w:val="baseline"/>
        <w:rPr>
          <w:rFonts w:eastAsia="Times New Roman" w:cs="Arial"/>
          <w:color w:val="000000"/>
          <w:szCs w:val="24"/>
          <w:lang w:eastAsia="en-NZ"/>
        </w:rPr>
      </w:pPr>
    </w:p>
    <w:p w14:paraId="75B8171C" w14:textId="22A8A01D" w:rsidR="00740D4B" w:rsidRDefault="005E14B3" w:rsidP="2D9B4A19">
      <w:pPr>
        <w:spacing w:after="0"/>
        <w:textAlignment w:val="baseline"/>
        <w:rPr>
          <w:rFonts w:eastAsia="Times New Roman" w:cs="Arial"/>
          <w:color w:val="000000"/>
          <w:lang w:eastAsia="en-NZ"/>
        </w:rPr>
      </w:pPr>
      <w:r w:rsidRPr="2D9B4A19">
        <w:rPr>
          <w:rFonts w:eastAsia="Times New Roman" w:cs="Arial"/>
          <w:color w:val="000000" w:themeColor="text1"/>
          <w:lang w:eastAsia="en-NZ"/>
        </w:rPr>
        <w:t>We</w:t>
      </w:r>
      <w:r w:rsidR="00740D4B" w:rsidRPr="2D9B4A19">
        <w:rPr>
          <w:rFonts w:eastAsia="Times New Roman" w:cs="Arial"/>
          <w:color w:val="000000" w:themeColor="text1"/>
          <w:lang w:eastAsia="en-NZ"/>
        </w:rPr>
        <w:t xml:space="preserve"> also</w:t>
      </w:r>
      <w:r w:rsidRPr="2D9B4A19">
        <w:rPr>
          <w:rFonts w:eastAsia="Times New Roman" w:cs="Arial"/>
          <w:color w:val="000000" w:themeColor="text1"/>
          <w:lang w:eastAsia="en-NZ"/>
        </w:rPr>
        <w:t xml:space="preserve"> note th</w:t>
      </w:r>
      <w:r w:rsidR="00740D4B" w:rsidRPr="2D9B4A19">
        <w:rPr>
          <w:rFonts w:eastAsia="Times New Roman" w:cs="Arial"/>
          <w:color w:val="000000" w:themeColor="text1"/>
          <w:lang w:eastAsia="en-NZ"/>
        </w:rPr>
        <w:t>e Spatial Plan’s call for more compact communities</w:t>
      </w:r>
      <w:r w:rsidR="6E2615DD" w:rsidRPr="2D9B4A19">
        <w:rPr>
          <w:rFonts w:eastAsia="Times New Roman" w:cs="Arial"/>
          <w:color w:val="000000" w:themeColor="text1"/>
          <w:lang w:eastAsia="en-NZ"/>
        </w:rPr>
        <w:t xml:space="preserve"> in some areas </w:t>
      </w:r>
      <w:r w:rsidR="00740D4B" w:rsidRPr="2D9B4A19">
        <w:rPr>
          <w:rFonts w:eastAsia="Times New Roman" w:cs="Arial"/>
          <w:color w:val="000000" w:themeColor="text1"/>
          <w:lang w:eastAsia="en-NZ"/>
        </w:rPr>
        <w:t>and the impact this will have on the housing</w:t>
      </w:r>
      <w:r w:rsidR="00CB6BFB" w:rsidRPr="2D9B4A19">
        <w:rPr>
          <w:rFonts w:eastAsia="Times New Roman" w:cs="Arial"/>
          <w:color w:val="000000" w:themeColor="text1"/>
          <w:lang w:eastAsia="en-NZ"/>
        </w:rPr>
        <w:t xml:space="preserve"> designs which could be permitted in these areas in the form of multi-storey dwellings.</w:t>
      </w:r>
      <w:r w:rsidRPr="2D9B4A19">
        <w:rPr>
          <w:rFonts w:eastAsia="Times New Roman" w:cs="Arial"/>
          <w:color w:val="000000" w:themeColor="text1"/>
          <w:lang w:eastAsia="en-NZ"/>
        </w:rPr>
        <w:t xml:space="preserve"> </w:t>
      </w:r>
    </w:p>
    <w:p w14:paraId="4ED76AC0" w14:textId="77777777" w:rsidR="00E97366" w:rsidRDefault="00E97366" w:rsidP="00795D9A">
      <w:pPr>
        <w:spacing w:after="0"/>
        <w:textAlignment w:val="baseline"/>
        <w:rPr>
          <w:rFonts w:eastAsia="Times New Roman" w:cs="Arial"/>
          <w:color w:val="000000"/>
          <w:szCs w:val="24"/>
          <w:lang w:eastAsia="en-NZ"/>
        </w:rPr>
      </w:pPr>
    </w:p>
    <w:p w14:paraId="60FBBA36" w14:textId="0F01E10A" w:rsidR="002F66FE" w:rsidRPr="002F66FE" w:rsidRDefault="00E97366" w:rsidP="00795D9A">
      <w:pPr>
        <w:spacing w:after="0"/>
        <w:textAlignment w:val="baseline"/>
        <w:rPr>
          <w:rFonts w:ascii="Segoe UI" w:eastAsia="Times New Roman" w:hAnsi="Segoe UI" w:cs="Segoe UI"/>
          <w:sz w:val="18"/>
          <w:szCs w:val="18"/>
          <w:lang w:eastAsia="en-NZ"/>
        </w:rPr>
      </w:pPr>
      <w:r>
        <w:rPr>
          <w:rFonts w:eastAsia="Times New Roman" w:cs="Arial"/>
          <w:color w:val="000000"/>
          <w:szCs w:val="24"/>
          <w:lang w:eastAsia="en-NZ"/>
        </w:rPr>
        <w:t>When it comes to potentially building more multi-storey housing, the</w:t>
      </w:r>
      <w:r w:rsidR="002F66FE" w:rsidRPr="002F66FE">
        <w:rPr>
          <w:rFonts w:eastAsia="Times New Roman" w:cs="Arial"/>
          <w:color w:val="000000"/>
          <w:szCs w:val="24"/>
          <w:lang w:eastAsia="en-NZ"/>
        </w:rPr>
        <w:t xml:space="preserve"> Building Code and other associated legislation</w:t>
      </w:r>
      <w:r w:rsidR="00BC5A4F">
        <w:rPr>
          <w:rFonts w:eastAsia="Times New Roman" w:cs="Arial"/>
          <w:color w:val="000000"/>
          <w:szCs w:val="24"/>
          <w:lang w:eastAsia="en-NZ"/>
        </w:rPr>
        <w:t xml:space="preserve"> needs</w:t>
      </w:r>
      <w:r w:rsidR="002F66FE" w:rsidRPr="002F66FE">
        <w:rPr>
          <w:rFonts w:eastAsia="Times New Roman" w:cs="Arial"/>
          <w:color w:val="000000"/>
          <w:szCs w:val="24"/>
          <w:lang w:eastAsia="en-NZ"/>
        </w:rPr>
        <w:t xml:space="preserve"> to </w:t>
      </w:r>
      <w:r w:rsidR="00170F88">
        <w:rPr>
          <w:rFonts w:eastAsia="Times New Roman" w:cs="Arial"/>
          <w:color w:val="000000"/>
          <w:szCs w:val="24"/>
          <w:lang w:eastAsia="en-NZ"/>
        </w:rPr>
        <w:t>be changed by Parliament</w:t>
      </w:r>
      <w:r w:rsidR="002F66FE" w:rsidRPr="002F66FE">
        <w:rPr>
          <w:rFonts w:eastAsia="Times New Roman" w:cs="Arial"/>
          <w:color w:val="000000"/>
          <w:szCs w:val="24"/>
          <w:lang w:eastAsia="en-NZ"/>
        </w:rPr>
        <w:t xml:space="preserve"> to make the growing number of high-rise apartments and dwellings necessitated by this policy fully accessible</w:t>
      </w:r>
      <w:r w:rsidR="00BC5A4F">
        <w:rPr>
          <w:rFonts w:eastAsia="Times New Roman" w:cs="Arial"/>
          <w:color w:val="000000"/>
          <w:szCs w:val="24"/>
          <w:lang w:eastAsia="en-NZ"/>
        </w:rPr>
        <w:t>.</w:t>
      </w:r>
    </w:p>
    <w:p w14:paraId="342386AE" w14:textId="77777777" w:rsidR="002F66FE" w:rsidRPr="002F66FE" w:rsidRDefault="002F66FE" w:rsidP="00795D9A">
      <w:pPr>
        <w:spacing w:after="0"/>
        <w:textAlignment w:val="baseline"/>
        <w:rPr>
          <w:rFonts w:ascii="Segoe UI" w:eastAsia="Times New Roman" w:hAnsi="Segoe UI" w:cs="Segoe UI"/>
          <w:sz w:val="18"/>
          <w:szCs w:val="18"/>
          <w:lang w:eastAsia="en-NZ"/>
        </w:rPr>
      </w:pPr>
      <w:r w:rsidRPr="002F66FE">
        <w:rPr>
          <w:rFonts w:eastAsia="Times New Roman" w:cs="Arial"/>
          <w:color w:val="000000"/>
          <w:szCs w:val="24"/>
          <w:lang w:eastAsia="en-NZ"/>
        </w:rPr>
        <w:t> </w:t>
      </w:r>
    </w:p>
    <w:p w14:paraId="51F28B9D" w14:textId="35CFF02A" w:rsidR="002F66FE" w:rsidRPr="002F66FE" w:rsidRDefault="00170F88" w:rsidP="00795D9A">
      <w:pPr>
        <w:spacing w:after="0"/>
        <w:textAlignment w:val="baseline"/>
        <w:rPr>
          <w:rFonts w:ascii="Segoe UI" w:eastAsia="Times New Roman" w:hAnsi="Segoe UI" w:cs="Segoe UI"/>
          <w:sz w:val="18"/>
          <w:szCs w:val="18"/>
          <w:lang w:eastAsia="en-NZ"/>
        </w:rPr>
      </w:pPr>
      <w:r w:rsidRPr="2D9B4A19">
        <w:rPr>
          <w:rFonts w:eastAsia="Times New Roman" w:cs="Arial"/>
          <w:color w:val="000000" w:themeColor="text1"/>
          <w:lang w:eastAsia="en-NZ"/>
        </w:rPr>
        <w:t xml:space="preserve">This is </w:t>
      </w:r>
      <w:r w:rsidR="24A7AAC3" w:rsidRPr="2D9B4A19">
        <w:rPr>
          <w:rFonts w:eastAsia="Times New Roman" w:cs="Arial"/>
          <w:color w:val="000000" w:themeColor="text1"/>
          <w:lang w:eastAsia="en-NZ"/>
        </w:rPr>
        <w:t>since</w:t>
      </w:r>
      <w:r w:rsidR="002F66FE" w:rsidRPr="2D9B4A19">
        <w:rPr>
          <w:rFonts w:eastAsia="Times New Roman" w:cs="Arial"/>
          <w:color w:val="000000" w:themeColor="text1"/>
          <w:lang w:eastAsia="en-NZ"/>
        </w:rPr>
        <w:t xml:space="preserve"> under the</w:t>
      </w:r>
      <w:r w:rsidR="0018331D" w:rsidRPr="2D9B4A19">
        <w:rPr>
          <w:rFonts w:eastAsia="Times New Roman" w:cs="Arial"/>
          <w:color w:val="000000" w:themeColor="text1"/>
          <w:lang w:eastAsia="en-NZ"/>
        </w:rPr>
        <w:t xml:space="preserve"> current</w:t>
      </w:r>
      <w:r w:rsidR="002F66FE" w:rsidRPr="2D9B4A19">
        <w:rPr>
          <w:rFonts w:eastAsia="Times New Roman" w:cs="Arial"/>
          <w:color w:val="000000" w:themeColor="text1"/>
          <w:lang w:eastAsia="en-NZ"/>
        </w:rPr>
        <w:t xml:space="preserve"> Building Code, build</w:t>
      </w:r>
      <w:r w:rsidR="006C10C2" w:rsidRPr="2D9B4A19">
        <w:rPr>
          <w:rFonts w:eastAsia="Times New Roman" w:cs="Arial"/>
          <w:color w:val="000000" w:themeColor="text1"/>
          <w:lang w:eastAsia="en-NZ"/>
        </w:rPr>
        <w:t>ing</w:t>
      </w:r>
      <w:r w:rsidR="002F66FE" w:rsidRPr="2D9B4A19">
        <w:rPr>
          <w:rFonts w:eastAsia="Times New Roman" w:cs="Arial"/>
          <w:color w:val="000000" w:themeColor="text1"/>
          <w:lang w:eastAsia="en-NZ"/>
        </w:rPr>
        <w:t xml:space="preserve"> owners/developers are not legally required to have accessibility features, including lifts, installed in private dwellings (i.e., houses and business premises) if they are less than three floors in height.</w:t>
      </w:r>
      <w:r w:rsidR="002F66FE" w:rsidRPr="2D9B4A19">
        <w:rPr>
          <w:rFonts w:eastAsia="Times New Roman" w:cs="Arial"/>
          <w:color w:val="000000" w:themeColor="text1"/>
          <w:sz w:val="19"/>
          <w:szCs w:val="19"/>
          <w:vertAlign w:val="superscript"/>
          <w:lang w:eastAsia="en-NZ"/>
        </w:rPr>
        <w:t>8</w:t>
      </w:r>
      <w:r w:rsidR="002F66FE" w:rsidRPr="2D9B4A19">
        <w:rPr>
          <w:rFonts w:eastAsia="Times New Roman" w:cs="Arial"/>
          <w:color w:val="000000" w:themeColor="text1"/>
          <w:lang w:eastAsia="en-NZ"/>
        </w:rPr>
        <w:t> </w:t>
      </w:r>
    </w:p>
    <w:p w14:paraId="60E2EE09" w14:textId="77777777" w:rsidR="002F66FE" w:rsidRPr="002F66FE" w:rsidRDefault="002F66FE" w:rsidP="00795D9A">
      <w:pPr>
        <w:spacing w:after="0"/>
        <w:textAlignment w:val="baseline"/>
        <w:rPr>
          <w:rFonts w:ascii="Segoe UI" w:eastAsia="Times New Roman" w:hAnsi="Segoe UI" w:cs="Segoe UI"/>
          <w:sz w:val="18"/>
          <w:szCs w:val="18"/>
          <w:lang w:eastAsia="en-NZ"/>
        </w:rPr>
      </w:pPr>
      <w:r w:rsidRPr="002F66FE">
        <w:rPr>
          <w:rFonts w:eastAsia="Times New Roman" w:cs="Arial"/>
          <w:color w:val="000000"/>
          <w:szCs w:val="24"/>
          <w:lang w:eastAsia="en-NZ"/>
        </w:rPr>
        <w:t> </w:t>
      </w:r>
    </w:p>
    <w:p w14:paraId="05E1F7E1" w14:textId="4E41CDFE" w:rsidR="00186D98" w:rsidRDefault="002F66FE" w:rsidP="00D60A22">
      <w:pPr>
        <w:spacing w:after="0"/>
        <w:textAlignment w:val="baseline"/>
        <w:rPr>
          <w:rFonts w:eastAsia="Times New Roman" w:cs="Arial"/>
          <w:color w:val="000000"/>
          <w:szCs w:val="24"/>
          <w:lang w:eastAsia="en-NZ"/>
        </w:rPr>
      </w:pPr>
      <w:r w:rsidRPr="002F66FE">
        <w:rPr>
          <w:rFonts w:eastAsia="Times New Roman" w:cs="Arial"/>
          <w:color w:val="000000"/>
          <w:szCs w:val="24"/>
          <w:lang w:eastAsia="en-NZ"/>
        </w:rPr>
        <w:t xml:space="preserve">In the absence of any changes to the Building Code for even part of the timeframe of this plan, </w:t>
      </w:r>
      <w:r w:rsidR="00E3657D">
        <w:rPr>
          <w:rFonts w:eastAsia="Times New Roman" w:cs="Arial"/>
          <w:color w:val="000000"/>
          <w:szCs w:val="24"/>
          <w:lang w:eastAsia="en-NZ"/>
        </w:rPr>
        <w:t xml:space="preserve">Greater </w:t>
      </w:r>
      <w:r w:rsidR="005C2E29">
        <w:rPr>
          <w:rFonts w:eastAsia="Times New Roman" w:cs="Arial"/>
          <w:color w:val="000000"/>
          <w:szCs w:val="24"/>
          <w:lang w:eastAsia="en-NZ"/>
        </w:rPr>
        <w:t>Christchurch councils w</w:t>
      </w:r>
      <w:r w:rsidRPr="002F66FE">
        <w:rPr>
          <w:rFonts w:eastAsia="Times New Roman" w:cs="Arial"/>
          <w:color w:val="000000"/>
          <w:szCs w:val="24"/>
          <w:lang w:eastAsia="en-NZ"/>
        </w:rPr>
        <w:t>ill need to incentivise private, government and non-government organisation</w:t>
      </w:r>
      <w:r w:rsidR="006C10C2">
        <w:rPr>
          <w:rFonts w:eastAsia="Times New Roman" w:cs="Arial"/>
          <w:color w:val="000000"/>
          <w:szCs w:val="24"/>
          <w:lang w:eastAsia="en-NZ"/>
        </w:rPr>
        <w:t>s</w:t>
      </w:r>
      <w:r w:rsidRPr="002F66FE">
        <w:rPr>
          <w:rFonts w:eastAsia="Times New Roman" w:cs="Arial"/>
          <w:color w:val="000000"/>
          <w:szCs w:val="24"/>
          <w:lang w:eastAsia="en-NZ"/>
        </w:rPr>
        <w:t xml:space="preserve"> through capital contributions to build </w:t>
      </w:r>
      <w:r w:rsidR="0018331D">
        <w:rPr>
          <w:rFonts w:eastAsia="Times New Roman" w:cs="Arial"/>
          <w:color w:val="000000"/>
          <w:szCs w:val="24"/>
          <w:lang w:eastAsia="en-NZ"/>
        </w:rPr>
        <w:t>more housing and business premises</w:t>
      </w:r>
      <w:r w:rsidRPr="002F66FE">
        <w:rPr>
          <w:rFonts w:eastAsia="Times New Roman" w:cs="Arial"/>
          <w:color w:val="000000"/>
          <w:szCs w:val="24"/>
          <w:lang w:eastAsia="en-NZ"/>
        </w:rPr>
        <w:t xml:space="preserve"> </w:t>
      </w:r>
      <w:r w:rsidR="0018331D">
        <w:rPr>
          <w:rFonts w:eastAsia="Times New Roman" w:cs="Arial"/>
          <w:color w:val="000000"/>
          <w:szCs w:val="24"/>
          <w:lang w:eastAsia="en-NZ"/>
        </w:rPr>
        <w:t>to</w:t>
      </w:r>
      <w:r w:rsidRPr="002F66FE">
        <w:rPr>
          <w:rFonts w:eastAsia="Times New Roman" w:cs="Arial"/>
          <w:color w:val="000000"/>
          <w:szCs w:val="24"/>
          <w:lang w:eastAsia="en-NZ"/>
        </w:rPr>
        <w:t xml:space="preserve"> </w:t>
      </w:r>
      <w:proofErr w:type="spellStart"/>
      <w:r w:rsidRPr="002F66FE">
        <w:rPr>
          <w:rFonts w:eastAsia="Times New Roman" w:cs="Arial"/>
          <w:color w:val="000000"/>
          <w:szCs w:val="24"/>
          <w:lang w:eastAsia="en-NZ"/>
        </w:rPr>
        <w:t>Lifemark</w:t>
      </w:r>
      <w:proofErr w:type="spellEnd"/>
      <w:r w:rsidRPr="002F66FE">
        <w:rPr>
          <w:rFonts w:eastAsia="Times New Roman" w:cs="Arial"/>
          <w:color w:val="000000"/>
          <w:szCs w:val="24"/>
          <w:lang w:eastAsia="en-NZ"/>
        </w:rPr>
        <w:t xml:space="preserve"> </w:t>
      </w:r>
      <w:r w:rsidR="00BF00BD">
        <w:rPr>
          <w:rFonts w:eastAsia="Times New Roman" w:cs="Arial"/>
          <w:color w:val="000000"/>
          <w:szCs w:val="24"/>
          <w:lang w:eastAsia="en-NZ"/>
        </w:rPr>
        <w:t>UD</w:t>
      </w:r>
      <w:r w:rsidRPr="002F66FE">
        <w:rPr>
          <w:rFonts w:eastAsia="Times New Roman" w:cs="Arial"/>
          <w:color w:val="000000"/>
          <w:szCs w:val="24"/>
          <w:lang w:eastAsia="en-NZ"/>
        </w:rPr>
        <w:t xml:space="preserve"> standards. The use of capital contributions will also help offset any additional costs involved.</w:t>
      </w:r>
    </w:p>
    <w:p w14:paraId="2EB4D101" w14:textId="77777777" w:rsidR="001346B0" w:rsidRPr="009A72EB" w:rsidRDefault="001346B0" w:rsidP="00D60A22">
      <w:pPr>
        <w:spacing w:after="0"/>
        <w:textAlignment w:val="baseline"/>
        <w:rPr>
          <w:rFonts w:eastAsia="Times New Roman" w:cs="Arial"/>
          <w:color w:val="000000"/>
          <w:szCs w:val="24"/>
          <w:lang w:eastAsia="en-NZ"/>
        </w:rPr>
      </w:pPr>
    </w:p>
    <w:tbl>
      <w:tblPr>
        <w:tblStyle w:val="TableGrid"/>
        <w:tblpPr w:leftFromText="180" w:rightFromText="180" w:vertAnchor="text" w:horzAnchor="margin" w:tblpY="-40"/>
        <w:tblW w:w="0" w:type="auto"/>
        <w:tblLook w:val="04A0" w:firstRow="1" w:lastRow="0" w:firstColumn="1" w:lastColumn="0" w:noHBand="0" w:noVBand="1"/>
      </w:tblPr>
      <w:tblGrid>
        <w:gridCol w:w="9466"/>
      </w:tblGrid>
      <w:tr w:rsidR="001346B0" w14:paraId="1BD377E3" w14:textId="77777777" w:rsidTr="0037D6F7">
        <w:tc>
          <w:tcPr>
            <w:tcW w:w="9466" w:type="dxa"/>
          </w:tcPr>
          <w:p w14:paraId="5DFF079A" w14:textId="2D640104" w:rsidR="001346B0" w:rsidRPr="00C74BC7" w:rsidRDefault="023C5DDF" w:rsidP="0037D6F7">
            <w:pPr>
              <w:pStyle w:val="paragraph"/>
              <w:spacing w:before="0" w:beforeAutospacing="0" w:after="0" w:afterAutospacing="0" w:line="360" w:lineRule="auto"/>
              <w:textAlignment w:val="baseline"/>
              <w:rPr>
                <w:rFonts w:cs="Arial"/>
                <w:color w:val="000000"/>
                <w:lang w:eastAsia="en-NZ"/>
              </w:rPr>
            </w:pPr>
            <w:r w:rsidRPr="0037D6F7">
              <w:rPr>
                <w:rFonts w:cs="Arial"/>
                <w:b/>
                <w:bCs/>
                <w:color w:val="000000" w:themeColor="text1"/>
                <w:lang w:eastAsia="en-NZ"/>
              </w:rPr>
              <w:t xml:space="preserve">Recommendation </w:t>
            </w:r>
            <w:r w:rsidR="6DD5A8D0" w:rsidRPr="0037D6F7">
              <w:rPr>
                <w:rFonts w:cs="Arial"/>
                <w:b/>
                <w:bCs/>
                <w:color w:val="000000" w:themeColor="text1"/>
                <w:lang w:eastAsia="en-NZ"/>
              </w:rPr>
              <w:t>5</w:t>
            </w:r>
            <w:r w:rsidRPr="0037D6F7">
              <w:rPr>
                <w:rFonts w:cs="Arial"/>
                <w:b/>
                <w:bCs/>
                <w:color w:val="000000" w:themeColor="text1"/>
                <w:lang w:eastAsia="en-NZ"/>
              </w:rPr>
              <w:t>:</w:t>
            </w:r>
            <w:r w:rsidRPr="0037D6F7">
              <w:rPr>
                <w:rFonts w:cs="Arial"/>
                <w:color w:val="000000" w:themeColor="text1"/>
                <w:lang w:eastAsia="en-NZ"/>
              </w:rPr>
              <w:t xml:space="preserve"> that Greater Christchurch councils incentivise the building of more compact, accessible to </w:t>
            </w:r>
            <w:proofErr w:type="spellStart"/>
            <w:r w:rsidRPr="0037D6F7">
              <w:rPr>
                <w:rFonts w:cs="Arial"/>
                <w:color w:val="000000" w:themeColor="text1"/>
                <w:lang w:eastAsia="en-NZ"/>
              </w:rPr>
              <w:t>Lifemark</w:t>
            </w:r>
            <w:proofErr w:type="spellEnd"/>
            <w:r w:rsidRPr="0037D6F7">
              <w:rPr>
                <w:rFonts w:cs="Arial"/>
                <w:color w:val="000000" w:themeColor="text1"/>
                <w:lang w:eastAsia="en-NZ"/>
              </w:rPr>
              <w:t xml:space="preserve"> UD standards houses and public buildings through capital contributions. </w:t>
            </w:r>
          </w:p>
        </w:tc>
      </w:tr>
    </w:tbl>
    <w:p w14:paraId="65D06562" w14:textId="406A3BA0" w:rsidR="006827AA" w:rsidRDefault="006827AA" w:rsidP="00EA3C99">
      <w:pPr>
        <w:spacing w:before="240" w:after="0"/>
        <w:textAlignment w:val="baseline"/>
        <w:rPr>
          <w:rFonts w:eastAsia="Times New Roman" w:cs="Arial"/>
          <w:szCs w:val="24"/>
          <w:lang w:eastAsia="en-NZ"/>
        </w:rPr>
      </w:pPr>
      <w:r w:rsidRPr="2D9B4A19">
        <w:rPr>
          <w:rFonts w:eastAsia="Times New Roman" w:cs="Arial"/>
          <w:lang w:eastAsia="en-NZ"/>
        </w:rPr>
        <w:t xml:space="preserve">All communities in </w:t>
      </w:r>
      <w:r w:rsidR="00480A2A" w:rsidRPr="2D9B4A19">
        <w:rPr>
          <w:rFonts w:eastAsia="Times New Roman" w:cs="Arial"/>
          <w:lang w:eastAsia="en-NZ"/>
        </w:rPr>
        <w:t>Christchurch</w:t>
      </w:r>
      <w:r w:rsidRPr="2D9B4A19">
        <w:rPr>
          <w:rFonts w:eastAsia="Times New Roman" w:cs="Arial"/>
          <w:lang w:eastAsia="en-NZ"/>
        </w:rPr>
        <w:t xml:space="preserve"> should be suitable for every disabled person to live in too, and this includes people with mobility impairments, blind and low vision people, neurodiverse people (i.e., Autistic people), people with psychosocial disabilities/mental distress and Deaf/deaf communities. </w:t>
      </w:r>
    </w:p>
    <w:p w14:paraId="4B3279C7" w14:textId="7410EE0A" w:rsidR="2D9B4A19" w:rsidRDefault="2D9B4A19" w:rsidP="2D9B4A19">
      <w:pPr>
        <w:spacing w:after="0"/>
        <w:rPr>
          <w:rFonts w:eastAsia="Times New Roman" w:cs="Arial"/>
          <w:lang w:eastAsia="en-NZ"/>
        </w:rPr>
      </w:pPr>
    </w:p>
    <w:p w14:paraId="0F3EABD1" w14:textId="18C27D33" w:rsidR="4D788876" w:rsidRDefault="4D788876" w:rsidP="2D9B4A19">
      <w:pPr>
        <w:spacing w:after="0"/>
        <w:rPr>
          <w:rFonts w:eastAsia="Times New Roman" w:cs="Arial"/>
          <w:lang w:eastAsia="en-NZ"/>
        </w:rPr>
      </w:pPr>
      <w:r w:rsidRPr="2D9B4A19">
        <w:rPr>
          <w:rFonts w:eastAsia="Times New Roman" w:cs="Arial"/>
          <w:lang w:eastAsia="en-NZ"/>
        </w:rPr>
        <w:t>Some of Greater Christchurch’s growing communities, including Selwyn, Rolleston</w:t>
      </w:r>
      <w:r w:rsidR="53DF1EDA" w:rsidRPr="2D9B4A19">
        <w:rPr>
          <w:rFonts w:eastAsia="Times New Roman" w:cs="Arial"/>
          <w:lang w:eastAsia="en-NZ"/>
        </w:rPr>
        <w:t xml:space="preserve">, Papanui, </w:t>
      </w:r>
      <w:proofErr w:type="gramStart"/>
      <w:r w:rsidR="53DF1EDA" w:rsidRPr="2D9B4A19">
        <w:rPr>
          <w:rFonts w:eastAsia="Times New Roman" w:cs="Arial"/>
          <w:lang w:eastAsia="en-NZ"/>
        </w:rPr>
        <w:t>Rangiora</w:t>
      </w:r>
      <w:proofErr w:type="gramEnd"/>
      <w:r w:rsidR="53DF1EDA" w:rsidRPr="2D9B4A19">
        <w:rPr>
          <w:rFonts w:eastAsia="Times New Roman" w:cs="Arial"/>
          <w:lang w:eastAsia="en-NZ"/>
        </w:rPr>
        <w:t xml:space="preserve"> and Eastern Christchurch</w:t>
      </w:r>
      <w:r w:rsidRPr="2D9B4A19">
        <w:rPr>
          <w:rFonts w:eastAsia="Times New Roman" w:cs="Arial"/>
          <w:lang w:eastAsia="en-NZ"/>
        </w:rPr>
        <w:t xml:space="preserve"> could become real leaders in developing accessible communities where disabled people</w:t>
      </w:r>
      <w:r w:rsidR="0C1D6DA8" w:rsidRPr="2D9B4A19">
        <w:rPr>
          <w:rFonts w:eastAsia="Times New Roman" w:cs="Arial"/>
          <w:lang w:eastAsia="en-NZ"/>
        </w:rPr>
        <w:t xml:space="preserve"> feel fully included through the ability to participate freely without barriers.</w:t>
      </w:r>
    </w:p>
    <w:p w14:paraId="31D66456" w14:textId="77777777" w:rsidR="00EC43ED" w:rsidRPr="006827AA" w:rsidRDefault="00EC43ED" w:rsidP="00EC43ED">
      <w:pPr>
        <w:spacing w:after="0"/>
        <w:textAlignment w:val="baseline"/>
        <w:rPr>
          <w:rFonts w:ascii="Segoe UI" w:eastAsia="Times New Roman" w:hAnsi="Segoe UI" w:cs="Segoe UI"/>
          <w:sz w:val="18"/>
          <w:szCs w:val="18"/>
          <w:lang w:eastAsia="en-NZ"/>
        </w:rPr>
      </w:pPr>
    </w:p>
    <w:p w14:paraId="06CE460F" w14:textId="0189448F" w:rsidR="006827AA" w:rsidRDefault="006827AA" w:rsidP="2D9B4A19">
      <w:pPr>
        <w:spacing w:after="0"/>
        <w:textAlignment w:val="baseline"/>
        <w:rPr>
          <w:rFonts w:eastAsia="Times New Roman" w:cs="Arial"/>
          <w:lang w:eastAsia="en-NZ"/>
        </w:rPr>
      </w:pPr>
      <w:r w:rsidRPr="2D9B4A19">
        <w:rPr>
          <w:rFonts w:eastAsia="Times New Roman" w:cs="Arial"/>
          <w:lang w:eastAsia="en-NZ"/>
        </w:rPr>
        <w:t>This can be achieved through having NZ Sign Language, Braille</w:t>
      </w:r>
      <w:r w:rsidR="00F236E6" w:rsidRPr="2D9B4A19">
        <w:rPr>
          <w:rFonts w:eastAsia="Times New Roman" w:cs="Arial"/>
          <w:lang w:eastAsia="en-NZ"/>
        </w:rPr>
        <w:t>, Large Print,</w:t>
      </w:r>
      <w:r w:rsidRPr="2D9B4A19">
        <w:rPr>
          <w:rFonts w:eastAsia="Times New Roman" w:cs="Arial"/>
          <w:lang w:eastAsia="en-NZ"/>
        </w:rPr>
        <w:t xml:space="preserve"> Easy Read/Plain English and Māori signage in public spaces/places,</w:t>
      </w:r>
      <w:r w:rsidR="6A99B607" w:rsidRPr="2D9B4A19">
        <w:rPr>
          <w:rFonts w:eastAsia="Times New Roman" w:cs="Arial"/>
          <w:lang w:eastAsia="en-NZ"/>
        </w:rPr>
        <w:t xml:space="preserve"> mobility crossings with kerb cut outs,</w:t>
      </w:r>
      <w:r w:rsidRPr="2D9B4A19">
        <w:rPr>
          <w:rFonts w:eastAsia="Times New Roman" w:cs="Arial"/>
          <w:lang w:eastAsia="en-NZ"/>
        </w:rPr>
        <w:t xml:space="preserve"> quiet spaces where people can retreat to in busy areas (which are suitable for neurodiver</w:t>
      </w:r>
      <w:r w:rsidR="0D807748" w:rsidRPr="2D9B4A19">
        <w:rPr>
          <w:rFonts w:eastAsia="Times New Roman" w:cs="Arial"/>
          <w:lang w:eastAsia="en-NZ"/>
        </w:rPr>
        <w:t>gent</w:t>
      </w:r>
      <w:r w:rsidRPr="2D9B4A19">
        <w:rPr>
          <w:rFonts w:eastAsia="Times New Roman" w:cs="Arial"/>
          <w:lang w:eastAsia="en-NZ"/>
        </w:rPr>
        <w:t xml:space="preserve"> people and people experiencing mental distress), accessible bus stops, mobility parking and vehicle drop off areas, appropriate seating where people can sit and rest as well as good lighting and security features. </w:t>
      </w:r>
    </w:p>
    <w:p w14:paraId="46D1B024" w14:textId="77777777" w:rsidR="00EC43ED" w:rsidRPr="006827AA" w:rsidRDefault="00EC43ED" w:rsidP="00EC43ED">
      <w:pPr>
        <w:spacing w:after="0"/>
        <w:textAlignment w:val="baseline"/>
        <w:rPr>
          <w:rFonts w:ascii="Segoe UI" w:eastAsia="Times New Roman" w:hAnsi="Segoe UI" w:cs="Segoe UI"/>
          <w:sz w:val="18"/>
          <w:szCs w:val="18"/>
          <w:lang w:eastAsia="en-NZ"/>
        </w:rPr>
      </w:pPr>
    </w:p>
    <w:p w14:paraId="32625EAE" w14:textId="00D032FA" w:rsidR="006827AA" w:rsidRPr="006827AA" w:rsidRDefault="006827AA" w:rsidP="00EC43ED">
      <w:pPr>
        <w:spacing w:after="0"/>
        <w:textAlignment w:val="baseline"/>
        <w:rPr>
          <w:rFonts w:ascii="Segoe UI" w:eastAsia="Times New Roman" w:hAnsi="Segoe UI" w:cs="Segoe UI"/>
          <w:sz w:val="18"/>
          <w:szCs w:val="18"/>
          <w:lang w:eastAsia="en-NZ"/>
        </w:rPr>
      </w:pPr>
      <w:r w:rsidRPr="006827AA">
        <w:rPr>
          <w:rFonts w:eastAsia="Times New Roman" w:cs="Arial"/>
          <w:szCs w:val="24"/>
          <w:lang w:eastAsia="en-NZ"/>
        </w:rPr>
        <w:t xml:space="preserve">Building infrastructure to UD standards should support the building of accessible, inclusive communities but more detail needs to be included in the final </w:t>
      </w:r>
      <w:r w:rsidR="006676F1">
        <w:rPr>
          <w:rFonts w:eastAsia="Times New Roman" w:cs="Arial"/>
          <w:szCs w:val="24"/>
          <w:lang w:eastAsia="en-NZ"/>
        </w:rPr>
        <w:t>plan</w:t>
      </w:r>
      <w:r w:rsidRPr="006827AA">
        <w:rPr>
          <w:rFonts w:eastAsia="Times New Roman" w:cs="Arial"/>
          <w:szCs w:val="24"/>
          <w:lang w:eastAsia="en-NZ"/>
        </w:rPr>
        <w:t xml:space="preserve"> as to how. </w:t>
      </w:r>
    </w:p>
    <w:p w14:paraId="0A98D168" w14:textId="77777777" w:rsidR="00186D98" w:rsidRDefault="00186D98" w:rsidP="00D60A22">
      <w:pPr>
        <w:spacing w:after="0"/>
        <w:textAlignment w:val="baseline"/>
        <w:rPr>
          <w:rFonts w:eastAsia="Times New Roman" w:cs="Arial"/>
          <w:szCs w:val="24"/>
          <w:lang w:eastAsia="en-NZ"/>
        </w:rPr>
      </w:pPr>
    </w:p>
    <w:p w14:paraId="4A75E0C1" w14:textId="3F23C8B3" w:rsidR="00274E61" w:rsidRPr="00A219EE" w:rsidRDefault="002F2A56" w:rsidP="00EA3C99">
      <w:pPr>
        <w:spacing w:after="0"/>
        <w:textAlignment w:val="baseline"/>
        <w:rPr>
          <w:rFonts w:ascii="Segoe UI" w:eastAsia="Times New Roman" w:hAnsi="Segoe UI" w:cs="Segoe UI"/>
          <w:sz w:val="18"/>
          <w:szCs w:val="18"/>
          <w:lang w:eastAsia="en-NZ"/>
        </w:rPr>
      </w:pPr>
      <w:r>
        <w:rPr>
          <w:rFonts w:eastAsia="Times New Roman" w:cs="Arial"/>
          <w:szCs w:val="24"/>
          <w:lang w:eastAsia="en-NZ"/>
        </w:rPr>
        <w:t xml:space="preserve">We believe that the best way to </w:t>
      </w:r>
      <w:r w:rsidR="00824E63">
        <w:rPr>
          <w:rFonts w:eastAsia="Times New Roman" w:cs="Arial"/>
          <w:szCs w:val="24"/>
          <w:lang w:eastAsia="en-NZ"/>
        </w:rPr>
        <w:t>do</w:t>
      </w:r>
      <w:r>
        <w:rPr>
          <w:rFonts w:eastAsia="Times New Roman" w:cs="Arial"/>
          <w:szCs w:val="24"/>
          <w:lang w:eastAsia="en-NZ"/>
        </w:rPr>
        <w:t xml:space="preserve"> this is </w:t>
      </w:r>
      <w:r w:rsidR="00D26289">
        <w:rPr>
          <w:rFonts w:eastAsia="Times New Roman" w:cs="Arial"/>
          <w:szCs w:val="24"/>
          <w:lang w:eastAsia="en-NZ"/>
        </w:rPr>
        <w:t xml:space="preserve">to ensure that Universal Design Standards (to at least Level 5) are written into the final spatial plan so that they are understood by </w:t>
      </w:r>
      <w:r w:rsidR="004855F5">
        <w:rPr>
          <w:rFonts w:eastAsia="Times New Roman" w:cs="Arial"/>
          <w:szCs w:val="24"/>
          <w:lang w:eastAsia="en-NZ"/>
        </w:rPr>
        <w:t xml:space="preserve">developers, </w:t>
      </w:r>
      <w:proofErr w:type="gramStart"/>
      <w:r w:rsidR="004855F5">
        <w:rPr>
          <w:rFonts w:eastAsia="Times New Roman" w:cs="Arial"/>
          <w:szCs w:val="24"/>
          <w:lang w:eastAsia="en-NZ"/>
        </w:rPr>
        <w:t>planners</w:t>
      </w:r>
      <w:proofErr w:type="gramEnd"/>
      <w:r w:rsidR="004855F5">
        <w:rPr>
          <w:rFonts w:eastAsia="Times New Roman" w:cs="Arial"/>
          <w:szCs w:val="24"/>
          <w:lang w:eastAsia="en-NZ"/>
        </w:rPr>
        <w:t xml:space="preserve"> and architects</w:t>
      </w:r>
      <w:r w:rsidR="00B06D83" w:rsidRPr="00B06D83">
        <w:rPr>
          <w:rFonts w:eastAsia="Times New Roman" w:cs="Arial"/>
          <w:szCs w:val="24"/>
          <w:lang w:eastAsia="en-NZ"/>
        </w:rPr>
        <w:t>.</w:t>
      </w:r>
    </w:p>
    <w:p w14:paraId="3BBE5EDF" w14:textId="77777777" w:rsidR="00274E61" w:rsidRPr="00A219EE" w:rsidRDefault="00A219EE" w:rsidP="00A219EE">
      <w:pPr>
        <w:spacing w:after="0" w:line="240" w:lineRule="auto"/>
        <w:textAlignment w:val="baseline"/>
        <w:rPr>
          <w:rFonts w:ascii="Segoe UI" w:eastAsia="Times New Roman" w:hAnsi="Segoe UI" w:cs="Segoe UI"/>
          <w:sz w:val="18"/>
          <w:szCs w:val="18"/>
          <w:lang w:eastAsia="en-NZ"/>
        </w:rPr>
      </w:pPr>
      <w:r w:rsidRPr="00A219EE">
        <w:rPr>
          <w:rFonts w:eastAsia="Times New Roman" w:cs="Arial"/>
          <w:color w:val="000000"/>
          <w:szCs w:val="24"/>
          <w:lang w:eastAsia="en-NZ"/>
        </w:rPr>
        <w:t> </w:t>
      </w:r>
    </w:p>
    <w:tbl>
      <w:tblPr>
        <w:tblStyle w:val="TableGrid"/>
        <w:tblW w:w="0" w:type="auto"/>
        <w:tblLook w:val="04A0" w:firstRow="1" w:lastRow="0" w:firstColumn="1" w:lastColumn="0" w:noHBand="0" w:noVBand="1"/>
      </w:tblPr>
      <w:tblGrid>
        <w:gridCol w:w="9466"/>
      </w:tblGrid>
      <w:tr w:rsidR="00274E61" w14:paraId="218585C7" w14:textId="77777777" w:rsidTr="0037D6F7">
        <w:tc>
          <w:tcPr>
            <w:tcW w:w="9466" w:type="dxa"/>
          </w:tcPr>
          <w:p w14:paraId="6F6219D2" w14:textId="74B28D51" w:rsidR="00274E61" w:rsidRDefault="76282C90" w:rsidP="00EA3C99">
            <w:pPr>
              <w:spacing w:after="0"/>
              <w:textAlignment w:val="baseline"/>
              <w:rPr>
                <w:rFonts w:ascii="Segoe UI" w:eastAsia="Times New Roman" w:hAnsi="Segoe UI" w:cs="Segoe UI"/>
                <w:sz w:val="18"/>
                <w:szCs w:val="18"/>
                <w:lang w:eastAsia="en-NZ"/>
              </w:rPr>
            </w:pPr>
            <w:r w:rsidRPr="0037D6F7">
              <w:rPr>
                <w:rFonts w:eastAsia="Times New Roman" w:cs="Arial"/>
                <w:b/>
                <w:bCs/>
                <w:lang w:eastAsia="en-NZ"/>
              </w:rPr>
              <w:t xml:space="preserve">Recommendation </w:t>
            </w:r>
            <w:r w:rsidR="3207BD9C" w:rsidRPr="0037D6F7">
              <w:rPr>
                <w:rFonts w:eastAsia="Times New Roman" w:cs="Arial"/>
                <w:b/>
                <w:bCs/>
                <w:lang w:eastAsia="en-NZ"/>
              </w:rPr>
              <w:t>6</w:t>
            </w:r>
            <w:r w:rsidRPr="0037D6F7">
              <w:rPr>
                <w:rFonts w:eastAsia="Times New Roman" w:cs="Arial"/>
                <w:b/>
                <w:bCs/>
                <w:lang w:eastAsia="en-NZ"/>
              </w:rPr>
              <w:t>:</w:t>
            </w:r>
            <w:r w:rsidRPr="0037D6F7">
              <w:rPr>
                <w:rFonts w:eastAsia="Times New Roman" w:cs="Arial"/>
                <w:lang w:eastAsia="en-NZ"/>
              </w:rPr>
              <w:t xml:space="preserve"> that the final Spatial Plan fully incorporate Universal Design Standards (at least to level 5) to ensure accessibility.</w:t>
            </w:r>
          </w:p>
        </w:tc>
      </w:tr>
    </w:tbl>
    <w:p w14:paraId="4B274444" w14:textId="620382D0" w:rsidR="00A219EE" w:rsidRPr="00A219EE" w:rsidRDefault="00A219EE" w:rsidP="00A219EE">
      <w:pPr>
        <w:spacing w:after="0" w:line="240" w:lineRule="auto"/>
        <w:textAlignment w:val="baseline"/>
        <w:rPr>
          <w:rFonts w:ascii="Segoe UI" w:eastAsia="Times New Roman" w:hAnsi="Segoe UI" w:cs="Segoe UI"/>
          <w:sz w:val="18"/>
          <w:szCs w:val="18"/>
          <w:lang w:eastAsia="en-NZ"/>
        </w:rPr>
      </w:pPr>
    </w:p>
    <w:p w14:paraId="07978FA8" w14:textId="1AD79A92" w:rsidR="00267313" w:rsidRDefault="2C297DF9" w:rsidP="2D0ECA40">
      <w:pPr>
        <w:textAlignment w:val="baseline"/>
        <w:rPr>
          <w:rFonts w:eastAsia="Times New Roman" w:cs="Arial"/>
          <w:lang w:eastAsia="en-NZ"/>
        </w:rPr>
      </w:pPr>
      <w:r w:rsidRPr="2D0ECA40">
        <w:rPr>
          <w:rFonts w:eastAsia="Times New Roman" w:cs="Arial"/>
          <w:lang w:eastAsia="en-NZ"/>
        </w:rPr>
        <w:t xml:space="preserve">DPA believes in the need for councils to conduct </w:t>
      </w:r>
      <w:r w:rsidR="00020B5A" w:rsidRPr="2D0ECA40">
        <w:rPr>
          <w:rFonts w:eastAsia="Times New Roman" w:cs="Arial"/>
          <w:lang w:eastAsia="en-NZ"/>
        </w:rPr>
        <w:t xml:space="preserve">extensive barrier free accessibility audits </w:t>
      </w:r>
      <w:r w:rsidR="00E0387F" w:rsidRPr="2D0ECA40">
        <w:rPr>
          <w:rFonts w:eastAsia="Times New Roman" w:cs="Arial"/>
          <w:lang w:eastAsia="en-NZ"/>
        </w:rPr>
        <w:t>to determine what changes are needed as well</w:t>
      </w:r>
      <w:r w:rsidR="00020B5A" w:rsidRPr="2D0ECA40">
        <w:rPr>
          <w:rFonts w:eastAsia="Times New Roman" w:cs="Arial"/>
          <w:lang w:eastAsia="en-NZ"/>
        </w:rPr>
        <w:t>.</w:t>
      </w:r>
    </w:p>
    <w:tbl>
      <w:tblPr>
        <w:tblStyle w:val="TableGrid"/>
        <w:tblW w:w="0" w:type="auto"/>
        <w:tblLook w:val="04A0" w:firstRow="1" w:lastRow="0" w:firstColumn="1" w:lastColumn="0" w:noHBand="0" w:noVBand="1"/>
      </w:tblPr>
      <w:tblGrid>
        <w:gridCol w:w="9466"/>
      </w:tblGrid>
      <w:tr w:rsidR="00267313" w14:paraId="37E88093" w14:textId="77777777" w:rsidTr="0037D6F7">
        <w:tc>
          <w:tcPr>
            <w:tcW w:w="9466" w:type="dxa"/>
          </w:tcPr>
          <w:p w14:paraId="139E3874" w14:textId="2A265C98" w:rsidR="00267313" w:rsidRDefault="12D08D33" w:rsidP="2D9B4A19">
            <w:pPr>
              <w:spacing w:after="0"/>
              <w:textAlignment w:val="baseline"/>
              <w:rPr>
                <w:rFonts w:eastAsia="Times New Roman" w:cs="Arial"/>
                <w:lang w:eastAsia="en-NZ"/>
              </w:rPr>
            </w:pPr>
            <w:r w:rsidRPr="0037D6F7">
              <w:rPr>
                <w:rFonts w:eastAsia="Times New Roman" w:cs="Arial"/>
                <w:b/>
                <w:bCs/>
                <w:lang w:eastAsia="en-NZ"/>
              </w:rPr>
              <w:lastRenderedPageBreak/>
              <w:t xml:space="preserve">Recommendation </w:t>
            </w:r>
            <w:r w:rsidR="03EED596" w:rsidRPr="0037D6F7">
              <w:rPr>
                <w:rFonts w:eastAsia="Times New Roman" w:cs="Arial"/>
                <w:b/>
                <w:bCs/>
                <w:lang w:eastAsia="en-NZ"/>
              </w:rPr>
              <w:t>7</w:t>
            </w:r>
            <w:r w:rsidRPr="0037D6F7">
              <w:rPr>
                <w:rFonts w:eastAsia="Times New Roman" w:cs="Arial"/>
                <w:b/>
                <w:bCs/>
                <w:lang w:eastAsia="en-NZ"/>
              </w:rPr>
              <w:t xml:space="preserve">: </w:t>
            </w:r>
            <w:r w:rsidRPr="0037D6F7">
              <w:rPr>
                <w:rFonts w:eastAsia="Times New Roman" w:cs="Arial"/>
                <w:lang w:eastAsia="en-NZ"/>
              </w:rPr>
              <w:t xml:space="preserve">that Greater Christchurch councils undertake barrier free audits </w:t>
            </w:r>
            <w:r w:rsidR="758F1FA9" w:rsidRPr="0037D6F7">
              <w:rPr>
                <w:rFonts w:eastAsia="Times New Roman" w:cs="Arial"/>
                <w:lang w:eastAsia="en-NZ"/>
              </w:rPr>
              <w:t>to determine what changes are needed in all communities</w:t>
            </w:r>
            <w:r w:rsidRPr="0037D6F7">
              <w:rPr>
                <w:rFonts w:eastAsia="Times New Roman" w:cs="Arial"/>
                <w:lang w:eastAsia="en-NZ"/>
              </w:rPr>
              <w:t>.</w:t>
            </w:r>
          </w:p>
        </w:tc>
      </w:tr>
    </w:tbl>
    <w:p w14:paraId="61DC298D" w14:textId="66F55B38" w:rsidR="00832012" w:rsidRPr="006C5B0C" w:rsidRDefault="6D79D5D2" w:rsidP="00EA3C99">
      <w:pPr>
        <w:pStyle w:val="Heading4"/>
        <w:rPr>
          <w:rFonts w:eastAsia="Calibri"/>
          <w:szCs w:val="24"/>
        </w:rPr>
      </w:pPr>
      <w:r w:rsidRPr="2D9B4A19">
        <w:t xml:space="preserve">Opportunity 6: Prioritise sustainable transport choices to move people and goods in a way that significantly reduces greenhouse gas emissions and enables access to social, </w:t>
      </w:r>
      <w:proofErr w:type="gramStart"/>
      <w:r w:rsidRPr="2D9B4A19">
        <w:t>cultural</w:t>
      </w:r>
      <w:proofErr w:type="gramEnd"/>
      <w:r w:rsidRPr="2D9B4A19">
        <w:t xml:space="preserve"> and economic opportunities.</w:t>
      </w:r>
    </w:p>
    <w:p w14:paraId="6569E607" w14:textId="380251A6" w:rsidR="49502446" w:rsidRDefault="49502446" w:rsidP="2D9B4A19">
      <w:r w:rsidRPr="2D9B4A19">
        <w:t>DPA supports the goal of prioritising sustainable transport choices</w:t>
      </w:r>
      <w:r w:rsidR="19BB9449" w:rsidRPr="2D9B4A19">
        <w:t xml:space="preserve"> within Greater Christchurch</w:t>
      </w:r>
      <w:r w:rsidRPr="2D9B4A19">
        <w:t xml:space="preserve"> to support this country’s </w:t>
      </w:r>
      <w:r w:rsidR="07F50978" w:rsidRPr="2D9B4A19">
        <w:t>climate change goals.</w:t>
      </w:r>
    </w:p>
    <w:p w14:paraId="1B93D021" w14:textId="1B9EB437" w:rsidR="01E32401" w:rsidRDefault="01E32401" w:rsidP="2D9B4A19">
      <w:r w:rsidRPr="2D9B4A19">
        <w:t>DPA would like to se</w:t>
      </w:r>
      <w:r w:rsidR="6ABB880C" w:rsidRPr="2D9B4A19">
        <w:t>e</w:t>
      </w:r>
      <w:r w:rsidR="6A2DDE92" w:rsidRPr="2D9B4A19">
        <w:t xml:space="preserve"> fully</w:t>
      </w:r>
      <w:r w:rsidR="6ABB880C" w:rsidRPr="2D9B4A19">
        <w:t xml:space="preserve"> </w:t>
      </w:r>
      <w:r w:rsidR="4C0790F2" w:rsidRPr="2D9B4A19">
        <w:t>accessible transport added to the opportunity six goal alongside the need to promote sustainable transport choices.</w:t>
      </w:r>
    </w:p>
    <w:tbl>
      <w:tblPr>
        <w:tblStyle w:val="TableGrid"/>
        <w:tblW w:w="0" w:type="auto"/>
        <w:tblLayout w:type="fixed"/>
        <w:tblLook w:val="06A0" w:firstRow="1" w:lastRow="0" w:firstColumn="1" w:lastColumn="0" w:noHBand="1" w:noVBand="1"/>
      </w:tblPr>
      <w:tblGrid>
        <w:gridCol w:w="9465"/>
      </w:tblGrid>
      <w:tr w:rsidR="2D9B4A19" w14:paraId="3E5911B9" w14:textId="77777777" w:rsidTr="0037D6F7">
        <w:trPr>
          <w:trHeight w:val="300"/>
        </w:trPr>
        <w:tc>
          <w:tcPr>
            <w:tcW w:w="9465" w:type="dxa"/>
          </w:tcPr>
          <w:p w14:paraId="594310A0" w14:textId="3F665871" w:rsidR="5DB5EE16" w:rsidRDefault="0729E6F7" w:rsidP="00EA3C99">
            <w:pPr>
              <w:spacing w:after="0"/>
            </w:pPr>
            <w:r w:rsidRPr="0037D6F7">
              <w:rPr>
                <w:b/>
                <w:bCs/>
              </w:rPr>
              <w:t xml:space="preserve">Recommendation </w:t>
            </w:r>
            <w:r w:rsidR="16FBD1C0" w:rsidRPr="0037D6F7">
              <w:rPr>
                <w:b/>
                <w:bCs/>
              </w:rPr>
              <w:t>8</w:t>
            </w:r>
            <w:r w:rsidRPr="0037D6F7">
              <w:rPr>
                <w:b/>
                <w:bCs/>
              </w:rPr>
              <w:t xml:space="preserve">: </w:t>
            </w:r>
            <w:r>
              <w:t>that</w:t>
            </w:r>
            <w:r w:rsidR="0BDC38F7">
              <w:t xml:space="preserve"> fully</w:t>
            </w:r>
            <w:r>
              <w:t xml:space="preserve"> accessible transport is added to the opportunity six goal</w:t>
            </w:r>
            <w:r w:rsidR="6436CCFA">
              <w:t xml:space="preserve"> as follows “Prioritise sustainable and </w:t>
            </w:r>
            <w:r w:rsidR="6436CCFA" w:rsidRPr="0037D6F7">
              <w:rPr>
                <w:b/>
                <w:bCs/>
              </w:rPr>
              <w:t xml:space="preserve">accessible </w:t>
            </w:r>
            <w:r w:rsidR="6436CCFA">
              <w:t>transport choices....”</w:t>
            </w:r>
            <w:r>
              <w:t>.</w:t>
            </w:r>
          </w:p>
        </w:tc>
      </w:tr>
    </w:tbl>
    <w:p w14:paraId="4852F0AE" w14:textId="6F01F60C" w:rsidR="4CD8837A" w:rsidRDefault="4CD8837A" w:rsidP="00EA3C99">
      <w:pPr>
        <w:spacing w:before="240"/>
      </w:pPr>
      <w:r w:rsidRPr="2D9B4A19">
        <w:t>It is important that accessibility is built into all facets of the future public transport system in Christchurch, especially as it becomes more integrated</w:t>
      </w:r>
      <w:r w:rsidR="19FF972B" w:rsidRPr="2D9B4A19">
        <w:t>, to ensure that the growing number of disabled people are accommodated and that our disabled community can exercise greater choice in terms of transport options.</w:t>
      </w:r>
    </w:p>
    <w:tbl>
      <w:tblPr>
        <w:tblStyle w:val="TableGrid"/>
        <w:tblW w:w="0" w:type="auto"/>
        <w:tblLayout w:type="fixed"/>
        <w:tblLook w:val="06A0" w:firstRow="1" w:lastRow="0" w:firstColumn="1" w:lastColumn="0" w:noHBand="1" w:noVBand="1"/>
      </w:tblPr>
      <w:tblGrid>
        <w:gridCol w:w="9465"/>
      </w:tblGrid>
      <w:tr w:rsidR="2D9B4A19" w14:paraId="191EC1E0" w14:textId="77777777" w:rsidTr="0037D6F7">
        <w:trPr>
          <w:trHeight w:val="300"/>
        </w:trPr>
        <w:tc>
          <w:tcPr>
            <w:tcW w:w="9465" w:type="dxa"/>
          </w:tcPr>
          <w:p w14:paraId="3075687F" w14:textId="1EE24CBB" w:rsidR="4CD8837A" w:rsidRDefault="4CD8837A" w:rsidP="00EA3C99">
            <w:pPr>
              <w:spacing w:after="0"/>
            </w:pPr>
            <w:r w:rsidRPr="0037D6F7">
              <w:rPr>
                <w:b/>
                <w:bCs/>
              </w:rPr>
              <w:t xml:space="preserve">Recommendation </w:t>
            </w:r>
            <w:r w:rsidR="5545D5D1" w:rsidRPr="0037D6F7">
              <w:rPr>
                <w:b/>
                <w:bCs/>
              </w:rPr>
              <w:t>9</w:t>
            </w:r>
            <w:r w:rsidRPr="0037D6F7">
              <w:rPr>
                <w:b/>
                <w:bCs/>
              </w:rPr>
              <w:t>:</w:t>
            </w:r>
            <w:r>
              <w:t xml:space="preserve"> that all public transport including buses, taxis, </w:t>
            </w:r>
            <w:proofErr w:type="gramStart"/>
            <w:r>
              <w:t>trains</w:t>
            </w:r>
            <w:proofErr w:type="gramEnd"/>
            <w:r>
              <w:t xml:space="preserve"> and ferries be fully accessible for everyone, including disabled people.</w:t>
            </w:r>
          </w:p>
        </w:tc>
      </w:tr>
    </w:tbl>
    <w:p w14:paraId="3FB3A2B6" w14:textId="4DC0E256" w:rsidR="58A47C5C" w:rsidRDefault="58A47C5C" w:rsidP="00EA3C99">
      <w:pPr>
        <w:spacing w:before="240"/>
      </w:pPr>
      <w:r w:rsidRPr="2D9B4A19">
        <w:t>DPA fully supports plans for</w:t>
      </w:r>
      <w:r w:rsidR="2D0A502A" w:rsidRPr="2D9B4A19">
        <w:t xml:space="preserve"> carbon neutral</w:t>
      </w:r>
      <w:r w:rsidRPr="2D9B4A19">
        <w:t xml:space="preserve"> Mass Rapid Transit (MRT) to become the key means of delivering transport to Greater Christchurch residents and visi</w:t>
      </w:r>
      <w:r w:rsidR="4AA67FFF" w:rsidRPr="2D9B4A19">
        <w:t xml:space="preserve">tors in the future. We also welcome plans to </w:t>
      </w:r>
      <w:r w:rsidR="6C7F274A" w:rsidRPr="2D9B4A19">
        <w:t xml:space="preserve">ensure that MRT </w:t>
      </w:r>
      <w:r w:rsidR="168F0A2F" w:rsidRPr="2D9B4A19">
        <w:t>provides</w:t>
      </w:r>
      <w:r w:rsidR="6C7F274A" w:rsidRPr="2D9B4A19">
        <w:t xml:space="preserve"> links </w:t>
      </w:r>
      <w:r w:rsidR="4642F837" w:rsidRPr="2D9B4A19">
        <w:t>that run between suburban communities where people live and key employment areas.</w:t>
      </w:r>
    </w:p>
    <w:p w14:paraId="05A8F3F3" w14:textId="7EBEECC5" w:rsidR="2727EBE8" w:rsidRDefault="2727EBE8" w:rsidP="2D9B4A19">
      <w:r w:rsidRPr="2D9B4A19">
        <w:t>The introduction of MRT will future proof Greater Christchurch’s public transport network and avoid</w:t>
      </w:r>
      <w:r w:rsidR="2861D56D" w:rsidRPr="2D9B4A19">
        <w:t xml:space="preserve"> some of</w:t>
      </w:r>
      <w:r w:rsidRPr="2D9B4A19">
        <w:t xml:space="preserve"> the problems that have plagued Auckland in terms of their transport network in recent years.</w:t>
      </w:r>
    </w:p>
    <w:tbl>
      <w:tblPr>
        <w:tblStyle w:val="TableGrid"/>
        <w:tblW w:w="0" w:type="auto"/>
        <w:tblLayout w:type="fixed"/>
        <w:tblLook w:val="06A0" w:firstRow="1" w:lastRow="0" w:firstColumn="1" w:lastColumn="0" w:noHBand="1" w:noVBand="1"/>
      </w:tblPr>
      <w:tblGrid>
        <w:gridCol w:w="9465"/>
      </w:tblGrid>
      <w:tr w:rsidR="2D9B4A19" w14:paraId="2FB51E6D" w14:textId="77777777" w:rsidTr="0037D6F7">
        <w:trPr>
          <w:trHeight w:val="300"/>
        </w:trPr>
        <w:tc>
          <w:tcPr>
            <w:tcW w:w="9465" w:type="dxa"/>
          </w:tcPr>
          <w:p w14:paraId="1E0E602D" w14:textId="7F8AB039" w:rsidR="5B2EAE4F" w:rsidRDefault="5B2EAE4F" w:rsidP="00EA3C99">
            <w:pPr>
              <w:spacing w:after="0"/>
            </w:pPr>
            <w:r w:rsidRPr="0037D6F7">
              <w:rPr>
                <w:b/>
                <w:bCs/>
              </w:rPr>
              <w:t>Recommendation 1</w:t>
            </w:r>
            <w:r w:rsidR="3DA6DB51" w:rsidRPr="0037D6F7">
              <w:rPr>
                <w:b/>
                <w:bCs/>
              </w:rPr>
              <w:t>0</w:t>
            </w:r>
            <w:r w:rsidRPr="0037D6F7">
              <w:rPr>
                <w:b/>
                <w:bCs/>
              </w:rPr>
              <w:t>:</w:t>
            </w:r>
            <w:r>
              <w:t xml:space="preserve"> that accessible, carbon neutral Mass Rapid Transit form the basis of Greater Christchurch’s future public transport network.</w:t>
            </w:r>
          </w:p>
        </w:tc>
      </w:tr>
    </w:tbl>
    <w:p w14:paraId="520B9BAF" w14:textId="625B4B23" w:rsidR="5B2EAE4F" w:rsidRDefault="5B2EAE4F" w:rsidP="0037D6F7">
      <w:pPr>
        <w:spacing w:before="240"/>
      </w:pPr>
      <w:r>
        <w:t xml:space="preserve">DPA also welcomes proposals to enable safe, </w:t>
      </w:r>
      <w:proofErr w:type="gramStart"/>
      <w:r>
        <w:t>attractive</w:t>
      </w:r>
      <w:proofErr w:type="gramEnd"/>
      <w:r>
        <w:t xml:space="preserve"> and connected opportunities for walking, cycling </w:t>
      </w:r>
      <w:r w:rsidR="2C83248B">
        <w:t xml:space="preserve">and other </w:t>
      </w:r>
      <w:proofErr w:type="spellStart"/>
      <w:r w:rsidR="2C83248B">
        <w:t>micromobility</w:t>
      </w:r>
      <w:proofErr w:type="spellEnd"/>
      <w:r w:rsidR="2C83248B">
        <w:t xml:space="preserve">. </w:t>
      </w:r>
      <w:r>
        <w:t xml:space="preserve"> </w:t>
      </w:r>
      <w:r w:rsidR="2A984296">
        <w:t xml:space="preserve">This should be undertaken on the proviso that </w:t>
      </w:r>
      <w:r w:rsidR="2A984296">
        <w:lastRenderedPageBreak/>
        <w:t xml:space="preserve">we laid out earlier in this submission around the need for separate but </w:t>
      </w:r>
      <w:r w:rsidR="12F08FD9">
        <w:t>parallel</w:t>
      </w:r>
      <w:r w:rsidR="2A984296">
        <w:t xml:space="preserve"> spaces for pedestrians and cyclists/</w:t>
      </w:r>
      <w:proofErr w:type="spellStart"/>
      <w:r w:rsidR="2A984296">
        <w:t>micromobility</w:t>
      </w:r>
      <w:proofErr w:type="spellEnd"/>
      <w:r w:rsidR="2A984296">
        <w:t xml:space="preserve"> users.</w:t>
      </w:r>
    </w:p>
    <w:sectPr w:rsidR="5B2EAE4F" w:rsidSect="00975960">
      <w:pgSz w:w="11906" w:h="16838" w:code="9"/>
      <w:pgMar w:top="1440" w:right="1440" w:bottom="1440" w:left="9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9EAE" w14:textId="77777777" w:rsidR="00FD7DC1" w:rsidRDefault="00FD7DC1" w:rsidP="005602D3">
      <w:pPr>
        <w:spacing w:after="0" w:line="240" w:lineRule="auto"/>
      </w:pPr>
      <w:r>
        <w:separator/>
      </w:r>
    </w:p>
  </w:endnote>
  <w:endnote w:type="continuationSeparator" w:id="0">
    <w:p w14:paraId="1778446E" w14:textId="77777777" w:rsidR="00FD7DC1" w:rsidRDefault="00FD7DC1" w:rsidP="005602D3">
      <w:pPr>
        <w:spacing w:after="0" w:line="240" w:lineRule="auto"/>
      </w:pPr>
      <w:r>
        <w:continuationSeparator/>
      </w:r>
    </w:p>
  </w:endnote>
  <w:endnote w:type="continuationNotice" w:id="1">
    <w:p w14:paraId="3F69B94E" w14:textId="77777777" w:rsidR="00FD7DC1" w:rsidRDefault="00FD7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F7FD" w14:textId="77777777" w:rsidR="00FD7DC1" w:rsidRDefault="00FD7DC1" w:rsidP="005602D3">
      <w:pPr>
        <w:spacing w:after="0" w:line="240" w:lineRule="auto"/>
      </w:pPr>
    </w:p>
  </w:footnote>
  <w:footnote w:type="continuationSeparator" w:id="0">
    <w:p w14:paraId="201BF090" w14:textId="77777777" w:rsidR="00FD7DC1" w:rsidRDefault="00FD7DC1" w:rsidP="005602D3">
      <w:pPr>
        <w:spacing w:after="0" w:line="240" w:lineRule="auto"/>
      </w:pPr>
      <w:r>
        <w:continuationSeparator/>
      </w:r>
    </w:p>
  </w:footnote>
  <w:footnote w:type="continuationNotice" w:id="1">
    <w:p w14:paraId="78615756" w14:textId="77777777" w:rsidR="00FD7DC1" w:rsidRPr="003D21B1" w:rsidRDefault="00FD7DC1" w:rsidP="003D21B1">
      <w:pPr>
        <w:pStyle w:val="Footer"/>
      </w:pPr>
    </w:p>
  </w:footnote>
  <w:footnote w:id="2">
    <w:p w14:paraId="1A58A7EE" w14:textId="027ABE71" w:rsidR="2D9B4A19" w:rsidRDefault="2D9B4A19" w:rsidP="2D9B4A19">
      <w:pPr>
        <w:pStyle w:val="FootnoteText"/>
      </w:pPr>
      <w:r w:rsidRPr="2D9B4A19">
        <w:rPr>
          <w:rStyle w:val="FootnoteReference"/>
        </w:rPr>
        <w:footnoteRef/>
      </w:r>
      <w:r>
        <w:t xml:space="preserve"> </w:t>
      </w:r>
      <w:r w:rsidRPr="2D9B4A19">
        <w:rPr>
          <w:rFonts w:eastAsia="Arial" w:cs="Arial"/>
          <w:color w:val="000000" w:themeColor="text1"/>
          <w:sz w:val="19"/>
          <w:szCs w:val="19"/>
        </w:rPr>
        <w:t xml:space="preserve">Statistics New Zealand. (2013). New Zealand Disability Survey. Retrieved from http://archive.stats.govt.nz/browse_for_stats/health/disabilities/DisabilitySurvey_HOTP2013.aspx#gsc.tab=0 5 </w:t>
      </w:r>
      <w:r w:rsidRPr="2D9B4A19">
        <w:t xml:space="preserve"> </w:t>
      </w:r>
    </w:p>
  </w:footnote>
  <w:footnote w:id="3">
    <w:p w14:paraId="661928AC" w14:textId="6111AA9C" w:rsidR="2D9B4A19" w:rsidRDefault="2D9B4A19" w:rsidP="2D9B4A19">
      <w:pPr>
        <w:pStyle w:val="FootnoteText"/>
      </w:pPr>
      <w:r w:rsidRPr="2D9B4A19">
        <w:rPr>
          <w:rStyle w:val="FootnoteReference"/>
        </w:rPr>
        <w:footnoteRef/>
      </w:r>
      <w:r>
        <w:t xml:space="preserve"> </w:t>
      </w:r>
      <w:r w:rsidRPr="2D9B4A19">
        <w:rPr>
          <w:rFonts w:eastAsia="Arial" w:cs="Arial"/>
          <w:color w:val="000000" w:themeColor="text1"/>
        </w:rPr>
        <w:t xml:space="preserve">Statistics New Zealand. (2018). The disability gap 2018. Retrieved from </w:t>
      </w:r>
      <w:hyperlink r:id="rId1" w:anchor=":~:text=Home%20life-,Of%20disabled%20New%20Zealanders%20aged%2015%E2%80%9364%20years%20in%202018,percent%20of%20non%2Ddisabled%20people">
        <w:r w:rsidRPr="2D9B4A19">
          <w:rPr>
            <w:rStyle w:val="Hyperlink"/>
            <w:rFonts w:eastAsia="Arial" w:cs="Arial"/>
          </w:rPr>
          <w:t>https://www.stats.govt.nz/infographics/the-disability-gap-2018/#:~:text=Home%20life-,Of%20disabled%20New%20Zealanders%20aged%2015%E2%80%9364%20years%20in%202018,percent%20of%20non%2Ddisabled%20people</w:t>
        </w:r>
      </w:hyperlink>
      <w:r w:rsidRPr="2D9B4A19">
        <w:rPr>
          <w:rFonts w:eastAsia="Arial" w:cs="Arial"/>
          <w:color w:val="000000" w:themeColor="text1"/>
        </w:rPr>
        <w:t xml:space="preserve">. </w:t>
      </w:r>
      <w:r w:rsidRPr="2D9B4A19">
        <w:t xml:space="preserve"> </w:t>
      </w:r>
    </w:p>
    <w:p w14:paraId="77E81F21" w14:textId="20562A49" w:rsidR="2D9B4A19" w:rsidRDefault="2D9B4A19" w:rsidP="2D9B4A19">
      <w:pPr>
        <w:pStyle w:val="FootnoteText"/>
      </w:pPr>
      <w:r>
        <w:t xml:space="preserve"> </w:t>
      </w:r>
    </w:p>
  </w:footnote>
  <w:footnote w:id="4">
    <w:p w14:paraId="79099646" w14:textId="25F6CB9D" w:rsidR="2D9B4A19" w:rsidRDefault="2D9B4A19" w:rsidP="2D9B4A19">
      <w:pPr>
        <w:pStyle w:val="FootnoteText"/>
      </w:pPr>
      <w:r w:rsidRPr="2D9B4A19">
        <w:rPr>
          <w:rStyle w:val="FootnoteReference"/>
        </w:rPr>
        <w:footnoteRef/>
      </w:r>
      <w:r>
        <w:t xml:space="preserve"> </w:t>
      </w:r>
      <w:r w:rsidRPr="2D9B4A19">
        <w:rPr>
          <w:rStyle w:val="normaltextrun"/>
          <w:rFonts w:eastAsia="Arial" w:cs="Arial"/>
          <w:color w:val="000000" w:themeColor="text1"/>
        </w:rPr>
        <w:t>Doran, B., Crossland, K., Brown, P., &amp; Stafford, L. (2022). Transport experiences of disabled people in Aotearoa New Zealand (Waka Kotahi NZ Transport Agency research report 690). Retrieved from </w:t>
      </w:r>
      <w:hyperlink r:id="rId2">
        <w:r w:rsidRPr="2D9B4A19">
          <w:rPr>
            <w:rStyle w:val="Hyperlink"/>
            <w:rFonts w:eastAsia="Arial" w:cs="Arial"/>
          </w:rPr>
          <w:t>https://www.nzta.govt.nz/resources/research/reports/690</w:t>
        </w:r>
      </w:hyperlink>
      <w:r w:rsidRPr="2D9B4A19">
        <w:rPr>
          <w:rFonts w:eastAsia="Arial" w:cs="Arial"/>
          <w:color w:val="000000" w:themeColor="text1"/>
        </w:rPr>
        <w:t xml:space="preserve"> </w:t>
      </w:r>
      <w:r w:rsidRPr="2D9B4A19">
        <w:t xml:space="preserve"> </w:t>
      </w:r>
    </w:p>
  </w:footnote>
  <w:footnote w:id="5">
    <w:p w14:paraId="59B37D8A" w14:textId="575669DF" w:rsidR="2D9B4A19" w:rsidRDefault="2D9B4A19" w:rsidP="2D9B4A19">
      <w:pPr>
        <w:pStyle w:val="FootnoteText"/>
      </w:pPr>
      <w:r w:rsidRPr="2D9B4A19">
        <w:rPr>
          <w:rStyle w:val="FootnoteReference"/>
        </w:rPr>
        <w:footnoteRef/>
      </w:r>
      <w:r>
        <w:t xml:space="preserve"> </w:t>
      </w:r>
      <w:r w:rsidRPr="2D9B4A19">
        <w:rPr>
          <w:rFonts w:eastAsia="Arial" w:cs="Arial"/>
          <w:color w:val="000000" w:themeColor="text1"/>
        </w:rPr>
        <w:t xml:space="preserve">Kelly-Costello, A. (2023, June 30). Putting a blind-friendly transport system on the agenda. Blind Citizens New Zealand. </w:t>
      </w:r>
      <w:hyperlink r:id="rId3">
        <w:r w:rsidRPr="2D9B4A19">
          <w:rPr>
            <w:rStyle w:val="Hyperlink"/>
            <w:rFonts w:eastAsia="Arial" w:cs="Arial"/>
          </w:rPr>
          <w:t>https://abcnz.org.nz/uncategorized/putting-a-blind-friendly-transport-system-on-the-political-agenda/</w:t>
        </w:r>
      </w:hyperlink>
    </w:p>
  </w:footnote>
  <w:footnote w:id="6">
    <w:p w14:paraId="17C6E1B9" w14:textId="2690D884" w:rsidR="2D9B4A19" w:rsidRDefault="2D9B4A19" w:rsidP="2D9B4A19">
      <w:pPr>
        <w:pStyle w:val="FootnoteText"/>
      </w:pPr>
      <w:r w:rsidRPr="2D9B4A19">
        <w:rPr>
          <w:rStyle w:val="FootnoteReference"/>
        </w:rPr>
        <w:footnoteRef/>
      </w:r>
      <w:r>
        <w:t xml:space="preserve"> Hatton, E. (2023, May 2). Mobility fears as taxi industry warns of worker shortage. </w:t>
      </w:r>
      <w:r w:rsidRPr="2D9B4A19">
        <w:rPr>
          <w:i/>
          <w:iCs/>
        </w:rPr>
        <w:t>Newsroom</w:t>
      </w:r>
      <w:r>
        <w:t>. https://www.newsroom.co.nz/mobility-fears-as-taxi-industry-warns-of-worker-shortage</w:t>
      </w:r>
    </w:p>
  </w:footnote>
  <w:footnote w:id="7">
    <w:p w14:paraId="78FC3839" w14:textId="5FA47125" w:rsidR="2D9B4A19" w:rsidRDefault="2D9B4A19" w:rsidP="2D9B4A19">
      <w:pPr>
        <w:pStyle w:val="FootnoteText"/>
      </w:pPr>
      <w:r w:rsidRPr="2D9B4A19">
        <w:rPr>
          <w:rStyle w:val="FootnoteReference"/>
        </w:rPr>
        <w:footnoteRef/>
      </w:r>
      <w:r>
        <w:t xml:space="preserve"> </w:t>
      </w:r>
      <w:r w:rsidRPr="2D9B4A19">
        <w:rPr>
          <w:rFonts w:eastAsia="Arial" w:cs="Arial"/>
          <w:color w:val="000000" w:themeColor="text1"/>
        </w:rPr>
        <w:t>Schulte, C. (2020, March 28). People With Disabilities Needed in Fight Against Climate Change. Retrieved from </w:t>
      </w:r>
      <w:hyperlink r:id="rId4" w:anchor=":~:text=People%20with%20disabilities%20are%20at,said%20in%20a%20recent%20report">
        <w:r w:rsidRPr="2D9B4A19">
          <w:rPr>
            <w:rStyle w:val="Hyperlink"/>
            <w:rFonts w:eastAsia="Arial" w:cs="Arial"/>
          </w:rPr>
          <w:t>https://www.hrw.org/news/2020/05/28/people-disabilities-needed-fight-against-climate-change#:~:text=People%20with%20disabilities%20are%20at,said%20in%20a%20recent%20report</w:t>
        </w:r>
      </w:hyperlink>
      <w:r w:rsidRPr="2D9B4A19">
        <w:rPr>
          <w:rStyle w:val="normaltextrun"/>
          <w:rFonts w:eastAsia="Arial" w:cs="Arial"/>
          <w:color w:val="000000" w:themeColor="text1"/>
        </w:rPr>
        <w:t xml:space="preserve">. </w:t>
      </w:r>
      <w:r w:rsidRPr="2D9B4A19">
        <w:rPr>
          <w:rFonts w:eastAsia="Arial" w:cs="Arial"/>
          <w:color w:val="000000" w:themeColor="text1"/>
        </w:rPr>
        <w:t xml:space="preserve">  </w:t>
      </w:r>
      <w:r w:rsidRPr="2D9B4A19">
        <w:t xml:space="preserve"> </w:t>
      </w:r>
    </w:p>
    <w:p w14:paraId="1E1D338C" w14:textId="7F772537" w:rsidR="2D9B4A19" w:rsidRDefault="2D9B4A19" w:rsidP="2D9B4A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4926"/>
    <w:multiLevelType w:val="multilevel"/>
    <w:tmpl w:val="5CB02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5D6D8F"/>
    <w:multiLevelType w:val="hybridMultilevel"/>
    <w:tmpl w:val="B0D6A17E"/>
    <w:lvl w:ilvl="0" w:tplc="0A14FB28">
      <w:start w:val="1"/>
      <w:numFmt w:val="bullet"/>
      <w:lvlText w:val=""/>
      <w:lvlJc w:val="left"/>
      <w:pPr>
        <w:ind w:left="792" w:hanging="360"/>
      </w:pPr>
      <w:rPr>
        <w:rFonts w:ascii="Symbol" w:hAnsi="Symbol" w:hint="default"/>
      </w:rPr>
    </w:lvl>
    <w:lvl w:ilvl="1" w:tplc="E4321336">
      <w:start w:val="1"/>
      <w:numFmt w:val="bullet"/>
      <w:lvlText w:val="o"/>
      <w:lvlJc w:val="left"/>
      <w:pPr>
        <w:ind w:left="1440" w:hanging="360"/>
      </w:pPr>
      <w:rPr>
        <w:rFonts w:ascii="Courier New" w:hAnsi="Courier New" w:hint="default"/>
      </w:rPr>
    </w:lvl>
    <w:lvl w:ilvl="2" w:tplc="5BBC90C0">
      <w:start w:val="1"/>
      <w:numFmt w:val="bullet"/>
      <w:lvlText w:val=""/>
      <w:lvlJc w:val="left"/>
      <w:pPr>
        <w:ind w:left="2160" w:hanging="360"/>
      </w:pPr>
      <w:rPr>
        <w:rFonts w:ascii="Wingdings" w:hAnsi="Wingdings" w:hint="default"/>
      </w:rPr>
    </w:lvl>
    <w:lvl w:ilvl="3" w:tplc="AE92C7B8">
      <w:start w:val="1"/>
      <w:numFmt w:val="bullet"/>
      <w:lvlText w:val=""/>
      <w:lvlJc w:val="left"/>
      <w:pPr>
        <w:ind w:left="2880" w:hanging="360"/>
      </w:pPr>
      <w:rPr>
        <w:rFonts w:ascii="Symbol" w:hAnsi="Symbol" w:hint="default"/>
      </w:rPr>
    </w:lvl>
    <w:lvl w:ilvl="4" w:tplc="5B2E519E">
      <w:start w:val="1"/>
      <w:numFmt w:val="bullet"/>
      <w:lvlText w:val="o"/>
      <w:lvlJc w:val="left"/>
      <w:pPr>
        <w:ind w:left="3600" w:hanging="360"/>
      </w:pPr>
      <w:rPr>
        <w:rFonts w:ascii="Courier New" w:hAnsi="Courier New" w:hint="default"/>
      </w:rPr>
    </w:lvl>
    <w:lvl w:ilvl="5" w:tplc="7DEC37E6">
      <w:start w:val="1"/>
      <w:numFmt w:val="bullet"/>
      <w:lvlText w:val=""/>
      <w:lvlJc w:val="left"/>
      <w:pPr>
        <w:ind w:left="4320" w:hanging="360"/>
      </w:pPr>
      <w:rPr>
        <w:rFonts w:ascii="Wingdings" w:hAnsi="Wingdings" w:hint="default"/>
      </w:rPr>
    </w:lvl>
    <w:lvl w:ilvl="6" w:tplc="D67CD0AA">
      <w:start w:val="1"/>
      <w:numFmt w:val="bullet"/>
      <w:lvlText w:val=""/>
      <w:lvlJc w:val="left"/>
      <w:pPr>
        <w:ind w:left="5040" w:hanging="360"/>
      </w:pPr>
      <w:rPr>
        <w:rFonts w:ascii="Symbol" w:hAnsi="Symbol" w:hint="default"/>
      </w:rPr>
    </w:lvl>
    <w:lvl w:ilvl="7" w:tplc="A4C6D2A2">
      <w:start w:val="1"/>
      <w:numFmt w:val="bullet"/>
      <w:lvlText w:val="o"/>
      <w:lvlJc w:val="left"/>
      <w:pPr>
        <w:ind w:left="5760" w:hanging="360"/>
      </w:pPr>
      <w:rPr>
        <w:rFonts w:ascii="Courier New" w:hAnsi="Courier New" w:hint="default"/>
      </w:rPr>
    </w:lvl>
    <w:lvl w:ilvl="8" w:tplc="2E62AA2C">
      <w:start w:val="1"/>
      <w:numFmt w:val="bullet"/>
      <w:lvlText w:val=""/>
      <w:lvlJc w:val="left"/>
      <w:pPr>
        <w:ind w:left="6480" w:hanging="360"/>
      </w:pPr>
      <w:rPr>
        <w:rFonts w:ascii="Wingdings" w:hAnsi="Wingdings" w:hint="default"/>
      </w:rPr>
    </w:lvl>
  </w:abstractNum>
  <w:abstractNum w:abstractNumId="12"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1BD676"/>
    <w:multiLevelType w:val="multilevel"/>
    <w:tmpl w:val="D288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94E12"/>
    <w:multiLevelType w:val="multilevel"/>
    <w:tmpl w:val="2286C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FC1706"/>
    <w:multiLevelType w:val="hybridMultilevel"/>
    <w:tmpl w:val="36B656A8"/>
    <w:lvl w:ilvl="0" w:tplc="C34A7DB6">
      <w:start w:val="1"/>
      <w:numFmt w:val="bullet"/>
      <w:lvlText w:val=""/>
      <w:lvlJc w:val="left"/>
      <w:pPr>
        <w:ind w:left="720" w:hanging="360"/>
      </w:pPr>
      <w:rPr>
        <w:rFonts w:ascii="Symbol" w:hAnsi="Symbol" w:hint="default"/>
      </w:rPr>
    </w:lvl>
    <w:lvl w:ilvl="1" w:tplc="4866DCE4">
      <w:start w:val="1"/>
      <w:numFmt w:val="bullet"/>
      <w:lvlText w:val="o"/>
      <w:lvlJc w:val="left"/>
      <w:pPr>
        <w:ind w:left="1440" w:hanging="360"/>
      </w:pPr>
      <w:rPr>
        <w:rFonts w:ascii="Courier New" w:hAnsi="Courier New" w:hint="default"/>
      </w:rPr>
    </w:lvl>
    <w:lvl w:ilvl="2" w:tplc="B7D4BE04">
      <w:start w:val="1"/>
      <w:numFmt w:val="bullet"/>
      <w:lvlText w:val=""/>
      <w:lvlJc w:val="left"/>
      <w:pPr>
        <w:ind w:left="2160" w:hanging="360"/>
      </w:pPr>
      <w:rPr>
        <w:rFonts w:ascii="Wingdings" w:hAnsi="Wingdings" w:hint="default"/>
      </w:rPr>
    </w:lvl>
    <w:lvl w:ilvl="3" w:tplc="44EEBCA4">
      <w:start w:val="1"/>
      <w:numFmt w:val="bullet"/>
      <w:lvlText w:val=""/>
      <w:lvlJc w:val="left"/>
      <w:pPr>
        <w:ind w:left="2880" w:hanging="360"/>
      </w:pPr>
      <w:rPr>
        <w:rFonts w:ascii="Symbol" w:hAnsi="Symbol" w:hint="default"/>
      </w:rPr>
    </w:lvl>
    <w:lvl w:ilvl="4" w:tplc="792E3798">
      <w:start w:val="1"/>
      <w:numFmt w:val="bullet"/>
      <w:lvlText w:val="o"/>
      <w:lvlJc w:val="left"/>
      <w:pPr>
        <w:ind w:left="3600" w:hanging="360"/>
      </w:pPr>
      <w:rPr>
        <w:rFonts w:ascii="Courier New" w:hAnsi="Courier New" w:hint="default"/>
      </w:rPr>
    </w:lvl>
    <w:lvl w:ilvl="5" w:tplc="23C83B72">
      <w:start w:val="1"/>
      <w:numFmt w:val="bullet"/>
      <w:lvlText w:val=""/>
      <w:lvlJc w:val="left"/>
      <w:pPr>
        <w:ind w:left="4320" w:hanging="360"/>
      </w:pPr>
      <w:rPr>
        <w:rFonts w:ascii="Wingdings" w:hAnsi="Wingdings" w:hint="default"/>
      </w:rPr>
    </w:lvl>
    <w:lvl w:ilvl="6" w:tplc="FB964D7A">
      <w:start w:val="1"/>
      <w:numFmt w:val="bullet"/>
      <w:lvlText w:val=""/>
      <w:lvlJc w:val="left"/>
      <w:pPr>
        <w:ind w:left="5040" w:hanging="360"/>
      </w:pPr>
      <w:rPr>
        <w:rFonts w:ascii="Symbol" w:hAnsi="Symbol" w:hint="default"/>
      </w:rPr>
    </w:lvl>
    <w:lvl w:ilvl="7" w:tplc="C05E86D6">
      <w:start w:val="1"/>
      <w:numFmt w:val="bullet"/>
      <w:lvlText w:val="o"/>
      <w:lvlJc w:val="left"/>
      <w:pPr>
        <w:ind w:left="5760" w:hanging="360"/>
      </w:pPr>
      <w:rPr>
        <w:rFonts w:ascii="Courier New" w:hAnsi="Courier New" w:hint="default"/>
      </w:rPr>
    </w:lvl>
    <w:lvl w:ilvl="8" w:tplc="67E8CB5C">
      <w:start w:val="1"/>
      <w:numFmt w:val="bullet"/>
      <w:lvlText w:val=""/>
      <w:lvlJc w:val="left"/>
      <w:pPr>
        <w:ind w:left="6480" w:hanging="360"/>
      </w:pPr>
      <w:rPr>
        <w:rFonts w:ascii="Wingdings" w:hAnsi="Wingdings" w:hint="default"/>
      </w:rPr>
    </w:lvl>
  </w:abstractNum>
  <w:abstractNum w:abstractNumId="18" w15:restartNumberingAfterBreak="0">
    <w:nsid w:val="203251D6"/>
    <w:multiLevelType w:val="multilevel"/>
    <w:tmpl w:val="BB588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1F7473"/>
    <w:multiLevelType w:val="hybridMultilevel"/>
    <w:tmpl w:val="6B32C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B48F5CA"/>
    <w:multiLevelType w:val="hybridMultilevel"/>
    <w:tmpl w:val="0652F172"/>
    <w:lvl w:ilvl="0" w:tplc="65C6D66E">
      <w:start w:val="1"/>
      <w:numFmt w:val="bullet"/>
      <w:lvlText w:val=""/>
      <w:lvlJc w:val="left"/>
      <w:pPr>
        <w:ind w:left="792" w:hanging="360"/>
      </w:pPr>
      <w:rPr>
        <w:rFonts w:ascii="Symbol" w:hAnsi="Symbol" w:hint="default"/>
      </w:rPr>
    </w:lvl>
    <w:lvl w:ilvl="1" w:tplc="F3A45CBA">
      <w:start w:val="1"/>
      <w:numFmt w:val="bullet"/>
      <w:lvlText w:val="o"/>
      <w:lvlJc w:val="left"/>
      <w:pPr>
        <w:ind w:left="1440" w:hanging="360"/>
      </w:pPr>
      <w:rPr>
        <w:rFonts w:ascii="Courier New" w:hAnsi="Courier New" w:hint="default"/>
      </w:rPr>
    </w:lvl>
    <w:lvl w:ilvl="2" w:tplc="C0285DA8">
      <w:start w:val="1"/>
      <w:numFmt w:val="bullet"/>
      <w:lvlText w:val=""/>
      <w:lvlJc w:val="left"/>
      <w:pPr>
        <w:ind w:left="2160" w:hanging="360"/>
      </w:pPr>
      <w:rPr>
        <w:rFonts w:ascii="Wingdings" w:hAnsi="Wingdings" w:hint="default"/>
      </w:rPr>
    </w:lvl>
    <w:lvl w:ilvl="3" w:tplc="8B3C02F2">
      <w:start w:val="1"/>
      <w:numFmt w:val="bullet"/>
      <w:lvlText w:val=""/>
      <w:lvlJc w:val="left"/>
      <w:pPr>
        <w:ind w:left="2880" w:hanging="360"/>
      </w:pPr>
      <w:rPr>
        <w:rFonts w:ascii="Symbol" w:hAnsi="Symbol" w:hint="default"/>
      </w:rPr>
    </w:lvl>
    <w:lvl w:ilvl="4" w:tplc="5BFEA532">
      <w:start w:val="1"/>
      <w:numFmt w:val="bullet"/>
      <w:lvlText w:val="o"/>
      <w:lvlJc w:val="left"/>
      <w:pPr>
        <w:ind w:left="3600" w:hanging="360"/>
      </w:pPr>
      <w:rPr>
        <w:rFonts w:ascii="Courier New" w:hAnsi="Courier New" w:hint="default"/>
      </w:rPr>
    </w:lvl>
    <w:lvl w:ilvl="5" w:tplc="EA3EE182">
      <w:start w:val="1"/>
      <w:numFmt w:val="bullet"/>
      <w:lvlText w:val=""/>
      <w:lvlJc w:val="left"/>
      <w:pPr>
        <w:ind w:left="4320" w:hanging="360"/>
      </w:pPr>
      <w:rPr>
        <w:rFonts w:ascii="Wingdings" w:hAnsi="Wingdings" w:hint="default"/>
      </w:rPr>
    </w:lvl>
    <w:lvl w:ilvl="6" w:tplc="F2EA943A">
      <w:start w:val="1"/>
      <w:numFmt w:val="bullet"/>
      <w:lvlText w:val=""/>
      <w:lvlJc w:val="left"/>
      <w:pPr>
        <w:ind w:left="5040" w:hanging="360"/>
      </w:pPr>
      <w:rPr>
        <w:rFonts w:ascii="Symbol" w:hAnsi="Symbol" w:hint="default"/>
      </w:rPr>
    </w:lvl>
    <w:lvl w:ilvl="7" w:tplc="1F8A640E">
      <w:start w:val="1"/>
      <w:numFmt w:val="bullet"/>
      <w:lvlText w:val="o"/>
      <w:lvlJc w:val="left"/>
      <w:pPr>
        <w:ind w:left="5760" w:hanging="360"/>
      </w:pPr>
      <w:rPr>
        <w:rFonts w:ascii="Courier New" w:hAnsi="Courier New" w:hint="default"/>
      </w:rPr>
    </w:lvl>
    <w:lvl w:ilvl="8" w:tplc="CCF20354">
      <w:start w:val="1"/>
      <w:numFmt w:val="bullet"/>
      <w:lvlText w:val=""/>
      <w:lvlJc w:val="left"/>
      <w:pPr>
        <w:ind w:left="6480" w:hanging="360"/>
      </w:pPr>
      <w:rPr>
        <w:rFonts w:ascii="Wingdings" w:hAnsi="Wingdings" w:hint="default"/>
      </w:rPr>
    </w:lvl>
  </w:abstractNum>
  <w:abstractNum w:abstractNumId="29" w15:restartNumberingAfterBreak="0">
    <w:nsid w:val="3CD16B77"/>
    <w:multiLevelType w:val="hybridMultilevel"/>
    <w:tmpl w:val="B86CB544"/>
    <w:lvl w:ilvl="0" w:tplc="63483262">
      <w:start w:val="1"/>
      <w:numFmt w:val="bullet"/>
      <w:lvlText w:val=""/>
      <w:lvlJc w:val="left"/>
      <w:pPr>
        <w:ind w:left="792" w:hanging="360"/>
      </w:pPr>
      <w:rPr>
        <w:rFonts w:ascii="Symbol" w:hAnsi="Symbol" w:hint="default"/>
      </w:rPr>
    </w:lvl>
    <w:lvl w:ilvl="1" w:tplc="68564408">
      <w:start w:val="1"/>
      <w:numFmt w:val="bullet"/>
      <w:lvlText w:val="o"/>
      <w:lvlJc w:val="left"/>
      <w:pPr>
        <w:ind w:left="1440" w:hanging="360"/>
      </w:pPr>
      <w:rPr>
        <w:rFonts w:ascii="Courier New" w:hAnsi="Courier New" w:hint="default"/>
      </w:rPr>
    </w:lvl>
    <w:lvl w:ilvl="2" w:tplc="4B1CD1B0">
      <w:start w:val="1"/>
      <w:numFmt w:val="bullet"/>
      <w:lvlText w:val=""/>
      <w:lvlJc w:val="left"/>
      <w:pPr>
        <w:ind w:left="2160" w:hanging="360"/>
      </w:pPr>
      <w:rPr>
        <w:rFonts w:ascii="Wingdings" w:hAnsi="Wingdings" w:hint="default"/>
      </w:rPr>
    </w:lvl>
    <w:lvl w:ilvl="3" w:tplc="CACA2F96">
      <w:start w:val="1"/>
      <w:numFmt w:val="bullet"/>
      <w:lvlText w:val=""/>
      <w:lvlJc w:val="left"/>
      <w:pPr>
        <w:ind w:left="2880" w:hanging="360"/>
      </w:pPr>
      <w:rPr>
        <w:rFonts w:ascii="Symbol" w:hAnsi="Symbol" w:hint="default"/>
      </w:rPr>
    </w:lvl>
    <w:lvl w:ilvl="4" w:tplc="DE6EE02C">
      <w:start w:val="1"/>
      <w:numFmt w:val="bullet"/>
      <w:lvlText w:val="o"/>
      <w:lvlJc w:val="left"/>
      <w:pPr>
        <w:ind w:left="3600" w:hanging="360"/>
      </w:pPr>
      <w:rPr>
        <w:rFonts w:ascii="Courier New" w:hAnsi="Courier New" w:hint="default"/>
      </w:rPr>
    </w:lvl>
    <w:lvl w:ilvl="5" w:tplc="AB4892D0">
      <w:start w:val="1"/>
      <w:numFmt w:val="bullet"/>
      <w:lvlText w:val=""/>
      <w:lvlJc w:val="left"/>
      <w:pPr>
        <w:ind w:left="4320" w:hanging="360"/>
      </w:pPr>
      <w:rPr>
        <w:rFonts w:ascii="Wingdings" w:hAnsi="Wingdings" w:hint="default"/>
      </w:rPr>
    </w:lvl>
    <w:lvl w:ilvl="6" w:tplc="DA08E29A">
      <w:start w:val="1"/>
      <w:numFmt w:val="bullet"/>
      <w:lvlText w:val=""/>
      <w:lvlJc w:val="left"/>
      <w:pPr>
        <w:ind w:left="5040" w:hanging="360"/>
      </w:pPr>
      <w:rPr>
        <w:rFonts w:ascii="Symbol" w:hAnsi="Symbol" w:hint="default"/>
      </w:rPr>
    </w:lvl>
    <w:lvl w:ilvl="7" w:tplc="D674DDE6">
      <w:start w:val="1"/>
      <w:numFmt w:val="bullet"/>
      <w:lvlText w:val="o"/>
      <w:lvlJc w:val="left"/>
      <w:pPr>
        <w:ind w:left="5760" w:hanging="360"/>
      </w:pPr>
      <w:rPr>
        <w:rFonts w:ascii="Courier New" w:hAnsi="Courier New" w:hint="default"/>
      </w:rPr>
    </w:lvl>
    <w:lvl w:ilvl="8" w:tplc="5D26F404">
      <w:start w:val="1"/>
      <w:numFmt w:val="bullet"/>
      <w:lvlText w:val=""/>
      <w:lvlJc w:val="left"/>
      <w:pPr>
        <w:ind w:left="6480" w:hanging="360"/>
      </w:pPr>
      <w:rPr>
        <w:rFonts w:ascii="Wingdings" w:hAnsi="Wingdings" w:hint="default"/>
      </w:rPr>
    </w:lvl>
  </w:abstractNum>
  <w:abstractNum w:abstractNumId="3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0C229BB"/>
    <w:multiLevelType w:val="hybridMultilevel"/>
    <w:tmpl w:val="005ADAD4"/>
    <w:lvl w:ilvl="0" w:tplc="7F8464E2">
      <w:start w:val="1"/>
      <w:numFmt w:val="bullet"/>
      <w:lvlText w:val=""/>
      <w:lvlJc w:val="left"/>
      <w:pPr>
        <w:ind w:left="720" w:hanging="360"/>
      </w:pPr>
      <w:rPr>
        <w:rFonts w:ascii="Symbol" w:hAnsi="Symbol" w:hint="default"/>
      </w:rPr>
    </w:lvl>
    <w:lvl w:ilvl="1" w:tplc="CD885C9C">
      <w:start w:val="1"/>
      <w:numFmt w:val="bullet"/>
      <w:lvlText w:val="o"/>
      <w:lvlJc w:val="left"/>
      <w:pPr>
        <w:ind w:left="1440" w:hanging="360"/>
      </w:pPr>
      <w:rPr>
        <w:rFonts w:ascii="Courier New" w:hAnsi="Courier New" w:hint="default"/>
      </w:rPr>
    </w:lvl>
    <w:lvl w:ilvl="2" w:tplc="586E0B26">
      <w:start w:val="1"/>
      <w:numFmt w:val="bullet"/>
      <w:lvlText w:val=""/>
      <w:lvlJc w:val="left"/>
      <w:pPr>
        <w:ind w:left="2160" w:hanging="360"/>
      </w:pPr>
      <w:rPr>
        <w:rFonts w:ascii="Wingdings" w:hAnsi="Wingdings" w:hint="default"/>
      </w:rPr>
    </w:lvl>
    <w:lvl w:ilvl="3" w:tplc="1FC40966">
      <w:start w:val="1"/>
      <w:numFmt w:val="bullet"/>
      <w:lvlText w:val=""/>
      <w:lvlJc w:val="left"/>
      <w:pPr>
        <w:ind w:left="2880" w:hanging="360"/>
      </w:pPr>
      <w:rPr>
        <w:rFonts w:ascii="Symbol" w:hAnsi="Symbol" w:hint="default"/>
      </w:rPr>
    </w:lvl>
    <w:lvl w:ilvl="4" w:tplc="F1609486">
      <w:start w:val="1"/>
      <w:numFmt w:val="bullet"/>
      <w:lvlText w:val="o"/>
      <w:lvlJc w:val="left"/>
      <w:pPr>
        <w:ind w:left="3600" w:hanging="360"/>
      </w:pPr>
      <w:rPr>
        <w:rFonts w:ascii="Courier New" w:hAnsi="Courier New" w:hint="default"/>
      </w:rPr>
    </w:lvl>
    <w:lvl w:ilvl="5" w:tplc="43BA86A0">
      <w:start w:val="1"/>
      <w:numFmt w:val="bullet"/>
      <w:lvlText w:val=""/>
      <w:lvlJc w:val="left"/>
      <w:pPr>
        <w:ind w:left="4320" w:hanging="360"/>
      </w:pPr>
      <w:rPr>
        <w:rFonts w:ascii="Wingdings" w:hAnsi="Wingdings" w:hint="default"/>
      </w:rPr>
    </w:lvl>
    <w:lvl w:ilvl="6" w:tplc="3AF40A42">
      <w:start w:val="1"/>
      <w:numFmt w:val="bullet"/>
      <w:lvlText w:val=""/>
      <w:lvlJc w:val="left"/>
      <w:pPr>
        <w:ind w:left="5040" w:hanging="360"/>
      </w:pPr>
      <w:rPr>
        <w:rFonts w:ascii="Symbol" w:hAnsi="Symbol" w:hint="default"/>
      </w:rPr>
    </w:lvl>
    <w:lvl w:ilvl="7" w:tplc="EEBEAA96">
      <w:start w:val="1"/>
      <w:numFmt w:val="bullet"/>
      <w:lvlText w:val="o"/>
      <w:lvlJc w:val="left"/>
      <w:pPr>
        <w:ind w:left="5760" w:hanging="360"/>
      </w:pPr>
      <w:rPr>
        <w:rFonts w:ascii="Courier New" w:hAnsi="Courier New" w:hint="default"/>
      </w:rPr>
    </w:lvl>
    <w:lvl w:ilvl="8" w:tplc="D4DA6000">
      <w:start w:val="1"/>
      <w:numFmt w:val="bullet"/>
      <w:lvlText w:val=""/>
      <w:lvlJc w:val="left"/>
      <w:pPr>
        <w:ind w:left="6480" w:hanging="360"/>
      </w:pPr>
      <w:rPr>
        <w:rFonts w:ascii="Wingdings" w:hAnsi="Wingdings" w:hint="default"/>
      </w:rPr>
    </w:lvl>
  </w:abstractNum>
  <w:abstractNum w:abstractNumId="3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145F61"/>
    <w:multiLevelType w:val="hybridMultilevel"/>
    <w:tmpl w:val="BD2E0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0A02D59"/>
    <w:multiLevelType w:val="hybridMultilevel"/>
    <w:tmpl w:val="E320C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C9303A"/>
    <w:multiLevelType w:val="hybridMultilevel"/>
    <w:tmpl w:val="FB962B76"/>
    <w:lvl w:ilvl="0" w:tplc="C09CABCE">
      <w:start w:val="1"/>
      <w:numFmt w:val="bullet"/>
      <w:lvlText w:val=""/>
      <w:lvlJc w:val="left"/>
      <w:pPr>
        <w:ind w:left="792" w:hanging="360"/>
      </w:pPr>
      <w:rPr>
        <w:rFonts w:ascii="Symbol" w:hAnsi="Symbol" w:hint="default"/>
      </w:rPr>
    </w:lvl>
    <w:lvl w:ilvl="1" w:tplc="828496F6">
      <w:start w:val="1"/>
      <w:numFmt w:val="bullet"/>
      <w:lvlText w:val="o"/>
      <w:lvlJc w:val="left"/>
      <w:pPr>
        <w:ind w:left="1440" w:hanging="360"/>
      </w:pPr>
      <w:rPr>
        <w:rFonts w:ascii="Courier New" w:hAnsi="Courier New" w:hint="default"/>
      </w:rPr>
    </w:lvl>
    <w:lvl w:ilvl="2" w:tplc="C4A2F980">
      <w:start w:val="1"/>
      <w:numFmt w:val="bullet"/>
      <w:lvlText w:val=""/>
      <w:lvlJc w:val="left"/>
      <w:pPr>
        <w:ind w:left="2160" w:hanging="360"/>
      </w:pPr>
      <w:rPr>
        <w:rFonts w:ascii="Wingdings" w:hAnsi="Wingdings" w:hint="default"/>
      </w:rPr>
    </w:lvl>
    <w:lvl w:ilvl="3" w:tplc="47E0EBD2">
      <w:start w:val="1"/>
      <w:numFmt w:val="bullet"/>
      <w:lvlText w:val=""/>
      <w:lvlJc w:val="left"/>
      <w:pPr>
        <w:ind w:left="2880" w:hanging="360"/>
      </w:pPr>
      <w:rPr>
        <w:rFonts w:ascii="Symbol" w:hAnsi="Symbol" w:hint="default"/>
      </w:rPr>
    </w:lvl>
    <w:lvl w:ilvl="4" w:tplc="54B0559C">
      <w:start w:val="1"/>
      <w:numFmt w:val="bullet"/>
      <w:lvlText w:val="o"/>
      <w:lvlJc w:val="left"/>
      <w:pPr>
        <w:ind w:left="3600" w:hanging="360"/>
      </w:pPr>
      <w:rPr>
        <w:rFonts w:ascii="Courier New" w:hAnsi="Courier New" w:hint="default"/>
      </w:rPr>
    </w:lvl>
    <w:lvl w:ilvl="5" w:tplc="AE9419A6">
      <w:start w:val="1"/>
      <w:numFmt w:val="bullet"/>
      <w:lvlText w:val=""/>
      <w:lvlJc w:val="left"/>
      <w:pPr>
        <w:ind w:left="4320" w:hanging="360"/>
      </w:pPr>
      <w:rPr>
        <w:rFonts w:ascii="Wingdings" w:hAnsi="Wingdings" w:hint="default"/>
      </w:rPr>
    </w:lvl>
    <w:lvl w:ilvl="6" w:tplc="523C530C">
      <w:start w:val="1"/>
      <w:numFmt w:val="bullet"/>
      <w:lvlText w:val=""/>
      <w:lvlJc w:val="left"/>
      <w:pPr>
        <w:ind w:left="5040" w:hanging="360"/>
      </w:pPr>
      <w:rPr>
        <w:rFonts w:ascii="Symbol" w:hAnsi="Symbol" w:hint="default"/>
      </w:rPr>
    </w:lvl>
    <w:lvl w:ilvl="7" w:tplc="6CA2040A">
      <w:start w:val="1"/>
      <w:numFmt w:val="bullet"/>
      <w:lvlText w:val="o"/>
      <w:lvlJc w:val="left"/>
      <w:pPr>
        <w:ind w:left="5760" w:hanging="360"/>
      </w:pPr>
      <w:rPr>
        <w:rFonts w:ascii="Courier New" w:hAnsi="Courier New" w:hint="default"/>
      </w:rPr>
    </w:lvl>
    <w:lvl w:ilvl="8" w:tplc="71ECD660">
      <w:start w:val="1"/>
      <w:numFmt w:val="bullet"/>
      <w:lvlText w:val=""/>
      <w:lvlJc w:val="left"/>
      <w:pPr>
        <w:ind w:left="6480" w:hanging="360"/>
      </w:pPr>
      <w:rPr>
        <w:rFonts w:ascii="Wingdings" w:hAnsi="Wingdings" w:hint="default"/>
      </w:rPr>
    </w:lvl>
  </w:abstractNum>
  <w:abstractNum w:abstractNumId="4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6766D06"/>
    <w:multiLevelType w:val="hybridMultilevel"/>
    <w:tmpl w:val="8056C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30"/>
  </w:num>
  <w:num w:numId="4" w16cid:durableId="25301161">
    <w:abstractNumId w:val="20"/>
  </w:num>
  <w:num w:numId="5" w16cid:durableId="1751850489">
    <w:abstractNumId w:val="22"/>
  </w:num>
  <w:num w:numId="6" w16cid:durableId="705910267">
    <w:abstractNumId w:val="36"/>
  </w:num>
  <w:num w:numId="7" w16cid:durableId="268657952">
    <w:abstractNumId w:val="35"/>
  </w:num>
  <w:num w:numId="8" w16cid:durableId="1116290010">
    <w:abstractNumId w:val="41"/>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44"/>
  </w:num>
  <w:num w:numId="18" w16cid:durableId="125314328">
    <w:abstractNumId w:val="26"/>
  </w:num>
  <w:num w:numId="19" w16cid:durableId="196626558">
    <w:abstractNumId w:val="34"/>
  </w:num>
  <w:num w:numId="20" w16cid:durableId="992493483">
    <w:abstractNumId w:val="32"/>
  </w:num>
  <w:num w:numId="21" w16cid:durableId="884218452">
    <w:abstractNumId w:val="25"/>
  </w:num>
  <w:num w:numId="22" w16cid:durableId="998342359">
    <w:abstractNumId w:val="40"/>
  </w:num>
  <w:num w:numId="23" w16cid:durableId="521473645">
    <w:abstractNumId w:val="16"/>
  </w:num>
  <w:num w:numId="24" w16cid:durableId="1425418937">
    <w:abstractNumId w:val="33"/>
  </w:num>
  <w:num w:numId="25" w16cid:durableId="617758634">
    <w:abstractNumId w:val="27"/>
  </w:num>
  <w:num w:numId="26" w16cid:durableId="1378119871">
    <w:abstractNumId w:val="21"/>
  </w:num>
  <w:num w:numId="27" w16cid:durableId="1914273176">
    <w:abstractNumId w:val="15"/>
  </w:num>
  <w:num w:numId="28" w16cid:durableId="571743726">
    <w:abstractNumId w:val="43"/>
  </w:num>
  <w:num w:numId="29" w16cid:durableId="434249693">
    <w:abstractNumId w:val="12"/>
  </w:num>
  <w:num w:numId="30" w16cid:durableId="66273621">
    <w:abstractNumId w:val="19"/>
  </w:num>
  <w:num w:numId="31" w16cid:durableId="833109649">
    <w:abstractNumId w:val="23"/>
  </w:num>
  <w:num w:numId="32" w16cid:durableId="32274992">
    <w:abstractNumId w:val="37"/>
  </w:num>
  <w:num w:numId="33" w16cid:durableId="839079297">
    <w:abstractNumId w:val="31"/>
  </w:num>
  <w:num w:numId="34" w16cid:durableId="7603099">
    <w:abstractNumId w:val="10"/>
  </w:num>
  <w:num w:numId="35" w16cid:durableId="47801373">
    <w:abstractNumId w:val="18"/>
  </w:num>
  <w:num w:numId="36" w16cid:durableId="1855724603">
    <w:abstractNumId w:val="14"/>
  </w:num>
  <w:num w:numId="37" w16cid:durableId="880557566">
    <w:abstractNumId w:val="13"/>
  </w:num>
  <w:num w:numId="38" w16cid:durableId="21707679">
    <w:abstractNumId w:val="17"/>
  </w:num>
  <w:num w:numId="39" w16cid:durableId="2005163780">
    <w:abstractNumId w:val="11"/>
  </w:num>
  <w:num w:numId="40" w16cid:durableId="1853646173">
    <w:abstractNumId w:val="28"/>
  </w:num>
  <w:num w:numId="41" w16cid:durableId="1732607058">
    <w:abstractNumId w:val="29"/>
  </w:num>
  <w:num w:numId="42" w16cid:durableId="625358017">
    <w:abstractNumId w:val="42"/>
  </w:num>
  <w:num w:numId="43" w16cid:durableId="217472672">
    <w:abstractNumId w:val="39"/>
  </w:num>
  <w:num w:numId="44" w16cid:durableId="1776049617">
    <w:abstractNumId w:val="45"/>
  </w:num>
  <w:num w:numId="45" w16cid:durableId="1977103833">
    <w:abstractNumId w:val="24"/>
  </w:num>
  <w:num w:numId="46" w16cid:durableId="2137066819">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0F3"/>
    <w:rsid w:val="0001080C"/>
    <w:rsid w:val="0001520C"/>
    <w:rsid w:val="00015A8A"/>
    <w:rsid w:val="00020B5A"/>
    <w:rsid w:val="00021CF7"/>
    <w:rsid w:val="00023520"/>
    <w:rsid w:val="000235BD"/>
    <w:rsid w:val="00023C6D"/>
    <w:rsid w:val="0002442E"/>
    <w:rsid w:val="00024BFA"/>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1F9"/>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45C"/>
    <w:rsid w:val="000E6FE4"/>
    <w:rsid w:val="000E75B9"/>
    <w:rsid w:val="000F081D"/>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46B0"/>
    <w:rsid w:val="001355CF"/>
    <w:rsid w:val="0013722E"/>
    <w:rsid w:val="00137F75"/>
    <w:rsid w:val="00140867"/>
    <w:rsid w:val="00140D5D"/>
    <w:rsid w:val="00141501"/>
    <w:rsid w:val="0014365A"/>
    <w:rsid w:val="00143CE8"/>
    <w:rsid w:val="00144796"/>
    <w:rsid w:val="00145C21"/>
    <w:rsid w:val="001471F3"/>
    <w:rsid w:val="00147B4B"/>
    <w:rsid w:val="00151720"/>
    <w:rsid w:val="001546EF"/>
    <w:rsid w:val="00155793"/>
    <w:rsid w:val="00162C14"/>
    <w:rsid w:val="00162E7C"/>
    <w:rsid w:val="00163EEB"/>
    <w:rsid w:val="00164EA6"/>
    <w:rsid w:val="00167432"/>
    <w:rsid w:val="00167C5B"/>
    <w:rsid w:val="00170F88"/>
    <w:rsid w:val="00171448"/>
    <w:rsid w:val="00171C76"/>
    <w:rsid w:val="00172350"/>
    <w:rsid w:val="0017272D"/>
    <w:rsid w:val="00174860"/>
    <w:rsid w:val="00174DA0"/>
    <w:rsid w:val="00175191"/>
    <w:rsid w:val="00175931"/>
    <w:rsid w:val="00176DE9"/>
    <w:rsid w:val="00182905"/>
    <w:rsid w:val="001829A4"/>
    <w:rsid w:val="00182FC2"/>
    <w:rsid w:val="0018331D"/>
    <w:rsid w:val="001836CB"/>
    <w:rsid w:val="00184365"/>
    <w:rsid w:val="00186355"/>
    <w:rsid w:val="00186D98"/>
    <w:rsid w:val="001901D5"/>
    <w:rsid w:val="001925B4"/>
    <w:rsid w:val="00193AEC"/>
    <w:rsid w:val="00193DC3"/>
    <w:rsid w:val="00196E5D"/>
    <w:rsid w:val="00197EBC"/>
    <w:rsid w:val="001A1654"/>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255"/>
    <w:rsid w:val="00202CFD"/>
    <w:rsid w:val="00202DBF"/>
    <w:rsid w:val="00203F00"/>
    <w:rsid w:val="002041EC"/>
    <w:rsid w:val="002044E7"/>
    <w:rsid w:val="00204B03"/>
    <w:rsid w:val="00204DD5"/>
    <w:rsid w:val="002068BC"/>
    <w:rsid w:val="00206C87"/>
    <w:rsid w:val="00207EFB"/>
    <w:rsid w:val="00207FB9"/>
    <w:rsid w:val="00211778"/>
    <w:rsid w:val="002126B3"/>
    <w:rsid w:val="00212B4E"/>
    <w:rsid w:val="00214EB7"/>
    <w:rsid w:val="00215374"/>
    <w:rsid w:val="00217F69"/>
    <w:rsid w:val="00220473"/>
    <w:rsid w:val="00221AE5"/>
    <w:rsid w:val="0022366D"/>
    <w:rsid w:val="00224B22"/>
    <w:rsid w:val="00225851"/>
    <w:rsid w:val="0023082A"/>
    <w:rsid w:val="002324CE"/>
    <w:rsid w:val="00233677"/>
    <w:rsid w:val="0023437E"/>
    <w:rsid w:val="00234B78"/>
    <w:rsid w:val="002350E5"/>
    <w:rsid w:val="00236AF8"/>
    <w:rsid w:val="0024139B"/>
    <w:rsid w:val="00241752"/>
    <w:rsid w:val="00243CE0"/>
    <w:rsid w:val="00244A1D"/>
    <w:rsid w:val="00244AC8"/>
    <w:rsid w:val="002462F4"/>
    <w:rsid w:val="00251A97"/>
    <w:rsid w:val="00253042"/>
    <w:rsid w:val="00253546"/>
    <w:rsid w:val="00260488"/>
    <w:rsid w:val="00260DA7"/>
    <w:rsid w:val="00262E18"/>
    <w:rsid w:val="00265B96"/>
    <w:rsid w:val="00267313"/>
    <w:rsid w:val="00270F29"/>
    <w:rsid w:val="002717F8"/>
    <w:rsid w:val="00271838"/>
    <w:rsid w:val="00271C46"/>
    <w:rsid w:val="00272499"/>
    <w:rsid w:val="0027329C"/>
    <w:rsid w:val="00274DEA"/>
    <w:rsid w:val="00274E61"/>
    <w:rsid w:val="002767DC"/>
    <w:rsid w:val="002769EC"/>
    <w:rsid w:val="00276E2E"/>
    <w:rsid w:val="002771D8"/>
    <w:rsid w:val="00277724"/>
    <w:rsid w:val="0028061B"/>
    <w:rsid w:val="00281837"/>
    <w:rsid w:val="0028297E"/>
    <w:rsid w:val="00283172"/>
    <w:rsid w:val="00283751"/>
    <w:rsid w:val="00284C52"/>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31E4"/>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E716B"/>
    <w:rsid w:val="002F16CD"/>
    <w:rsid w:val="002F2A56"/>
    <w:rsid w:val="002F3E87"/>
    <w:rsid w:val="002F3E8E"/>
    <w:rsid w:val="002F3FC5"/>
    <w:rsid w:val="002F6288"/>
    <w:rsid w:val="002F66FE"/>
    <w:rsid w:val="003017FC"/>
    <w:rsid w:val="00302E1A"/>
    <w:rsid w:val="0030418F"/>
    <w:rsid w:val="00304CE6"/>
    <w:rsid w:val="00306463"/>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D45"/>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1087"/>
    <w:rsid w:val="00362D82"/>
    <w:rsid w:val="003633CA"/>
    <w:rsid w:val="003635E9"/>
    <w:rsid w:val="00363BB4"/>
    <w:rsid w:val="00363C01"/>
    <w:rsid w:val="00367859"/>
    <w:rsid w:val="00371BC2"/>
    <w:rsid w:val="003725F6"/>
    <w:rsid w:val="00372EAB"/>
    <w:rsid w:val="003731A6"/>
    <w:rsid w:val="003739A8"/>
    <w:rsid w:val="0037416B"/>
    <w:rsid w:val="00376776"/>
    <w:rsid w:val="0037D6F7"/>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B7A8B"/>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3279"/>
    <w:rsid w:val="00416ADA"/>
    <w:rsid w:val="00416AF1"/>
    <w:rsid w:val="0041770A"/>
    <w:rsid w:val="004257D4"/>
    <w:rsid w:val="0042693C"/>
    <w:rsid w:val="00431A03"/>
    <w:rsid w:val="0043469A"/>
    <w:rsid w:val="00440A24"/>
    <w:rsid w:val="00441C8C"/>
    <w:rsid w:val="004437FA"/>
    <w:rsid w:val="0044596C"/>
    <w:rsid w:val="00447D0A"/>
    <w:rsid w:val="00452BF2"/>
    <w:rsid w:val="004536F1"/>
    <w:rsid w:val="0045411C"/>
    <w:rsid w:val="004544A2"/>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A2A"/>
    <w:rsid w:val="00480F69"/>
    <w:rsid w:val="004855F5"/>
    <w:rsid w:val="0048732F"/>
    <w:rsid w:val="00493AE0"/>
    <w:rsid w:val="004941FC"/>
    <w:rsid w:val="00494B90"/>
    <w:rsid w:val="004A0B69"/>
    <w:rsid w:val="004A0DF2"/>
    <w:rsid w:val="004A138A"/>
    <w:rsid w:val="004A3227"/>
    <w:rsid w:val="004A3887"/>
    <w:rsid w:val="004A42AE"/>
    <w:rsid w:val="004A491A"/>
    <w:rsid w:val="004A53BC"/>
    <w:rsid w:val="004B1B43"/>
    <w:rsid w:val="004B4E31"/>
    <w:rsid w:val="004B646A"/>
    <w:rsid w:val="004B6C22"/>
    <w:rsid w:val="004B7B9F"/>
    <w:rsid w:val="004C0539"/>
    <w:rsid w:val="004C0D6A"/>
    <w:rsid w:val="004C0F5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BF3"/>
    <w:rsid w:val="004F2FF9"/>
    <w:rsid w:val="004F57E5"/>
    <w:rsid w:val="004F68A5"/>
    <w:rsid w:val="005001AA"/>
    <w:rsid w:val="005001DC"/>
    <w:rsid w:val="0050116B"/>
    <w:rsid w:val="00501191"/>
    <w:rsid w:val="0050187C"/>
    <w:rsid w:val="00501E8C"/>
    <w:rsid w:val="00503C28"/>
    <w:rsid w:val="00504691"/>
    <w:rsid w:val="00504EEF"/>
    <w:rsid w:val="00506ABF"/>
    <w:rsid w:val="00507BE7"/>
    <w:rsid w:val="00510312"/>
    <w:rsid w:val="00510CDE"/>
    <w:rsid w:val="00510FCB"/>
    <w:rsid w:val="005111B5"/>
    <w:rsid w:val="00514A4F"/>
    <w:rsid w:val="00515D39"/>
    <w:rsid w:val="00516DAF"/>
    <w:rsid w:val="00516E3E"/>
    <w:rsid w:val="005200BE"/>
    <w:rsid w:val="005208C6"/>
    <w:rsid w:val="005214DC"/>
    <w:rsid w:val="00523E2F"/>
    <w:rsid w:val="00524F74"/>
    <w:rsid w:val="005250A4"/>
    <w:rsid w:val="00525843"/>
    <w:rsid w:val="00526305"/>
    <w:rsid w:val="005266FF"/>
    <w:rsid w:val="00530D53"/>
    <w:rsid w:val="00533311"/>
    <w:rsid w:val="00537DEE"/>
    <w:rsid w:val="00537E51"/>
    <w:rsid w:val="0054340B"/>
    <w:rsid w:val="00544E5C"/>
    <w:rsid w:val="005459FD"/>
    <w:rsid w:val="00547447"/>
    <w:rsid w:val="005479FD"/>
    <w:rsid w:val="00547D7A"/>
    <w:rsid w:val="0055062D"/>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6A5"/>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2E29"/>
    <w:rsid w:val="005C4982"/>
    <w:rsid w:val="005C5010"/>
    <w:rsid w:val="005C521C"/>
    <w:rsid w:val="005C7C25"/>
    <w:rsid w:val="005D520C"/>
    <w:rsid w:val="005D7A4E"/>
    <w:rsid w:val="005E14A6"/>
    <w:rsid w:val="005E14B3"/>
    <w:rsid w:val="005E1762"/>
    <w:rsid w:val="005E32F6"/>
    <w:rsid w:val="005E35DE"/>
    <w:rsid w:val="005E5F5D"/>
    <w:rsid w:val="005E640C"/>
    <w:rsid w:val="005E669F"/>
    <w:rsid w:val="005F149C"/>
    <w:rsid w:val="005F2165"/>
    <w:rsid w:val="005F283C"/>
    <w:rsid w:val="005F2B99"/>
    <w:rsid w:val="005F2E10"/>
    <w:rsid w:val="005F39F6"/>
    <w:rsid w:val="005F71F0"/>
    <w:rsid w:val="005F7582"/>
    <w:rsid w:val="005F7735"/>
    <w:rsid w:val="005F7EB2"/>
    <w:rsid w:val="0060123F"/>
    <w:rsid w:val="00601511"/>
    <w:rsid w:val="0060216E"/>
    <w:rsid w:val="00602389"/>
    <w:rsid w:val="00603927"/>
    <w:rsid w:val="00604CC1"/>
    <w:rsid w:val="00607E99"/>
    <w:rsid w:val="00613256"/>
    <w:rsid w:val="00614E9D"/>
    <w:rsid w:val="00616B4B"/>
    <w:rsid w:val="00617066"/>
    <w:rsid w:val="00621637"/>
    <w:rsid w:val="00621FB1"/>
    <w:rsid w:val="00622705"/>
    <w:rsid w:val="0062396E"/>
    <w:rsid w:val="0062468A"/>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676F1"/>
    <w:rsid w:val="00671843"/>
    <w:rsid w:val="00672F6F"/>
    <w:rsid w:val="006730E5"/>
    <w:rsid w:val="006743EA"/>
    <w:rsid w:val="0068043B"/>
    <w:rsid w:val="0068136C"/>
    <w:rsid w:val="006822C4"/>
    <w:rsid w:val="0068241D"/>
    <w:rsid w:val="006827AA"/>
    <w:rsid w:val="00683382"/>
    <w:rsid w:val="00683519"/>
    <w:rsid w:val="00693EB2"/>
    <w:rsid w:val="006963F1"/>
    <w:rsid w:val="00697DC8"/>
    <w:rsid w:val="006A28A2"/>
    <w:rsid w:val="006A3861"/>
    <w:rsid w:val="006A4051"/>
    <w:rsid w:val="006A5569"/>
    <w:rsid w:val="006A5BCF"/>
    <w:rsid w:val="006A7632"/>
    <w:rsid w:val="006B0361"/>
    <w:rsid w:val="006B0520"/>
    <w:rsid w:val="006B0ADF"/>
    <w:rsid w:val="006B0D24"/>
    <w:rsid w:val="006B32EF"/>
    <w:rsid w:val="006B5E00"/>
    <w:rsid w:val="006C0795"/>
    <w:rsid w:val="006C10C2"/>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3334"/>
    <w:rsid w:val="0072583F"/>
    <w:rsid w:val="007277A0"/>
    <w:rsid w:val="007279D1"/>
    <w:rsid w:val="00727EE8"/>
    <w:rsid w:val="00731AF6"/>
    <w:rsid w:val="00731B8E"/>
    <w:rsid w:val="0073651D"/>
    <w:rsid w:val="00740D4B"/>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A58"/>
    <w:rsid w:val="00763D87"/>
    <w:rsid w:val="00764170"/>
    <w:rsid w:val="00764DC5"/>
    <w:rsid w:val="0076644D"/>
    <w:rsid w:val="007676BA"/>
    <w:rsid w:val="00771B02"/>
    <w:rsid w:val="00774AFC"/>
    <w:rsid w:val="00774C8D"/>
    <w:rsid w:val="007809B3"/>
    <w:rsid w:val="00780A67"/>
    <w:rsid w:val="007812B5"/>
    <w:rsid w:val="007812C8"/>
    <w:rsid w:val="0078478F"/>
    <w:rsid w:val="00784871"/>
    <w:rsid w:val="00784B83"/>
    <w:rsid w:val="007866A8"/>
    <w:rsid w:val="0079020C"/>
    <w:rsid w:val="00791EE7"/>
    <w:rsid w:val="00793EB6"/>
    <w:rsid w:val="007945A1"/>
    <w:rsid w:val="00794A46"/>
    <w:rsid w:val="00795D9A"/>
    <w:rsid w:val="00795D9D"/>
    <w:rsid w:val="007964C5"/>
    <w:rsid w:val="00796ACA"/>
    <w:rsid w:val="0079756D"/>
    <w:rsid w:val="007A07E5"/>
    <w:rsid w:val="007A1BB9"/>
    <w:rsid w:val="007A1F5A"/>
    <w:rsid w:val="007A1FEF"/>
    <w:rsid w:val="007B2062"/>
    <w:rsid w:val="007B291C"/>
    <w:rsid w:val="007B2A92"/>
    <w:rsid w:val="007B4EA7"/>
    <w:rsid w:val="007C0469"/>
    <w:rsid w:val="007C2E6D"/>
    <w:rsid w:val="007C2EEA"/>
    <w:rsid w:val="007C4A23"/>
    <w:rsid w:val="007C5DAD"/>
    <w:rsid w:val="007D0312"/>
    <w:rsid w:val="007D1922"/>
    <w:rsid w:val="007D2914"/>
    <w:rsid w:val="007D30FA"/>
    <w:rsid w:val="007D4EF2"/>
    <w:rsid w:val="007D5ACF"/>
    <w:rsid w:val="007E16B1"/>
    <w:rsid w:val="007E1A2A"/>
    <w:rsid w:val="007E1D69"/>
    <w:rsid w:val="007E1E7A"/>
    <w:rsid w:val="007E2966"/>
    <w:rsid w:val="007E4C03"/>
    <w:rsid w:val="007E68F0"/>
    <w:rsid w:val="007F0309"/>
    <w:rsid w:val="007F058C"/>
    <w:rsid w:val="007F1410"/>
    <w:rsid w:val="007F49E5"/>
    <w:rsid w:val="007F6F2D"/>
    <w:rsid w:val="007F7723"/>
    <w:rsid w:val="008008CC"/>
    <w:rsid w:val="00800CC5"/>
    <w:rsid w:val="008023F0"/>
    <w:rsid w:val="00806569"/>
    <w:rsid w:val="00807730"/>
    <w:rsid w:val="00810272"/>
    <w:rsid w:val="00810284"/>
    <w:rsid w:val="008202B7"/>
    <w:rsid w:val="0082039C"/>
    <w:rsid w:val="008211F1"/>
    <w:rsid w:val="0082155D"/>
    <w:rsid w:val="00822128"/>
    <w:rsid w:val="00824B8D"/>
    <w:rsid w:val="00824E63"/>
    <w:rsid w:val="008254E8"/>
    <w:rsid w:val="00826916"/>
    <w:rsid w:val="0082745E"/>
    <w:rsid w:val="00832012"/>
    <w:rsid w:val="008358AC"/>
    <w:rsid w:val="00835A45"/>
    <w:rsid w:val="0083604C"/>
    <w:rsid w:val="00836966"/>
    <w:rsid w:val="00837278"/>
    <w:rsid w:val="008376F9"/>
    <w:rsid w:val="008406B2"/>
    <w:rsid w:val="00840B74"/>
    <w:rsid w:val="00841CB2"/>
    <w:rsid w:val="0084293E"/>
    <w:rsid w:val="008436BF"/>
    <w:rsid w:val="00843D1E"/>
    <w:rsid w:val="00844224"/>
    <w:rsid w:val="00845DA6"/>
    <w:rsid w:val="008467AE"/>
    <w:rsid w:val="00851BE3"/>
    <w:rsid w:val="00853933"/>
    <w:rsid w:val="0085403A"/>
    <w:rsid w:val="008563C8"/>
    <w:rsid w:val="00860340"/>
    <w:rsid w:val="00863247"/>
    <w:rsid w:val="008632DE"/>
    <w:rsid w:val="00863DED"/>
    <w:rsid w:val="00864279"/>
    <w:rsid w:val="0086664F"/>
    <w:rsid w:val="00870138"/>
    <w:rsid w:val="00871482"/>
    <w:rsid w:val="00873C15"/>
    <w:rsid w:val="00873F11"/>
    <w:rsid w:val="00874366"/>
    <w:rsid w:val="0087445A"/>
    <w:rsid w:val="00877124"/>
    <w:rsid w:val="00877F32"/>
    <w:rsid w:val="0087DBD7"/>
    <w:rsid w:val="008809C7"/>
    <w:rsid w:val="00881843"/>
    <w:rsid w:val="0088220D"/>
    <w:rsid w:val="008824FF"/>
    <w:rsid w:val="00882659"/>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5B7"/>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500"/>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5F75"/>
    <w:rsid w:val="00997591"/>
    <w:rsid w:val="00997CBD"/>
    <w:rsid w:val="009A1B88"/>
    <w:rsid w:val="009A22DF"/>
    <w:rsid w:val="009A43E1"/>
    <w:rsid w:val="009A72EB"/>
    <w:rsid w:val="009A735C"/>
    <w:rsid w:val="009B1935"/>
    <w:rsid w:val="009B1A33"/>
    <w:rsid w:val="009B488B"/>
    <w:rsid w:val="009B4EFC"/>
    <w:rsid w:val="009C0540"/>
    <w:rsid w:val="009C10B4"/>
    <w:rsid w:val="009C270D"/>
    <w:rsid w:val="009C47B2"/>
    <w:rsid w:val="009C504A"/>
    <w:rsid w:val="009C635D"/>
    <w:rsid w:val="009C6A7A"/>
    <w:rsid w:val="009C6AC6"/>
    <w:rsid w:val="009C7DC7"/>
    <w:rsid w:val="009D0609"/>
    <w:rsid w:val="009D09FB"/>
    <w:rsid w:val="009D3530"/>
    <w:rsid w:val="009D5388"/>
    <w:rsid w:val="009D7981"/>
    <w:rsid w:val="009E15EB"/>
    <w:rsid w:val="009E1BCD"/>
    <w:rsid w:val="009E264E"/>
    <w:rsid w:val="009E37E8"/>
    <w:rsid w:val="009E7FE9"/>
    <w:rsid w:val="009F0395"/>
    <w:rsid w:val="009F2F7D"/>
    <w:rsid w:val="009F3704"/>
    <w:rsid w:val="009F378D"/>
    <w:rsid w:val="009F4344"/>
    <w:rsid w:val="009F4637"/>
    <w:rsid w:val="009F4B7C"/>
    <w:rsid w:val="009F5E0D"/>
    <w:rsid w:val="009F6095"/>
    <w:rsid w:val="009F69FA"/>
    <w:rsid w:val="00A005D1"/>
    <w:rsid w:val="00A025B4"/>
    <w:rsid w:val="00A02757"/>
    <w:rsid w:val="00A028AE"/>
    <w:rsid w:val="00A053B0"/>
    <w:rsid w:val="00A06076"/>
    <w:rsid w:val="00A0623E"/>
    <w:rsid w:val="00A07318"/>
    <w:rsid w:val="00A07BE2"/>
    <w:rsid w:val="00A15263"/>
    <w:rsid w:val="00A16FC6"/>
    <w:rsid w:val="00A1755B"/>
    <w:rsid w:val="00A17615"/>
    <w:rsid w:val="00A20EF1"/>
    <w:rsid w:val="00A219EE"/>
    <w:rsid w:val="00A22335"/>
    <w:rsid w:val="00A22BFD"/>
    <w:rsid w:val="00A23352"/>
    <w:rsid w:val="00A25607"/>
    <w:rsid w:val="00A273D6"/>
    <w:rsid w:val="00A27B38"/>
    <w:rsid w:val="00A302DC"/>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4D9A"/>
    <w:rsid w:val="00AB5A1A"/>
    <w:rsid w:val="00AB6143"/>
    <w:rsid w:val="00AB7425"/>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0FAC"/>
    <w:rsid w:val="00B01E92"/>
    <w:rsid w:val="00B02C79"/>
    <w:rsid w:val="00B03296"/>
    <w:rsid w:val="00B0556E"/>
    <w:rsid w:val="00B0643A"/>
    <w:rsid w:val="00B069A1"/>
    <w:rsid w:val="00B06C97"/>
    <w:rsid w:val="00B06D83"/>
    <w:rsid w:val="00B1147F"/>
    <w:rsid w:val="00B114A6"/>
    <w:rsid w:val="00B17530"/>
    <w:rsid w:val="00B17CEE"/>
    <w:rsid w:val="00B20E9D"/>
    <w:rsid w:val="00B20F6B"/>
    <w:rsid w:val="00B22095"/>
    <w:rsid w:val="00B22DD4"/>
    <w:rsid w:val="00B23B45"/>
    <w:rsid w:val="00B2703D"/>
    <w:rsid w:val="00B274DE"/>
    <w:rsid w:val="00B3015E"/>
    <w:rsid w:val="00B30D1A"/>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AE2B1"/>
    <w:rsid w:val="00BB091E"/>
    <w:rsid w:val="00BB100C"/>
    <w:rsid w:val="00BB2AE8"/>
    <w:rsid w:val="00BB33A3"/>
    <w:rsid w:val="00BB4097"/>
    <w:rsid w:val="00BB4E2C"/>
    <w:rsid w:val="00BB6022"/>
    <w:rsid w:val="00BB7E50"/>
    <w:rsid w:val="00BC059C"/>
    <w:rsid w:val="00BC1633"/>
    <w:rsid w:val="00BC2B4C"/>
    <w:rsid w:val="00BC567F"/>
    <w:rsid w:val="00BC5A4F"/>
    <w:rsid w:val="00BD0405"/>
    <w:rsid w:val="00BD10A4"/>
    <w:rsid w:val="00BD12E0"/>
    <w:rsid w:val="00BD5CC4"/>
    <w:rsid w:val="00BD7889"/>
    <w:rsid w:val="00BE0DBB"/>
    <w:rsid w:val="00BE11C1"/>
    <w:rsid w:val="00BE11E2"/>
    <w:rsid w:val="00BE2A98"/>
    <w:rsid w:val="00BE3E5C"/>
    <w:rsid w:val="00BE5F04"/>
    <w:rsid w:val="00BE60C0"/>
    <w:rsid w:val="00BE6918"/>
    <w:rsid w:val="00BF00BD"/>
    <w:rsid w:val="00BF03ED"/>
    <w:rsid w:val="00BF19ED"/>
    <w:rsid w:val="00BF33F7"/>
    <w:rsid w:val="00BF444F"/>
    <w:rsid w:val="00BF5AC8"/>
    <w:rsid w:val="00BF7871"/>
    <w:rsid w:val="00BF78B6"/>
    <w:rsid w:val="00BF7C50"/>
    <w:rsid w:val="00C00BB1"/>
    <w:rsid w:val="00C011D9"/>
    <w:rsid w:val="00C0134E"/>
    <w:rsid w:val="00C01DD2"/>
    <w:rsid w:val="00C03C55"/>
    <w:rsid w:val="00C0531F"/>
    <w:rsid w:val="00C05CFC"/>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5F62"/>
    <w:rsid w:val="00C36002"/>
    <w:rsid w:val="00C3691C"/>
    <w:rsid w:val="00C43B4C"/>
    <w:rsid w:val="00C448CB"/>
    <w:rsid w:val="00C556D8"/>
    <w:rsid w:val="00C56F08"/>
    <w:rsid w:val="00C57293"/>
    <w:rsid w:val="00C5793D"/>
    <w:rsid w:val="00C5A70C"/>
    <w:rsid w:val="00C60798"/>
    <w:rsid w:val="00C60BB3"/>
    <w:rsid w:val="00C6184B"/>
    <w:rsid w:val="00C61E0C"/>
    <w:rsid w:val="00C63718"/>
    <w:rsid w:val="00C63DE0"/>
    <w:rsid w:val="00C6499B"/>
    <w:rsid w:val="00C65AA1"/>
    <w:rsid w:val="00C65B5A"/>
    <w:rsid w:val="00C669CB"/>
    <w:rsid w:val="00C67BA1"/>
    <w:rsid w:val="00C71E75"/>
    <w:rsid w:val="00C74BC7"/>
    <w:rsid w:val="00C763B8"/>
    <w:rsid w:val="00C76A40"/>
    <w:rsid w:val="00C77746"/>
    <w:rsid w:val="00C805AD"/>
    <w:rsid w:val="00C8097A"/>
    <w:rsid w:val="00C82BD4"/>
    <w:rsid w:val="00C83CD2"/>
    <w:rsid w:val="00C857D1"/>
    <w:rsid w:val="00C878F5"/>
    <w:rsid w:val="00C92914"/>
    <w:rsid w:val="00C93853"/>
    <w:rsid w:val="00C93B2E"/>
    <w:rsid w:val="00C96948"/>
    <w:rsid w:val="00CA1479"/>
    <w:rsid w:val="00CA3AB9"/>
    <w:rsid w:val="00CA6C84"/>
    <w:rsid w:val="00CB016E"/>
    <w:rsid w:val="00CB3794"/>
    <w:rsid w:val="00CB699D"/>
    <w:rsid w:val="00CB69E3"/>
    <w:rsid w:val="00CB6BFB"/>
    <w:rsid w:val="00CC13A1"/>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D6BC2"/>
    <w:rsid w:val="00CE1B20"/>
    <w:rsid w:val="00CE2B92"/>
    <w:rsid w:val="00CE5938"/>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289"/>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0A22"/>
    <w:rsid w:val="00D624AB"/>
    <w:rsid w:val="00D6271C"/>
    <w:rsid w:val="00D64E13"/>
    <w:rsid w:val="00D65489"/>
    <w:rsid w:val="00D65B4A"/>
    <w:rsid w:val="00D6714A"/>
    <w:rsid w:val="00D7435A"/>
    <w:rsid w:val="00D7606A"/>
    <w:rsid w:val="00D810B0"/>
    <w:rsid w:val="00D843EE"/>
    <w:rsid w:val="00D86AF3"/>
    <w:rsid w:val="00D86C3F"/>
    <w:rsid w:val="00D90BB1"/>
    <w:rsid w:val="00D9310F"/>
    <w:rsid w:val="00D93508"/>
    <w:rsid w:val="00D951A9"/>
    <w:rsid w:val="00D978F9"/>
    <w:rsid w:val="00D97F67"/>
    <w:rsid w:val="00DA2BAC"/>
    <w:rsid w:val="00DA6740"/>
    <w:rsid w:val="00DA6ACB"/>
    <w:rsid w:val="00DB0161"/>
    <w:rsid w:val="00DB07CC"/>
    <w:rsid w:val="00DB526D"/>
    <w:rsid w:val="00DB584F"/>
    <w:rsid w:val="00DB7AE7"/>
    <w:rsid w:val="00DC1350"/>
    <w:rsid w:val="00DC2FAF"/>
    <w:rsid w:val="00DC421F"/>
    <w:rsid w:val="00DC4605"/>
    <w:rsid w:val="00DC4E23"/>
    <w:rsid w:val="00DC753A"/>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387F"/>
    <w:rsid w:val="00E103A7"/>
    <w:rsid w:val="00E10BA3"/>
    <w:rsid w:val="00E11194"/>
    <w:rsid w:val="00E13409"/>
    <w:rsid w:val="00E1490A"/>
    <w:rsid w:val="00E14EFA"/>
    <w:rsid w:val="00E15512"/>
    <w:rsid w:val="00E16901"/>
    <w:rsid w:val="00E1763C"/>
    <w:rsid w:val="00E20020"/>
    <w:rsid w:val="00E20029"/>
    <w:rsid w:val="00E203BC"/>
    <w:rsid w:val="00E209CF"/>
    <w:rsid w:val="00E20C33"/>
    <w:rsid w:val="00E227FB"/>
    <w:rsid w:val="00E23663"/>
    <w:rsid w:val="00E239D3"/>
    <w:rsid w:val="00E2512F"/>
    <w:rsid w:val="00E27462"/>
    <w:rsid w:val="00E27CEA"/>
    <w:rsid w:val="00E32523"/>
    <w:rsid w:val="00E330BA"/>
    <w:rsid w:val="00E352B7"/>
    <w:rsid w:val="00E3657D"/>
    <w:rsid w:val="00E37596"/>
    <w:rsid w:val="00E402B2"/>
    <w:rsid w:val="00E40E34"/>
    <w:rsid w:val="00E428AD"/>
    <w:rsid w:val="00E43D44"/>
    <w:rsid w:val="00E453AD"/>
    <w:rsid w:val="00E477B1"/>
    <w:rsid w:val="00E5006E"/>
    <w:rsid w:val="00E5067E"/>
    <w:rsid w:val="00E524EB"/>
    <w:rsid w:val="00E529B1"/>
    <w:rsid w:val="00E53E26"/>
    <w:rsid w:val="00E5404E"/>
    <w:rsid w:val="00E5699E"/>
    <w:rsid w:val="00E56C54"/>
    <w:rsid w:val="00E600C7"/>
    <w:rsid w:val="00E61F08"/>
    <w:rsid w:val="00E63A2C"/>
    <w:rsid w:val="00E64501"/>
    <w:rsid w:val="00E649F3"/>
    <w:rsid w:val="00E64FF5"/>
    <w:rsid w:val="00E671C4"/>
    <w:rsid w:val="00E806C4"/>
    <w:rsid w:val="00E843E0"/>
    <w:rsid w:val="00E908B0"/>
    <w:rsid w:val="00E91182"/>
    <w:rsid w:val="00E92340"/>
    <w:rsid w:val="00E926AF"/>
    <w:rsid w:val="00E928E4"/>
    <w:rsid w:val="00E93D72"/>
    <w:rsid w:val="00E95F1A"/>
    <w:rsid w:val="00E97366"/>
    <w:rsid w:val="00EA02D8"/>
    <w:rsid w:val="00EA0D94"/>
    <w:rsid w:val="00EA145E"/>
    <w:rsid w:val="00EA1A00"/>
    <w:rsid w:val="00EA364C"/>
    <w:rsid w:val="00EA3BC4"/>
    <w:rsid w:val="00EA3C99"/>
    <w:rsid w:val="00EA483A"/>
    <w:rsid w:val="00EA4885"/>
    <w:rsid w:val="00EA4D5D"/>
    <w:rsid w:val="00EB0DAB"/>
    <w:rsid w:val="00EB2FD6"/>
    <w:rsid w:val="00EB418E"/>
    <w:rsid w:val="00EB6445"/>
    <w:rsid w:val="00EB72AD"/>
    <w:rsid w:val="00EC1F2C"/>
    <w:rsid w:val="00EC2B5B"/>
    <w:rsid w:val="00EC34AB"/>
    <w:rsid w:val="00EC43ED"/>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8C7"/>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36E6"/>
    <w:rsid w:val="00F24833"/>
    <w:rsid w:val="00F248DE"/>
    <w:rsid w:val="00F251F9"/>
    <w:rsid w:val="00F25B31"/>
    <w:rsid w:val="00F268DB"/>
    <w:rsid w:val="00F312E1"/>
    <w:rsid w:val="00F31897"/>
    <w:rsid w:val="00F31C11"/>
    <w:rsid w:val="00F32C8A"/>
    <w:rsid w:val="00F33546"/>
    <w:rsid w:val="00F33A7F"/>
    <w:rsid w:val="00F352EF"/>
    <w:rsid w:val="00F353D0"/>
    <w:rsid w:val="00F35453"/>
    <w:rsid w:val="00F357A5"/>
    <w:rsid w:val="00F40CA9"/>
    <w:rsid w:val="00F434AA"/>
    <w:rsid w:val="00F43F5B"/>
    <w:rsid w:val="00F44D64"/>
    <w:rsid w:val="00F47CAD"/>
    <w:rsid w:val="00F504B5"/>
    <w:rsid w:val="00F51D61"/>
    <w:rsid w:val="00F52A28"/>
    <w:rsid w:val="00F53A73"/>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0694"/>
    <w:rsid w:val="00FD2710"/>
    <w:rsid w:val="00FD5115"/>
    <w:rsid w:val="00FD5362"/>
    <w:rsid w:val="00FD5CAE"/>
    <w:rsid w:val="00FD6176"/>
    <w:rsid w:val="00FD6C19"/>
    <w:rsid w:val="00FD7DC1"/>
    <w:rsid w:val="00FE0FC8"/>
    <w:rsid w:val="00FE2B20"/>
    <w:rsid w:val="00FE339D"/>
    <w:rsid w:val="00FE43D7"/>
    <w:rsid w:val="00FE4B29"/>
    <w:rsid w:val="00FE4D56"/>
    <w:rsid w:val="00FE6DB9"/>
    <w:rsid w:val="00FE710D"/>
    <w:rsid w:val="00FE7816"/>
    <w:rsid w:val="00FE7935"/>
    <w:rsid w:val="00FE7983"/>
    <w:rsid w:val="00FF015B"/>
    <w:rsid w:val="00FF698D"/>
    <w:rsid w:val="00FF7BDF"/>
    <w:rsid w:val="01BD97E4"/>
    <w:rsid w:val="01E32401"/>
    <w:rsid w:val="023C5DDF"/>
    <w:rsid w:val="0242B9D8"/>
    <w:rsid w:val="0251F4DC"/>
    <w:rsid w:val="0254E6F8"/>
    <w:rsid w:val="025DE97D"/>
    <w:rsid w:val="02F5A373"/>
    <w:rsid w:val="031E61B9"/>
    <w:rsid w:val="032DE2F0"/>
    <w:rsid w:val="036D0EF3"/>
    <w:rsid w:val="037EED3A"/>
    <w:rsid w:val="0387247D"/>
    <w:rsid w:val="039962E6"/>
    <w:rsid w:val="03EED596"/>
    <w:rsid w:val="03F28D29"/>
    <w:rsid w:val="0450150A"/>
    <w:rsid w:val="0474D596"/>
    <w:rsid w:val="050D388B"/>
    <w:rsid w:val="0522F4DE"/>
    <w:rsid w:val="054C085C"/>
    <w:rsid w:val="05555030"/>
    <w:rsid w:val="05E040A5"/>
    <w:rsid w:val="0682534E"/>
    <w:rsid w:val="06A908EC"/>
    <w:rsid w:val="06AA3164"/>
    <w:rsid w:val="06C33800"/>
    <w:rsid w:val="06EBC3BC"/>
    <w:rsid w:val="0729E6F7"/>
    <w:rsid w:val="07753AF3"/>
    <w:rsid w:val="079A8FFF"/>
    <w:rsid w:val="07C0CCD6"/>
    <w:rsid w:val="07F50978"/>
    <w:rsid w:val="07F8329D"/>
    <w:rsid w:val="084CC6D3"/>
    <w:rsid w:val="085F0861"/>
    <w:rsid w:val="08E549A7"/>
    <w:rsid w:val="0928B38B"/>
    <w:rsid w:val="0A2B7090"/>
    <w:rsid w:val="0A6FCEE9"/>
    <w:rsid w:val="0AD4F7BE"/>
    <w:rsid w:val="0B2FD35F"/>
    <w:rsid w:val="0B3B6904"/>
    <w:rsid w:val="0BBF34DF"/>
    <w:rsid w:val="0BC491B4"/>
    <w:rsid w:val="0BDC0515"/>
    <w:rsid w:val="0BDC38F7"/>
    <w:rsid w:val="0BDE07EB"/>
    <w:rsid w:val="0C1D6DA8"/>
    <w:rsid w:val="0C513229"/>
    <w:rsid w:val="0C5D005F"/>
    <w:rsid w:val="0C65D029"/>
    <w:rsid w:val="0C77F718"/>
    <w:rsid w:val="0CAC17D7"/>
    <w:rsid w:val="0CEF8C31"/>
    <w:rsid w:val="0D0BA320"/>
    <w:rsid w:val="0D5B0540"/>
    <w:rsid w:val="0D7D41B1"/>
    <w:rsid w:val="0D807748"/>
    <w:rsid w:val="0DF2E506"/>
    <w:rsid w:val="0E2DB250"/>
    <w:rsid w:val="0E3EDCAB"/>
    <w:rsid w:val="0E63DFB3"/>
    <w:rsid w:val="0E9C1AEC"/>
    <w:rsid w:val="0EFC3276"/>
    <w:rsid w:val="0F39D3BA"/>
    <w:rsid w:val="0F64A46F"/>
    <w:rsid w:val="0FA53234"/>
    <w:rsid w:val="0FB6DC26"/>
    <w:rsid w:val="10207432"/>
    <w:rsid w:val="106D950B"/>
    <w:rsid w:val="1102DEA3"/>
    <w:rsid w:val="1172491C"/>
    <w:rsid w:val="122E7663"/>
    <w:rsid w:val="123B514D"/>
    <w:rsid w:val="12D08D33"/>
    <w:rsid w:val="12F08FD9"/>
    <w:rsid w:val="1336DEB3"/>
    <w:rsid w:val="13483C91"/>
    <w:rsid w:val="1357158B"/>
    <w:rsid w:val="136FE0C3"/>
    <w:rsid w:val="13777995"/>
    <w:rsid w:val="138F797A"/>
    <w:rsid w:val="13A535CD"/>
    <w:rsid w:val="13C98DE7"/>
    <w:rsid w:val="145A940E"/>
    <w:rsid w:val="149CF3D4"/>
    <w:rsid w:val="14A349A3"/>
    <w:rsid w:val="14B729BC"/>
    <w:rsid w:val="14DA3BA1"/>
    <w:rsid w:val="14E175B9"/>
    <w:rsid w:val="14F32118"/>
    <w:rsid w:val="14FA9E16"/>
    <w:rsid w:val="1527B478"/>
    <w:rsid w:val="156B73FA"/>
    <w:rsid w:val="15AA4C22"/>
    <w:rsid w:val="15E5F706"/>
    <w:rsid w:val="15FE722E"/>
    <w:rsid w:val="162C52F4"/>
    <w:rsid w:val="1652FA1D"/>
    <w:rsid w:val="166F4F26"/>
    <w:rsid w:val="167495F2"/>
    <w:rsid w:val="168F0A2F"/>
    <w:rsid w:val="16A72CD1"/>
    <w:rsid w:val="16EC5AFF"/>
    <w:rsid w:val="16EF1162"/>
    <w:rsid w:val="16F0DA65"/>
    <w:rsid w:val="16FBD1C0"/>
    <w:rsid w:val="17AF7888"/>
    <w:rsid w:val="17D49496"/>
    <w:rsid w:val="1819AAB4"/>
    <w:rsid w:val="1853C66C"/>
    <w:rsid w:val="19AA26C8"/>
    <w:rsid w:val="19BB9449"/>
    <w:rsid w:val="19D0FDCB"/>
    <w:rsid w:val="19E6BB19"/>
    <w:rsid w:val="19FF972B"/>
    <w:rsid w:val="1A1889A4"/>
    <w:rsid w:val="1AC9E1D5"/>
    <w:rsid w:val="1B0FAEA0"/>
    <w:rsid w:val="1B82027B"/>
    <w:rsid w:val="1BB2F40B"/>
    <w:rsid w:val="1BC98285"/>
    <w:rsid w:val="1C255F97"/>
    <w:rsid w:val="1C4C7D96"/>
    <w:rsid w:val="1C7DD39A"/>
    <w:rsid w:val="1CC79082"/>
    <w:rsid w:val="1CF5FC08"/>
    <w:rsid w:val="1D1E5BDB"/>
    <w:rsid w:val="1D74D0E3"/>
    <w:rsid w:val="1DE84DF7"/>
    <w:rsid w:val="1E11282C"/>
    <w:rsid w:val="1E4B5088"/>
    <w:rsid w:val="1EEA94CD"/>
    <w:rsid w:val="2002142F"/>
    <w:rsid w:val="2055FC9D"/>
    <w:rsid w:val="20628D7C"/>
    <w:rsid w:val="206DFC82"/>
    <w:rsid w:val="20877252"/>
    <w:rsid w:val="21836462"/>
    <w:rsid w:val="2199C2BE"/>
    <w:rsid w:val="2252817D"/>
    <w:rsid w:val="225DC807"/>
    <w:rsid w:val="226C2D60"/>
    <w:rsid w:val="22D7DD1F"/>
    <w:rsid w:val="22DC79F3"/>
    <w:rsid w:val="232E42D4"/>
    <w:rsid w:val="23324F77"/>
    <w:rsid w:val="237EB4D5"/>
    <w:rsid w:val="24435E7F"/>
    <w:rsid w:val="24A7AAC3"/>
    <w:rsid w:val="24C06AC3"/>
    <w:rsid w:val="25309D78"/>
    <w:rsid w:val="2542CD3E"/>
    <w:rsid w:val="25836F98"/>
    <w:rsid w:val="2615FAF2"/>
    <w:rsid w:val="261C083B"/>
    <w:rsid w:val="266DF15F"/>
    <w:rsid w:val="26710B6D"/>
    <w:rsid w:val="267C585B"/>
    <w:rsid w:val="2688A9D0"/>
    <w:rsid w:val="26A90C05"/>
    <w:rsid w:val="26BB8C3F"/>
    <w:rsid w:val="270A8EB8"/>
    <w:rsid w:val="271F3FF9"/>
    <w:rsid w:val="2727EBE8"/>
    <w:rsid w:val="28360F3F"/>
    <w:rsid w:val="2844DC66"/>
    <w:rsid w:val="28533EBA"/>
    <w:rsid w:val="28610E82"/>
    <w:rsid w:val="2861D56D"/>
    <w:rsid w:val="2881F008"/>
    <w:rsid w:val="28F41E9F"/>
    <w:rsid w:val="29268EC7"/>
    <w:rsid w:val="295C1F99"/>
    <w:rsid w:val="29C83818"/>
    <w:rsid w:val="29E0ACC7"/>
    <w:rsid w:val="29EF0F1B"/>
    <w:rsid w:val="2A30D3F4"/>
    <w:rsid w:val="2A3FBC2F"/>
    <w:rsid w:val="2A56E0BB"/>
    <w:rsid w:val="2A984296"/>
    <w:rsid w:val="2AEF795E"/>
    <w:rsid w:val="2B0535B1"/>
    <w:rsid w:val="2B307F32"/>
    <w:rsid w:val="2B49DAEF"/>
    <w:rsid w:val="2C297DF9"/>
    <w:rsid w:val="2C494CE5"/>
    <w:rsid w:val="2C83248B"/>
    <w:rsid w:val="2CE04CF1"/>
    <w:rsid w:val="2CE2E73F"/>
    <w:rsid w:val="2D0A502A"/>
    <w:rsid w:val="2D0ECA40"/>
    <w:rsid w:val="2D9B4A19"/>
    <w:rsid w:val="2DB998B9"/>
    <w:rsid w:val="2E00108C"/>
    <w:rsid w:val="2E065F47"/>
    <w:rsid w:val="2E3CD673"/>
    <w:rsid w:val="2E69791F"/>
    <w:rsid w:val="2EEC39EF"/>
    <w:rsid w:val="2F31E577"/>
    <w:rsid w:val="2F79165F"/>
    <w:rsid w:val="2FA22FA8"/>
    <w:rsid w:val="2FC2EA81"/>
    <w:rsid w:val="2FFCFEEE"/>
    <w:rsid w:val="3073174B"/>
    <w:rsid w:val="3146BAFD"/>
    <w:rsid w:val="3207BD9C"/>
    <w:rsid w:val="32471A8F"/>
    <w:rsid w:val="32613959"/>
    <w:rsid w:val="32A3D395"/>
    <w:rsid w:val="3449B4F4"/>
    <w:rsid w:val="3466A6F0"/>
    <w:rsid w:val="3466F226"/>
    <w:rsid w:val="34766E39"/>
    <w:rsid w:val="347D3347"/>
    <w:rsid w:val="34B8E723"/>
    <w:rsid w:val="35358A61"/>
    <w:rsid w:val="35774F8A"/>
    <w:rsid w:val="35A8198D"/>
    <w:rsid w:val="35ACF733"/>
    <w:rsid w:val="35FEADB2"/>
    <w:rsid w:val="36322C05"/>
    <w:rsid w:val="363A4B61"/>
    <w:rsid w:val="36604410"/>
    <w:rsid w:val="36ABFF95"/>
    <w:rsid w:val="37222359"/>
    <w:rsid w:val="37346857"/>
    <w:rsid w:val="37B5FC81"/>
    <w:rsid w:val="38016E69"/>
    <w:rsid w:val="381C4E83"/>
    <w:rsid w:val="38825810"/>
    <w:rsid w:val="38BCFB06"/>
    <w:rsid w:val="398B71B4"/>
    <w:rsid w:val="398F743B"/>
    <w:rsid w:val="39C683DA"/>
    <w:rsid w:val="3A4E2742"/>
    <w:rsid w:val="3A5E58DA"/>
    <w:rsid w:val="3AC6170B"/>
    <w:rsid w:val="3B2B449C"/>
    <w:rsid w:val="3BCCAF4A"/>
    <w:rsid w:val="3C186ACF"/>
    <w:rsid w:val="3D28B586"/>
    <w:rsid w:val="3D34C95E"/>
    <w:rsid w:val="3D58B160"/>
    <w:rsid w:val="3DA6DB51"/>
    <w:rsid w:val="3DD10B51"/>
    <w:rsid w:val="3DF0973A"/>
    <w:rsid w:val="3E657E98"/>
    <w:rsid w:val="3EA364BC"/>
    <w:rsid w:val="3EC485E7"/>
    <w:rsid w:val="3F4EC6BA"/>
    <w:rsid w:val="3F5BBE87"/>
    <w:rsid w:val="3F8ACC12"/>
    <w:rsid w:val="3F8C679B"/>
    <w:rsid w:val="3FC8F652"/>
    <w:rsid w:val="3FE2AFFC"/>
    <w:rsid w:val="403EC49E"/>
    <w:rsid w:val="406929C3"/>
    <w:rsid w:val="4092EE08"/>
    <w:rsid w:val="40F1B7CC"/>
    <w:rsid w:val="41100150"/>
    <w:rsid w:val="417185E9"/>
    <w:rsid w:val="41A68C5B"/>
    <w:rsid w:val="41DB057E"/>
    <w:rsid w:val="41E26AF4"/>
    <w:rsid w:val="4270C0FB"/>
    <w:rsid w:val="427C67FC"/>
    <w:rsid w:val="42D9CBD4"/>
    <w:rsid w:val="4365D733"/>
    <w:rsid w:val="43BA289A"/>
    <w:rsid w:val="43C4D4E6"/>
    <w:rsid w:val="43CA8ECA"/>
    <w:rsid w:val="43E2E30C"/>
    <w:rsid w:val="443D8AED"/>
    <w:rsid w:val="445230B9"/>
    <w:rsid w:val="4486AFC1"/>
    <w:rsid w:val="44C829C1"/>
    <w:rsid w:val="459A058D"/>
    <w:rsid w:val="45C254EB"/>
    <w:rsid w:val="4642F837"/>
    <w:rsid w:val="468EB278"/>
    <w:rsid w:val="46E21AE3"/>
    <w:rsid w:val="46FB4340"/>
    <w:rsid w:val="470C0B83"/>
    <w:rsid w:val="47289BAC"/>
    <w:rsid w:val="474A5E25"/>
    <w:rsid w:val="4751D9AD"/>
    <w:rsid w:val="482A82D9"/>
    <w:rsid w:val="48D47719"/>
    <w:rsid w:val="48EF59FC"/>
    <w:rsid w:val="49502446"/>
    <w:rsid w:val="495A20E4"/>
    <w:rsid w:val="4A1EADCA"/>
    <w:rsid w:val="4AA67FFF"/>
    <w:rsid w:val="4AE2DEF6"/>
    <w:rsid w:val="4B0AB7F1"/>
    <w:rsid w:val="4B868B5E"/>
    <w:rsid w:val="4C0790F2"/>
    <w:rsid w:val="4C481649"/>
    <w:rsid w:val="4C6AEAA3"/>
    <w:rsid w:val="4C7A2CC1"/>
    <w:rsid w:val="4C7F7285"/>
    <w:rsid w:val="4CAAB732"/>
    <w:rsid w:val="4CD8837A"/>
    <w:rsid w:val="4CE3C1DC"/>
    <w:rsid w:val="4D1379FD"/>
    <w:rsid w:val="4D76EAEA"/>
    <w:rsid w:val="4D788876"/>
    <w:rsid w:val="4DB7314D"/>
    <w:rsid w:val="4E672620"/>
    <w:rsid w:val="4EAF4A5E"/>
    <w:rsid w:val="4F7BC3AA"/>
    <w:rsid w:val="4FE07353"/>
    <w:rsid w:val="5001C8B2"/>
    <w:rsid w:val="51491BDA"/>
    <w:rsid w:val="51D7EA9C"/>
    <w:rsid w:val="51E6EB20"/>
    <w:rsid w:val="51ED21C2"/>
    <w:rsid w:val="52475C71"/>
    <w:rsid w:val="52502D16"/>
    <w:rsid w:val="5281D198"/>
    <w:rsid w:val="52918812"/>
    <w:rsid w:val="52948C54"/>
    <w:rsid w:val="536C62D4"/>
    <w:rsid w:val="53A92C35"/>
    <w:rsid w:val="53B4C6BD"/>
    <w:rsid w:val="53CDEF1A"/>
    <w:rsid w:val="53DF1EDA"/>
    <w:rsid w:val="53E96D88"/>
    <w:rsid w:val="541C8275"/>
    <w:rsid w:val="54305CB5"/>
    <w:rsid w:val="54EFDD84"/>
    <w:rsid w:val="550268C5"/>
    <w:rsid w:val="55344AD5"/>
    <w:rsid w:val="5545D5D1"/>
    <w:rsid w:val="558F742B"/>
    <w:rsid w:val="55CC2D16"/>
    <w:rsid w:val="55DE7EAD"/>
    <w:rsid w:val="560364A0"/>
    <w:rsid w:val="5650313F"/>
    <w:rsid w:val="5704DC2E"/>
    <w:rsid w:val="5708E0EC"/>
    <w:rsid w:val="57210E4A"/>
    <w:rsid w:val="5762A0A2"/>
    <w:rsid w:val="57F1287F"/>
    <w:rsid w:val="58A47C5C"/>
    <w:rsid w:val="58C9DBEA"/>
    <w:rsid w:val="58F7C3BE"/>
    <w:rsid w:val="594D09B5"/>
    <w:rsid w:val="595C268D"/>
    <w:rsid w:val="598CF8E0"/>
    <w:rsid w:val="59BB9C8D"/>
    <w:rsid w:val="59F09C3F"/>
    <w:rsid w:val="59F3E804"/>
    <w:rsid w:val="5A12CD6A"/>
    <w:rsid w:val="5ADF98DA"/>
    <w:rsid w:val="5AF69899"/>
    <w:rsid w:val="5B28C941"/>
    <w:rsid w:val="5B2EAE4F"/>
    <w:rsid w:val="5B709E44"/>
    <w:rsid w:val="5BF47F6D"/>
    <w:rsid w:val="5C3B6E9A"/>
    <w:rsid w:val="5C81AD4C"/>
    <w:rsid w:val="5C884845"/>
    <w:rsid w:val="5CC499A2"/>
    <w:rsid w:val="5D5BA903"/>
    <w:rsid w:val="5D72CD8D"/>
    <w:rsid w:val="5DB5EE16"/>
    <w:rsid w:val="5DDF2C81"/>
    <w:rsid w:val="5DF06758"/>
    <w:rsid w:val="5E316238"/>
    <w:rsid w:val="5E622F70"/>
    <w:rsid w:val="5E8199CC"/>
    <w:rsid w:val="5EA00E16"/>
    <w:rsid w:val="5EAC45CB"/>
    <w:rsid w:val="5EDA2800"/>
    <w:rsid w:val="5EFF66EA"/>
    <w:rsid w:val="5F10A1C1"/>
    <w:rsid w:val="5F20FF0B"/>
    <w:rsid w:val="5F54B3B2"/>
    <w:rsid w:val="5F730F5C"/>
    <w:rsid w:val="5F9A6762"/>
    <w:rsid w:val="6073BDDC"/>
    <w:rsid w:val="609B374B"/>
    <w:rsid w:val="60AC7222"/>
    <w:rsid w:val="60C7F090"/>
    <w:rsid w:val="610982E8"/>
    <w:rsid w:val="61359699"/>
    <w:rsid w:val="614E04CD"/>
    <w:rsid w:val="6201CF81"/>
    <w:rsid w:val="623D89CB"/>
    <w:rsid w:val="625CA0F3"/>
    <w:rsid w:val="62B29DA4"/>
    <w:rsid w:val="62BD0982"/>
    <w:rsid w:val="63A73694"/>
    <w:rsid w:val="63F8ED57"/>
    <w:rsid w:val="6436CCFA"/>
    <w:rsid w:val="6437E769"/>
    <w:rsid w:val="644E6E05"/>
    <w:rsid w:val="65578959"/>
    <w:rsid w:val="656EA86E"/>
    <w:rsid w:val="657A7F9C"/>
    <w:rsid w:val="6675FC49"/>
    <w:rsid w:val="66CBC730"/>
    <w:rsid w:val="67028B49"/>
    <w:rsid w:val="6725F73D"/>
    <w:rsid w:val="674257D8"/>
    <w:rsid w:val="675F2692"/>
    <w:rsid w:val="6767B74B"/>
    <w:rsid w:val="676CCE0C"/>
    <w:rsid w:val="689E5BAA"/>
    <w:rsid w:val="68DE2839"/>
    <w:rsid w:val="691494CD"/>
    <w:rsid w:val="69F48C38"/>
    <w:rsid w:val="6A2D8FDC"/>
    <w:rsid w:val="6A2DDE92"/>
    <w:rsid w:val="6A99B607"/>
    <w:rsid w:val="6AB0652E"/>
    <w:rsid w:val="6AB467B5"/>
    <w:rsid w:val="6ABB880C"/>
    <w:rsid w:val="6B489FFE"/>
    <w:rsid w:val="6BC79423"/>
    <w:rsid w:val="6C4C358F"/>
    <w:rsid w:val="6C4ED93D"/>
    <w:rsid w:val="6C5E7DEA"/>
    <w:rsid w:val="6C7F274A"/>
    <w:rsid w:val="6C8E8E9C"/>
    <w:rsid w:val="6D13E6BC"/>
    <w:rsid w:val="6D79D5D2"/>
    <w:rsid w:val="6DB2BA72"/>
    <w:rsid w:val="6DD5A8D0"/>
    <w:rsid w:val="6E0F3188"/>
    <w:rsid w:val="6E2615DD"/>
    <w:rsid w:val="6E7414EF"/>
    <w:rsid w:val="6E7639D2"/>
    <w:rsid w:val="6E8B7A6D"/>
    <w:rsid w:val="6EA0FB99"/>
    <w:rsid w:val="6FB0FBF3"/>
    <w:rsid w:val="701524D5"/>
    <w:rsid w:val="701B2C2A"/>
    <w:rsid w:val="701C1121"/>
    <w:rsid w:val="706509DA"/>
    <w:rsid w:val="706795DA"/>
    <w:rsid w:val="707C8D52"/>
    <w:rsid w:val="708B1FC6"/>
    <w:rsid w:val="70B06DC0"/>
    <w:rsid w:val="7117481F"/>
    <w:rsid w:val="71B6A5BB"/>
    <w:rsid w:val="71D2D959"/>
    <w:rsid w:val="72025C84"/>
    <w:rsid w:val="7218C67A"/>
    <w:rsid w:val="73436A32"/>
    <w:rsid w:val="737CCECD"/>
    <w:rsid w:val="739B6E7E"/>
    <w:rsid w:val="73E84829"/>
    <w:rsid w:val="740599BE"/>
    <w:rsid w:val="74E328D4"/>
    <w:rsid w:val="75103D1D"/>
    <w:rsid w:val="752568C2"/>
    <w:rsid w:val="754C17F2"/>
    <w:rsid w:val="758F1FA9"/>
    <w:rsid w:val="758F9794"/>
    <w:rsid w:val="75DF677A"/>
    <w:rsid w:val="76282C90"/>
    <w:rsid w:val="764C5C7F"/>
    <w:rsid w:val="767064FC"/>
    <w:rsid w:val="7692E521"/>
    <w:rsid w:val="76983963"/>
    <w:rsid w:val="771265AF"/>
    <w:rsid w:val="77143CF1"/>
    <w:rsid w:val="77209C99"/>
    <w:rsid w:val="773E3578"/>
    <w:rsid w:val="7742EBCA"/>
    <w:rsid w:val="77701C97"/>
    <w:rsid w:val="7847DDDF"/>
    <w:rsid w:val="7876CD27"/>
    <w:rsid w:val="78BC6CFA"/>
    <w:rsid w:val="7967F60E"/>
    <w:rsid w:val="796AFC3C"/>
    <w:rsid w:val="79A2DEBE"/>
    <w:rsid w:val="79C462B8"/>
    <w:rsid w:val="7A08B3A4"/>
    <w:rsid w:val="7A1F8915"/>
    <w:rsid w:val="7A64D33F"/>
    <w:rsid w:val="7AA3DC59"/>
    <w:rsid w:val="7ABDDB9C"/>
    <w:rsid w:val="7BA68063"/>
    <w:rsid w:val="7BD5C77A"/>
    <w:rsid w:val="7BEA1B9F"/>
    <w:rsid w:val="7C907F86"/>
    <w:rsid w:val="7D1F4A72"/>
    <w:rsid w:val="7D6B80E8"/>
    <w:rsid w:val="7EAFCA1F"/>
    <w:rsid w:val="7EBD6290"/>
    <w:rsid w:val="7EDCC6D7"/>
    <w:rsid w:val="7EDE2125"/>
    <w:rsid w:val="7F472CEC"/>
    <w:rsid w:val="7F9FB1E1"/>
    <w:rsid w:val="7FCFC69B"/>
    <w:rsid w:val="7FD1E41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96DF2416-5304-4243-AEE3-A349E8D3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69"/>
    <w:pPr>
      <w:spacing w:after="240" w:line="360" w:lineRule="auto"/>
    </w:pPr>
    <w:rPr>
      <w:rFonts w:ascii="Arial" w:hAnsi="Arial"/>
      <w:sz w:val="24"/>
    </w:rPr>
  </w:style>
  <w:style w:type="paragraph" w:styleId="Heading1">
    <w:name w:val="heading 1"/>
    <w:basedOn w:val="Normal"/>
    <w:next w:val="Normal"/>
    <w:link w:val="Heading1Char"/>
    <w:uiPriority w:val="9"/>
    <w:qFormat/>
    <w:rsid w:val="007E1D69"/>
    <w:pPr>
      <w:keepNext/>
      <w:keepLines/>
      <w:spacing w:before="480"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7E1D69"/>
    <w:pPr>
      <w:keepNext/>
      <w:keepLines/>
      <w:spacing w:before="48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3B7A8B"/>
    <w:pPr>
      <w:keepNext/>
      <w:keepLines/>
      <w:spacing w:before="180" w:after="180"/>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3B7A8B"/>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 w:type="character" w:customStyle="1" w:styleId="cf01">
    <w:name w:val="cf01"/>
    <w:basedOn w:val="DefaultParagraphFont"/>
    <w:uiPriority w:val="1"/>
    <w:rsid w:val="005111B5"/>
    <w:rPr>
      <w:rFonts w:ascii="Segoe UI" w:eastAsiaTheme="minorEastAsia" w:hAnsi="Segoe UI" w:cs="Segoe UI"/>
      <w:sz w:val="18"/>
      <w:szCs w:val="18"/>
    </w:rPr>
  </w:style>
  <w:style w:type="paragraph" w:customStyle="1" w:styleId="pf0">
    <w:name w:val="pf0"/>
    <w:basedOn w:val="Normal"/>
    <w:uiPriority w:val="1"/>
    <w:rsid w:val="2D9B4A19"/>
    <w:pPr>
      <w:spacing w:beforeAutospacing="1" w:afterAutospacing="1"/>
    </w:pPr>
    <w:rPr>
      <w:rFonts w:ascii="Times New Roman" w:eastAsia="Times New Roman" w:hAnsi="Times New Roman"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96">
      <w:bodyDiv w:val="1"/>
      <w:marLeft w:val="0"/>
      <w:marRight w:val="0"/>
      <w:marTop w:val="0"/>
      <w:marBottom w:val="0"/>
      <w:divBdr>
        <w:top w:val="none" w:sz="0" w:space="0" w:color="auto"/>
        <w:left w:val="none" w:sz="0" w:space="0" w:color="auto"/>
        <w:bottom w:val="none" w:sz="0" w:space="0" w:color="auto"/>
        <w:right w:val="none" w:sz="0" w:space="0" w:color="auto"/>
      </w:divBdr>
      <w:divsChild>
        <w:div w:id="769811179">
          <w:marLeft w:val="0"/>
          <w:marRight w:val="0"/>
          <w:marTop w:val="0"/>
          <w:marBottom w:val="0"/>
          <w:divBdr>
            <w:top w:val="none" w:sz="0" w:space="0" w:color="auto"/>
            <w:left w:val="none" w:sz="0" w:space="0" w:color="auto"/>
            <w:bottom w:val="none" w:sz="0" w:space="0" w:color="auto"/>
            <w:right w:val="none" w:sz="0" w:space="0" w:color="auto"/>
          </w:divBdr>
        </w:div>
        <w:div w:id="1102846428">
          <w:marLeft w:val="0"/>
          <w:marRight w:val="0"/>
          <w:marTop w:val="0"/>
          <w:marBottom w:val="0"/>
          <w:divBdr>
            <w:top w:val="none" w:sz="0" w:space="0" w:color="auto"/>
            <w:left w:val="none" w:sz="0" w:space="0" w:color="auto"/>
            <w:bottom w:val="none" w:sz="0" w:space="0" w:color="auto"/>
            <w:right w:val="none" w:sz="0" w:space="0" w:color="auto"/>
          </w:divBdr>
        </w:div>
        <w:div w:id="1586496430">
          <w:marLeft w:val="0"/>
          <w:marRight w:val="0"/>
          <w:marTop w:val="0"/>
          <w:marBottom w:val="0"/>
          <w:divBdr>
            <w:top w:val="none" w:sz="0" w:space="0" w:color="auto"/>
            <w:left w:val="none" w:sz="0" w:space="0" w:color="auto"/>
            <w:bottom w:val="none" w:sz="0" w:space="0" w:color="auto"/>
            <w:right w:val="none" w:sz="0" w:space="0" w:color="auto"/>
          </w:divBdr>
        </w:div>
      </w:divsChild>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07435664">
      <w:bodyDiv w:val="1"/>
      <w:marLeft w:val="0"/>
      <w:marRight w:val="0"/>
      <w:marTop w:val="0"/>
      <w:marBottom w:val="0"/>
      <w:divBdr>
        <w:top w:val="none" w:sz="0" w:space="0" w:color="auto"/>
        <w:left w:val="none" w:sz="0" w:space="0" w:color="auto"/>
        <w:bottom w:val="none" w:sz="0" w:space="0" w:color="auto"/>
        <w:right w:val="none" w:sz="0" w:space="0" w:color="auto"/>
      </w:divBdr>
      <w:divsChild>
        <w:div w:id="282077727">
          <w:marLeft w:val="0"/>
          <w:marRight w:val="0"/>
          <w:marTop w:val="0"/>
          <w:marBottom w:val="0"/>
          <w:divBdr>
            <w:top w:val="none" w:sz="0" w:space="0" w:color="auto"/>
            <w:left w:val="none" w:sz="0" w:space="0" w:color="auto"/>
            <w:bottom w:val="none" w:sz="0" w:space="0" w:color="auto"/>
            <w:right w:val="none" w:sz="0" w:space="0" w:color="auto"/>
          </w:divBdr>
        </w:div>
        <w:div w:id="305401277">
          <w:marLeft w:val="0"/>
          <w:marRight w:val="0"/>
          <w:marTop w:val="0"/>
          <w:marBottom w:val="0"/>
          <w:divBdr>
            <w:top w:val="none" w:sz="0" w:space="0" w:color="auto"/>
            <w:left w:val="none" w:sz="0" w:space="0" w:color="auto"/>
            <w:bottom w:val="none" w:sz="0" w:space="0" w:color="auto"/>
            <w:right w:val="none" w:sz="0" w:space="0" w:color="auto"/>
          </w:divBdr>
        </w:div>
        <w:div w:id="705377717">
          <w:marLeft w:val="0"/>
          <w:marRight w:val="0"/>
          <w:marTop w:val="0"/>
          <w:marBottom w:val="0"/>
          <w:divBdr>
            <w:top w:val="none" w:sz="0" w:space="0" w:color="auto"/>
            <w:left w:val="none" w:sz="0" w:space="0" w:color="auto"/>
            <w:bottom w:val="none" w:sz="0" w:space="0" w:color="auto"/>
            <w:right w:val="none" w:sz="0" w:space="0" w:color="auto"/>
          </w:divBdr>
        </w:div>
        <w:div w:id="1260991869">
          <w:marLeft w:val="0"/>
          <w:marRight w:val="0"/>
          <w:marTop w:val="0"/>
          <w:marBottom w:val="0"/>
          <w:divBdr>
            <w:top w:val="none" w:sz="0" w:space="0" w:color="auto"/>
            <w:left w:val="none" w:sz="0" w:space="0" w:color="auto"/>
            <w:bottom w:val="none" w:sz="0" w:space="0" w:color="auto"/>
            <w:right w:val="none" w:sz="0" w:space="0" w:color="auto"/>
          </w:divBdr>
        </w:div>
        <w:div w:id="1678994144">
          <w:marLeft w:val="0"/>
          <w:marRight w:val="0"/>
          <w:marTop w:val="0"/>
          <w:marBottom w:val="0"/>
          <w:divBdr>
            <w:top w:val="none" w:sz="0" w:space="0" w:color="auto"/>
            <w:left w:val="none" w:sz="0" w:space="0" w:color="auto"/>
            <w:bottom w:val="none" w:sz="0" w:space="0" w:color="auto"/>
            <w:right w:val="none" w:sz="0" w:space="0" w:color="auto"/>
          </w:divBdr>
        </w:div>
        <w:div w:id="1713193238">
          <w:marLeft w:val="0"/>
          <w:marRight w:val="0"/>
          <w:marTop w:val="0"/>
          <w:marBottom w:val="0"/>
          <w:divBdr>
            <w:top w:val="none" w:sz="0" w:space="0" w:color="auto"/>
            <w:left w:val="none" w:sz="0" w:space="0" w:color="auto"/>
            <w:bottom w:val="none" w:sz="0" w:space="0" w:color="auto"/>
            <w:right w:val="none" w:sz="0" w:space="0" w:color="auto"/>
          </w:divBdr>
        </w:div>
        <w:div w:id="1756049186">
          <w:marLeft w:val="0"/>
          <w:marRight w:val="0"/>
          <w:marTop w:val="0"/>
          <w:marBottom w:val="0"/>
          <w:divBdr>
            <w:top w:val="none" w:sz="0" w:space="0" w:color="auto"/>
            <w:left w:val="none" w:sz="0" w:space="0" w:color="auto"/>
            <w:bottom w:val="none" w:sz="0" w:space="0" w:color="auto"/>
            <w:right w:val="none" w:sz="0" w:space="0" w:color="auto"/>
          </w:divBdr>
        </w:div>
      </w:divsChild>
    </w:div>
    <w:div w:id="845242592">
      <w:bodyDiv w:val="1"/>
      <w:marLeft w:val="0"/>
      <w:marRight w:val="0"/>
      <w:marTop w:val="0"/>
      <w:marBottom w:val="0"/>
      <w:divBdr>
        <w:top w:val="none" w:sz="0" w:space="0" w:color="auto"/>
        <w:left w:val="none" w:sz="0" w:space="0" w:color="auto"/>
        <w:bottom w:val="none" w:sz="0" w:space="0" w:color="auto"/>
        <w:right w:val="none" w:sz="0" w:space="0" w:color="auto"/>
      </w:divBdr>
      <w:divsChild>
        <w:div w:id="125200649">
          <w:marLeft w:val="0"/>
          <w:marRight w:val="0"/>
          <w:marTop w:val="0"/>
          <w:marBottom w:val="0"/>
          <w:divBdr>
            <w:top w:val="none" w:sz="0" w:space="0" w:color="auto"/>
            <w:left w:val="none" w:sz="0" w:space="0" w:color="auto"/>
            <w:bottom w:val="none" w:sz="0" w:space="0" w:color="auto"/>
            <w:right w:val="none" w:sz="0" w:space="0" w:color="auto"/>
          </w:divBdr>
        </w:div>
        <w:div w:id="1994791885">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87454333">
      <w:bodyDiv w:val="1"/>
      <w:marLeft w:val="0"/>
      <w:marRight w:val="0"/>
      <w:marTop w:val="0"/>
      <w:marBottom w:val="0"/>
      <w:divBdr>
        <w:top w:val="none" w:sz="0" w:space="0" w:color="auto"/>
        <w:left w:val="none" w:sz="0" w:space="0" w:color="auto"/>
        <w:bottom w:val="none" w:sz="0" w:space="0" w:color="auto"/>
        <w:right w:val="none" w:sz="0" w:space="0" w:color="auto"/>
      </w:divBdr>
      <w:divsChild>
        <w:div w:id="202064222">
          <w:marLeft w:val="0"/>
          <w:marRight w:val="0"/>
          <w:marTop w:val="0"/>
          <w:marBottom w:val="0"/>
          <w:divBdr>
            <w:top w:val="none" w:sz="0" w:space="0" w:color="auto"/>
            <w:left w:val="none" w:sz="0" w:space="0" w:color="auto"/>
            <w:bottom w:val="none" w:sz="0" w:space="0" w:color="auto"/>
            <w:right w:val="none" w:sz="0" w:space="0" w:color="auto"/>
          </w:divBdr>
        </w:div>
        <w:div w:id="1636568797">
          <w:marLeft w:val="0"/>
          <w:marRight w:val="0"/>
          <w:marTop w:val="0"/>
          <w:marBottom w:val="0"/>
          <w:divBdr>
            <w:top w:val="none" w:sz="0" w:space="0" w:color="auto"/>
            <w:left w:val="none" w:sz="0" w:space="0" w:color="auto"/>
            <w:bottom w:val="none" w:sz="0" w:space="0" w:color="auto"/>
            <w:right w:val="none" w:sz="0" w:space="0" w:color="auto"/>
          </w:divBdr>
        </w:div>
        <w:div w:id="2081561429">
          <w:marLeft w:val="0"/>
          <w:marRight w:val="0"/>
          <w:marTop w:val="0"/>
          <w:marBottom w:val="0"/>
          <w:divBdr>
            <w:top w:val="none" w:sz="0" w:space="0" w:color="auto"/>
            <w:left w:val="none" w:sz="0" w:space="0" w:color="auto"/>
            <w:bottom w:val="none" w:sz="0" w:space="0" w:color="auto"/>
            <w:right w:val="none" w:sz="0" w:space="0" w:color="auto"/>
          </w:divBdr>
        </w:div>
      </w:divsChild>
    </w:div>
    <w:div w:id="969825590">
      <w:bodyDiv w:val="1"/>
      <w:marLeft w:val="0"/>
      <w:marRight w:val="0"/>
      <w:marTop w:val="0"/>
      <w:marBottom w:val="0"/>
      <w:divBdr>
        <w:top w:val="none" w:sz="0" w:space="0" w:color="auto"/>
        <w:left w:val="none" w:sz="0" w:space="0" w:color="auto"/>
        <w:bottom w:val="none" w:sz="0" w:space="0" w:color="auto"/>
        <w:right w:val="none" w:sz="0" w:space="0" w:color="auto"/>
      </w:divBdr>
      <w:divsChild>
        <w:div w:id="506794067">
          <w:marLeft w:val="0"/>
          <w:marRight w:val="0"/>
          <w:marTop w:val="0"/>
          <w:marBottom w:val="0"/>
          <w:divBdr>
            <w:top w:val="none" w:sz="0" w:space="0" w:color="auto"/>
            <w:left w:val="none" w:sz="0" w:space="0" w:color="auto"/>
            <w:bottom w:val="none" w:sz="0" w:space="0" w:color="auto"/>
            <w:right w:val="none" w:sz="0" w:space="0" w:color="auto"/>
          </w:divBdr>
        </w:div>
        <w:div w:id="989023642">
          <w:marLeft w:val="0"/>
          <w:marRight w:val="0"/>
          <w:marTop w:val="0"/>
          <w:marBottom w:val="0"/>
          <w:divBdr>
            <w:top w:val="none" w:sz="0" w:space="0" w:color="auto"/>
            <w:left w:val="none" w:sz="0" w:space="0" w:color="auto"/>
            <w:bottom w:val="none" w:sz="0" w:space="0" w:color="auto"/>
            <w:right w:val="none" w:sz="0" w:space="0" w:color="auto"/>
          </w:divBdr>
        </w:div>
      </w:divsChild>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126048237">
      <w:bodyDiv w:val="1"/>
      <w:marLeft w:val="0"/>
      <w:marRight w:val="0"/>
      <w:marTop w:val="0"/>
      <w:marBottom w:val="0"/>
      <w:divBdr>
        <w:top w:val="none" w:sz="0" w:space="0" w:color="auto"/>
        <w:left w:val="none" w:sz="0" w:space="0" w:color="auto"/>
        <w:bottom w:val="none" w:sz="0" w:space="0" w:color="auto"/>
        <w:right w:val="none" w:sz="0" w:space="0" w:color="auto"/>
      </w:divBdr>
      <w:divsChild>
        <w:div w:id="86511832">
          <w:marLeft w:val="0"/>
          <w:marRight w:val="0"/>
          <w:marTop w:val="0"/>
          <w:marBottom w:val="0"/>
          <w:divBdr>
            <w:top w:val="none" w:sz="0" w:space="0" w:color="auto"/>
            <w:left w:val="none" w:sz="0" w:space="0" w:color="auto"/>
            <w:bottom w:val="none" w:sz="0" w:space="0" w:color="auto"/>
            <w:right w:val="none" w:sz="0" w:space="0" w:color="auto"/>
          </w:divBdr>
        </w:div>
        <w:div w:id="1152718942">
          <w:marLeft w:val="0"/>
          <w:marRight w:val="0"/>
          <w:marTop w:val="0"/>
          <w:marBottom w:val="0"/>
          <w:divBdr>
            <w:top w:val="none" w:sz="0" w:space="0" w:color="auto"/>
            <w:left w:val="none" w:sz="0" w:space="0" w:color="auto"/>
            <w:bottom w:val="none" w:sz="0" w:space="0" w:color="auto"/>
            <w:right w:val="none" w:sz="0" w:space="0" w:color="auto"/>
          </w:divBdr>
        </w:div>
        <w:div w:id="1719472222">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102018451">
      <w:bodyDiv w:val="1"/>
      <w:marLeft w:val="0"/>
      <w:marRight w:val="0"/>
      <w:marTop w:val="0"/>
      <w:marBottom w:val="0"/>
      <w:divBdr>
        <w:top w:val="none" w:sz="0" w:space="0" w:color="auto"/>
        <w:left w:val="none" w:sz="0" w:space="0" w:color="auto"/>
        <w:bottom w:val="none" w:sz="0" w:space="0" w:color="auto"/>
        <w:right w:val="none" w:sz="0" w:space="0" w:color="auto"/>
      </w:divBdr>
      <w:divsChild>
        <w:div w:id="618922704">
          <w:marLeft w:val="0"/>
          <w:marRight w:val="0"/>
          <w:marTop w:val="0"/>
          <w:marBottom w:val="0"/>
          <w:divBdr>
            <w:top w:val="none" w:sz="0" w:space="0" w:color="auto"/>
            <w:left w:val="none" w:sz="0" w:space="0" w:color="auto"/>
            <w:bottom w:val="none" w:sz="0" w:space="0" w:color="auto"/>
            <w:right w:val="none" w:sz="0" w:space="0" w:color="auto"/>
          </w:divBdr>
        </w:div>
        <w:div w:id="1080519810">
          <w:marLeft w:val="0"/>
          <w:marRight w:val="0"/>
          <w:marTop w:val="0"/>
          <w:marBottom w:val="0"/>
          <w:divBdr>
            <w:top w:val="none" w:sz="0" w:space="0" w:color="auto"/>
            <w:left w:val="none" w:sz="0" w:space="0" w:color="auto"/>
            <w:bottom w:val="none" w:sz="0" w:space="0" w:color="auto"/>
            <w:right w:val="none" w:sz="0" w:space="0" w:color="auto"/>
          </w:divBdr>
        </w:div>
        <w:div w:id="1360593947">
          <w:marLeft w:val="0"/>
          <w:marRight w:val="0"/>
          <w:marTop w:val="0"/>
          <w:marBottom w:val="0"/>
          <w:divBdr>
            <w:top w:val="none" w:sz="0" w:space="0" w:color="auto"/>
            <w:left w:val="none" w:sz="0" w:space="0" w:color="auto"/>
            <w:bottom w:val="none" w:sz="0" w:space="0" w:color="auto"/>
            <w:right w:val="none" w:sz="0" w:space="0" w:color="auto"/>
          </w:divBdr>
        </w:div>
        <w:div w:id="1536188367">
          <w:marLeft w:val="0"/>
          <w:marRight w:val="0"/>
          <w:marTop w:val="0"/>
          <w:marBottom w:val="0"/>
          <w:divBdr>
            <w:top w:val="none" w:sz="0" w:space="0" w:color="auto"/>
            <w:left w:val="none" w:sz="0" w:space="0" w:color="auto"/>
            <w:bottom w:val="none" w:sz="0" w:space="0" w:color="auto"/>
            <w:right w:val="none" w:sz="0" w:space="0" w:color="auto"/>
          </w:divBdr>
        </w:div>
        <w:div w:id="1748376938">
          <w:marLeft w:val="0"/>
          <w:marRight w:val="0"/>
          <w:marTop w:val="0"/>
          <w:marBottom w:val="0"/>
          <w:divBdr>
            <w:top w:val="none" w:sz="0" w:space="0" w:color="auto"/>
            <w:left w:val="none" w:sz="0" w:space="0" w:color="auto"/>
            <w:bottom w:val="none" w:sz="0" w:space="0" w:color="auto"/>
            <w:right w:val="none" w:sz="0" w:space="0" w:color="auto"/>
          </w:divBdr>
        </w:div>
        <w:div w:id="1972516746">
          <w:marLeft w:val="0"/>
          <w:marRight w:val="0"/>
          <w:marTop w:val="0"/>
          <w:marBottom w:val="0"/>
          <w:divBdr>
            <w:top w:val="none" w:sz="0" w:space="0" w:color="auto"/>
            <w:left w:val="none" w:sz="0" w:space="0" w:color="auto"/>
            <w:bottom w:val="none" w:sz="0" w:space="0" w:color="auto"/>
            <w:right w:val="none" w:sz="0" w:space="0" w:color="auto"/>
          </w:divBdr>
        </w:div>
        <w:div w:id="214368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bcnz.org.nz/uncategorized/putting-a-blind-friendly-transport-system-on-the-political-agenda/" TargetMode="External"/><Relationship Id="rId2" Type="http://schemas.openxmlformats.org/officeDocument/2006/relationships/hyperlink" Target="https://www.nzta.govt.nz/resources/research/reports/690" TargetMode="External"/><Relationship Id="rId1" Type="http://schemas.openxmlformats.org/officeDocument/2006/relationships/hyperlink" Target="https://www.stats.govt.nz/infographics/the-disability-gap-2018/" TargetMode="External"/><Relationship Id="rId4" Type="http://schemas.openxmlformats.org/officeDocument/2006/relationships/hyperlink" Target="https://www.hrw.org/news/2020/05/28/people-disabilities-needed-fight-against-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schemas.microsoft.com/office/infopath/2007/PartnerControls"/>
    <ds:schemaRef ds:uri="http://purl.org/dc/terms/"/>
    <ds:schemaRef ds:uri="http://purl.org/dc/dcmitype/"/>
    <ds:schemaRef ds:uri="c67b1871-600f-4b9e-a4b1-ab314be2ee20"/>
    <ds:schemaRef ds:uri="http://schemas.microsoft.com/office/2006/documentManagement/types"/>
    <ds:schemaRef ds:uri="http://www.w3.org/XML/1998/namespace"/>
    <ds:schemaRef ds:uri="http://purl.org/dc/elements/1.1/"/>
    <ds:schemaRef ds:uri="http://schemas.openxmlformats.org/package/2006/metadata/core-properties"/>
    <ds:schemaRef ds:uri="d2301f34-5cde-48a5-92d5-a0089b6a6a0e"/>
    <ds:schemaRef ds:uri="http://schemas.microsoft.com/office/2006/metadata/properties"/>
  </ds:schemaRefs>
</ds:datastoreItem>
</file>

<file path=customXml/itemProps2.xml><?xml version="1.0" encoding="utf-8"?>
<ds:datastoreItem xmlns:ds="http://schemas.openxmlformats.org/officeDocument/2006/customXml" ds:itemID="{CFE3A01F-3CE8-4E22-9127-885AB5A28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3411</Words>
  <Characters>19447</Characters>
  <Application>Microsoft Office Word</Application>
  <DocSecurity>0</DocSecurity>
  <Lines>162</Lines>
  <Paragraphs>45</Paragraphs>
  <ScaleCrop>false</ScaleCrop>
  <Company>healthAlliance</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2020-04-02T12:17:00Z</cp:lastPrinted>
  <dcterms:created xsi:type="dcterms:W3CDTF">2023-08-02T22:25:00Z</dcterms:created>
  <dcterms:modified xsi:type="dcterms:W3CDTF">2023-08-02T22:25:00Z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