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5D3B1393"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0B8D5F2F" w:rsidR="00FA5DE7" w:rsidRPr="00FA5DE7" w:rsidRDefault="00C54EFA" w:rsidP="003A2E54">
      <w:pPr>
        <w:spacing w:line="360" w:lineRule="auto"/>
        <w:rPr>
          <w:szCs w:val="24"/>
        </w:rPr>
      </w:pPr>
      <w:r>
        <w:rPr>
          <w:szCs w:val="24"/>
        </w:rPr>
        <w:t>August</w:t>
      </w:r>
      <w:r w:rsidR="003D5BB8">
        <w:rPr>
          <w:szCs w:val="24"/>
        </w:rPr>
        <w:t xml:space="preserve"> 2023</w:t>
      </w:r>
    </w:p>
    <w:p w14:paraId="592A93E5" w14:textId="77777777" w:rsidR="00FA5DE7" w:rsidRPr="00FA5DE7" w:rsidRDefault="00FA5DE7" w:rsidP="003A2E54">
      <w:pPr>
        <w:spacing w:line="360" w:lineRule="auto"/>
        <w:rPr>
          <w:szCs w:val="24"/>
        </w:rPr>
      </w:pPr>
    </w:p>
    <w:p w14:paraId="2F62465D" w14:textId="0329ECC4" w:rsidR="004757BD" w:rsidRPr="00FA5DE7" w:rsidRDefault="00FA5DE7" w:rsidP="003A2E54">
      <w:pPr>
        <w:spacing w:line="360" w:lineRule="auto"/>
        <w:rPr>
          <w:szCs w:val="24"/>
        </w:rPr>
      </w:pPr>
      <w:r w:rsidRPr="00FA5DE7">
        <w:rPr>
          <w:szCs w:val="24"/>
        </w:rPr>
        <w:t xml:space="preserve">To </w:t>
      </w:r>
      <w:r w:rsidR="006E6BF0">
        <w:rPr>
          <w:szCs w:val="24"/>
        </w:rPr>
        <w:t xml:space="preserve">Te Tari </w:t>
      </w:r>
      <w:proofErr w:type="spellStart"/>
      <w:r w:rsidR="006E6BF0">
        <w:rPr>
          <w:szCs w:val="24"/>
        </w:rPr>
        <w:t>Taiwhenua</w:t>
      </w:r>
      <w:proofErr w:type="spellEnd"/>
      <w:r w:rsidR="006E6BF0">
        <w:rPr>
          <w:szCs w:val="24"/>
        </w:rPr>
        <w:t xml:space="preserve"> - </w:t>
      </w:r>
      <w:r w:rsidR="00C54EFA">
        <w:rPr>
          <w:szCs w:val="24"/>
        </w:rPr>
        <w:t>Department of Internal Affairs</w:t>
      </w:r>
      <w:r w:rsidR="00C54FA4">
        <w:rPr>
          <w:szCs w:val="24"/>
        </w:rPr>
        <w:t>,</w:t>
      </w:r>
    </w:p>
    <w:p w14:paraId="41E6D60F" w14:textId="09333D22" w:rsidR="00FA5DE7" w:rsidRPr="00FA5DE7" w:rsidRDefault="00FA5DE7" w:rsidP="003A2E54">
      <w:pPr>
        <w:spacing w:line="360" w:lineRule="auto"/>
      </w:pPr>
      <w:r w:rsidRPr="00FA5DE7">
        <w:t>Please find attached DPA’s submis</w:t>
      </w:r>
      <w:r w:rsidR="00350BA4">
        <w:t>sion on</w:t>
      </w:r>
      <w:r w:rsidR="00C54FA4">
        <w:t xml:space="preserve"> Safer Online Platforms and Media Discussion Document</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CFB16A3" w14:textId="7AA50389" w:rsidR="00EF72A7" w:rsidRPr="00EF72A7" w:rsidRDefault="00131847" w:rsidP="00EF72A7">
      <w:pPr>
        <w:spacing w:after="0" w:line="360" w:lineRule="auto"/>
        <w:textAlignment w:val="baseline"/>
        <w:rPr>
          <w:rFonts w:ascii="Segoe UI" w:eastAsia="Times New Roman" w:hAnsi="Segoe UI" w:cs="Segoe UI"/>
          <w:szCs w:val="24"/>
          <w:lang w:eastAsia="en-NZ"/>
        </w:rPr>
      </w:pPr>
      <w:proofErr w:type="spellStart"/>
      <w:r>
        <w:rPr>
          <w:rStyle w:val="normaltextrun"/>
          <w:rFonts w:cs="Arial"/>
          <w:color w:val="000000"/>
          <w:shd w:val="clear" w:color="auto" w:fill="FFFFFF"/>
          <w:lang w:val="en-AU"/>
        </w:rPr>
        <w:t>Kaituhotuho</w:t>
      </w:r>
      <w:proofErr w:type="spellEnd"/>
      <w:r>
        <w:rPr>
          <w:rStyle w:val="normaltextrun"/>
          <w:rFonts w:cs="Arial"/>
          <w:color w:val="000000"/>
          <w:shd w:val="clear" w:color="auto" w:fill="FFFFFF"/>
          <w:lang w:val="en-AU"/>
        </w:rPr>
        <w:t xml:space="preserve"> Kaupapa Here ā Rohe</w:t>
      </w:r>
      <w:r>
        <w:rPr>
          <w:rStyle w:val="normaltextrun"/>
          <w:rFonts w:cs="Arial"/>
          <w:color w:val="000000"/>
          <w:shd w:val="clear" w:color="auto" w:fill="FFFFFF"/>
        </w:rPr>
        <w:t xml:space="preserve"> -</w:t>
      </w:r>
      <w:r>
        <w:rPr>
          <w:rStyle w:val="eop"/>
          <w:rFonts w:cs="Arial"/>
          <w:color w:val="000000"/>
          <w:shd w:val="clear" w:color="auto" w:fill="FFFFFF"/>
        </w:rPr>
        <w:t> </w:t>
      </w:r>
      <w:r w:rsidR="00EF72A7" w:rsidRPr="00EF72A7">
        <w:rPr>
          <w:rFonts w:eastAsia="Times New Roman" w:cs="Arial"/>
          <w:szCs w:val="24"/>
          <w:lang w:eastAsia="en-NZ"/>
        </w:rPr>
        <w:t>Regional Policy Advisor (Local Government) </w:t>
      </w:r>
    </w:p>
    <w:p w14:paraId="77A06678" w14:textId="77777777" w:rsidR="00EF72A7" w:rsidRPr="00EF72A7" w:rsidRDefault="00880B45"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5"/>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6"/>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6"/>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6"/>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6"/>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38F2924D"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1C701C25"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5CF0B87E" w14:textId="4CE37561"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32"/>
          <w:szCs w:val="32"/>
          <w:lang w:eastAsia="en-NZ"/>
        </w:rPr>
        <w:t>UN Convention on the Rights of Persons with Disabilities  </w:t>
      </w:r>
    </w:p>
    <w:p w14:paraId="19E2A4C6" w14:textId="77777777" w:rsidR="00522D09" w:rsidRDefault="00522D09" w:rsidP="00522D09">
      <w:pPr>
        <w:pStyle w:val="ListParagraph"/>
        <w:spacing w:after="0" w:line="360" w:lineRule="auto"/>
        <w:textAlignment w:val="baseline"/>
        <w:rPr>
          <w:rFonts w:eastAsia="Times New Roman" w:cs="Arial"/>
          <w:szCs w:val="24"/>
          <w:lang w:eastAsia="en-NZ"/>
        </w:rPr>
      </w:pPr>
      <w:r w:rsidRPr="00522D09">
        <w:rPr>
          <w:rFonts w:eastAsia="Times New Roman" w:cs="Arial"/>
          <w:szCs w:val="24"/>
          <w:lang w:eastAsia="en-NZ"/>
        </w:rPr>
        <w:lastRenderedPageBreak/>
        <w:t>DPA was influential in creating the United Nations Convention on the Rights of Persons with Disabilities (UNCRPD),</w:t>
      </w:r>
      <w:r w:rsidRPr="00522D09">
        <w:rPr>
          <w:rFonts w:eastAsia="Times New Roman" w:cs="Arial"/>
          <w:sz w:val="19"/>
          <w:szCs w:val="19"/>
          <w:vertAlign w:val="superscript"/>
          <w:lang w:eastAsia="en-NZ"/>
        </w:rPr>
        <w:t>1</w:t>
      </w:r>
      <w:r w:rsidRPr="00522D09">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522D09">
        <w:rPr>
          <w:rFonts w:eastAsia="Times New Roman" w:cs="Arial"/>
          <w:szCs w:val="24"/>
          <w:lang w:eastAsia="en-NZ"/>
        </w:rPr>
        <w:t>a number of</w:t>
      </w:r>
      <w:proofErr w:type="gramEnd"/>
      <w:r w:rsidRPr="00522D09">
        <w:rPr>
          <w:rFonts w:eastAsia="Times New Roman" w:cs="Arial"/>
          <w:szCs w:val="24"/>
          <w:lang w:eastAsia="en-NZ"/>
        </w:rPr>
        <w:t xml:space="preserve"> UNCRPD articles particularly relevant to this submission, including:  </w:t>
      </w:r>
    </w:p>
    <w:p w14:paraId="2F61B55C" w14:textId="77777777" w:rsidR="00522D09" w:rsidRPr="00522D09" w:rsidRDefault="00522D09" w:rsidP="00522D09">
      <w:pPr>
        <w:pStyle w:val="ListParagraph"/>
        <w:spacing w:after="0" w:line="360" w:lineRule="auto"/>
        <w:textAlignment w:val="baseline"/>
        <w:rPr>
          <w:rFonts w:ascii="Segoe UI" w:eastAsia="Times New Roman" w:hAnsi="Segoe UI" w:cs="Segoe UI"/>
          <w:sz w:val="18"/>
          <w:szCs w:val="18"/>
          <w:lang w:eastAsia="en-NZ"/>
        </w:rPr>
      </w:pPr>
    </w:p>
    <w:p w14:paraId="26D80218" w14:textId="77777777" w:rsidR="00522D09" w:rsidRPr="00522D09" w:rsidRDefault="00522D09" w:rsidP="00522D09">
      <w:pPr>
        <w:pStyle w:val="ListParagraph"/>
        <w:numPr>
          <w:ilvl w:val="0"/>
          <w:numId w:val="26"/>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3 – General principles </w:t>
      </w:r>
    </w:p>
    <w:p w14:paraId="47D5151B" w14:textId="77777777" w:rsidR="00522D09" w:rsidRPr="00522D09" w:rsidRDefault="00522D09" w:rsidP="00522D09">
      <w:pPr>
        <w:pStyle w:val="ListParagraph"/>
        <w:numPr>
          <w:ilvl w:val="0"/>
          <w:numId w:val="26"/>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9 – Accessibility  </w:t>
      </w:r>
    </w:p>
    <w:p w14:paraId="54978419" w14:textId="388C1A15" w:rsidR="00522D09" w:rsidRPr="00C14F93" w:rsidRDefault="00C14F93" w:rsidP="00522D09">
      <w:pPr>
        <w:pStyle w:val="ListParagraph"/>
        <w:numPr>
          <w:ilvl w:val="0"/>
          <w:numId w:val="26"/>
        </w:numPr>
        <w:spacing w:after="0" w:line="360" w:lineRule="auto"/>
        <w:textAlignment w:val="baseline"/>
        <w:rPr>
          <w:rFonts w:ascii="Segoe UI" w:eastAsia="Times New Roman" w:hAnsi="Segoe UI" w:cs="Segoe UI"/>
          <w:b/>
          <w:bCs/>
          <w:color w:val="002060"/>
          <w:sz w:val="18"/>
          <w:szCs w:val="18"/>
          <w:lang w:eastAsia="en-NZ"/>
        </w:rPr>
      </w:pPr>
      <w:r>
        <w:rPr>
          <w:rFonts w:eastAsia="Times New Roman" w:cs="Arial"/>
          <w:b/>
          <w:bCs/>
          <w:color w:val="002060"/>
          <w:sz w:val="28"/>
          <w:szCs w:val="28"/>
          <w:lang w:eastAsia="en-NZ"/>
        </w:rPr>
        <w:t>Article 13 – Access to justice</w:t>
      </w:r>
    </w:p>
    <w:p w14:paraId="073505B9" w14:textId="26C3C3BD" w:rsidR="00C14F93" w:rsidRPr="003E14B0" w:rsidRDefault="003E14B0" w:rsidP="00522D09">
      <w:pPr>
        <w:pStyle w:val="ListParagraph"/>
        <w:numPr>
          <w:ilvl w:val="0"/>
          <w:numId w:val="26"/>
        </w:numPr>
        <w:spacing w:after="0" w:line="360" w:lineRule="auto"/>
        <w:textAlignment w:val="baseline"/>
        <w:rPr>
          <w:rFonts w:ascii="Segoe UI" w:eastAsia="Times New Roman" w:hAnsi="Segoe UI" w:cs="Segoe UI"/>
          <w:b/>
          <w:bCs/>
          <w:color w:val="002060"/>
          <w:sz w:val="18"/>
          <w:szCs w:val="18"/>
          <w:lang w:eastAsia="en-NZ"/>
        </w:rPr>
      </w:pPr>
      <w:r>
        <w:rPr>
          <w:rFonts w:eastAsia="Times New Roman" w:cs="Arial"/>
          <w:b/>
          <w:bCs/>
          <w:color w:val="002060"/>
          <w:sz w:val="28"/>
          <w:szCs w:val="28"/>
          <w:lang w:eastAsia="en-NZ"/>
        </w:rPr>
        <w:t xml:space="preserve">Article 16 – Freedom from exploitation, </w:t>
      </w:r>
      <w:proofErr w:type="gramStart"/>
      <w:r>
        <w:rPr>
          <w:rFonts w:eastAsia="Times New Roman" w:cs="Arial"/>
          <w:b/>
          <w:bCs/>
          <w:color w:val="002060"/>
          <w:sz w:val="28"/>
          <w:szCs w:val="28"/>
          <w:lang w:eastAsia="en-NZ"/>
        </w:rPr>
        <w:t>violence</w:t>
      </w:r>
      <w:proofErr w:type="gramEnd"/>
      <w:r>
        <w:rPr>
          <w:rFonts w:eastAsia="Times New Roman" w:cs="Arial"/>
          <w:b/>
          <w:bCs/>
          <w:color w:val="002060"/>
          <w:sz w:val="28"/>
          <w:szCs w:val="28"/>
          <w:lang w:eastAsia="en-NZ"/>
        </w:rPr>
        <w:t xml:space="preserve"> and abuse</w:t>
      </w:r>
    </w:p>
    <w:p w14:paraId="07AD09AB" w14:textId="02C4541D" w:rsidR="003E14B0" w:rsidRPr="00522D09" w:rsidRDefault="003E14B0" w:rsidP="00522D09">
      <w:pPr>
        <w:pStyle w:val="ListParagraph"/>
        <w:numPr>
          <w:ilvl w:val="0"/>
          <w:numId w:val="26"/>
        </w:numPr>
        <w:spacing w:after="0" w:line="360" w:lineRule="auto"/>
        <w:textAlignment w:val="baseline"/>
        <w:rPr>
          <w:rFonts w:ascii="Segoe UI" w:eastAsia="Times New Roman" w:hAnsi="Segoe UI" w:cs="Segoe UI"/>
          <w:b/>
          <w:bCs/>
          <w:color w:val="002060"/>
          <w:sz w:val="18"/>
          <w:szCs w:val="18"/>
          <w:lang w:eastAsia="en-NZ"/>
        </w:rPr>
      </w:pPr>
      <w:r>
        <w:rPr>
          <w:rFonts w:eastAsia="Times New Roman" w:cs="Arial"/>
          <w:b/>
          <w:bCs/>
          <w:color w:val="002060"/>
          <w:sz w:val="28"/>
          <w:szCs w:val="28"/>
          <w:lang w:eastAsia="en-NZ"/>
        </w:rPr>
        <w:t xml:space="preserve">Article 21 </w:t>
      </w:r>
      <w:r w:rsidR="0021059B">
        <w:rPr>
          <w:rFonts w:eastAsia="Times New Roman" w:cs="Arial"/>
          <w:b/>
          <w:bCs/>
          <w:color w:val="002060"/>
          <w:sz w:val="28"/>
          <w:szCs w:val="28"/>
          <w:lang w:eastAsia="en-NZ"/>
        </w:rPr>
        <w:t>–</w:t>
      </w:r>
      <w:r>
        <w:rPr>
          <w:rFonts w:eastAsia="Times New Roman" w:cs="Arial"/>
          <w:b/>
          <w:bCs/>
          <w:color w:val="002060"/>
          <w:sz w:val="28"/>
          <w:szCs w:val="28"/>
          <w:lang w:eastAsia="en-NZ"/>
        </w:rPr>
        <w:t xml:space="preserve"> </w:t>
      </w:r>
      <w:r w:rsidR="0021059B">
        <w:rPr>
          <w:rFonts w:eastAsia="Times New Roman" w:cs="Arial"/>
          <w:b/>
          <w:bCs/>
          <w:color w:val="002060"/>
          <w:sz w:val="28"/>
          <w:szCs w:val="28"/>
          <w:lang w:eastAsia="en-NZ"/>
        </w:rPr>
        <w:t>Freedom of expression and opinion, and access to information</w:t>
      </w:r>
    </w:p>
    <w:p w14:paraId="53B3A45F" w14:textId="76D354D1" w:rsidR="00522D09" w:rsidRPr="003874B1" w:rsidRDefault="00522D09" w:rsidP="003874B1">
      <w:pPr>
        <w:spacing w:after="0" w:line="360" w:lineRule="auto"/>
        <w:ind w:left="360"/>
        <w:textAlignment w:val="baseline"/>
        <w:rPr>
          <w:rFonts w:ascii="Segoe UI" w:eastAsia="Times New Roman" w:hAnsi="Segoe UI" w:cs="Segoe UI"/>
          <w:b/>
          <w:bCs/>
          <w:color w:val="002060"/>
          <w:sz w:val="18"/>
          <w:szCs w:val="18"/>
          <w:lang w:eastAsia="en-NZ"/>
        </w:rPr>
      </w:pPr>
    </w:p>
    <w:p w14:paraId="496AEEB8"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2DB5C2EE"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32"/>
          <w:szCs w:val="32"/>
          <w:lang w:eastAsia="en-NZ"/>
        </w:rPr>
        <w:t>New Zealand Disability Strategy 2016-2026  </w:t>
      </w:r>
    </w:p>
    <w:p w14:paraId="120B253D" w14:textId="77777777" w:rsidR="00522D09" w:rsidRDefault="00522D09" w:rsidP="00522D09">
      <w:pPr>
        <w:pStyle w:val="ListParagraph"/>
        <w:spacing w:after="0" w:line="240" w:lineRule="auto"/>
        <w:textAlignment w:val="baseline"/>
        <w:rPr>
          <w:rFonts w:eastAsia="Times New Roman" w:cs="Arial"/>
          <w:szCs w:val="24"/>
          <w:lang w:eastAsia="en-NZ"/>
        </w:rPr>
      </w:pPr>
    </w:p>
    <w:p w14:paraId="32EF45C8" w14:textId="77777777" w:rsidR="00522D09" w:rsidRDefault="00522D09" w:rsidP="00522D09">
      <w:pPr>
        <w:pStyle w:val="ListParagraph"/>
        <w:spacing w:after="0" w:line="360" w:lineRule="auto"/>
        <w:textAlignment w:val="baseline"/>
        <w:rPr>
          <w:rFonts w:eastAsia="Times New Roman" w:cs="Arial"/>
          <w:szCs w:val="24"/>
          <w:lang w:eastAsia="en-NZ"/>
        </w:rPr>
      </w:pPr>
      <w:r w:rsidRPr="00522D09">
        <w:rPr>
          <w:rFonts w:eastAsia="Times New Roman" w:cs="Arial"/>
          <w:szCs w:val="24"/>
          <w:lang w:eastAsia="en-NZ"/>
        </w:rPr>
        <w:t>Since ratifying the UNCRPD, the New Zealand Government has established a Disability Strategy</w:t>
      </w:r>
      <w:r w:rsidRPr="00522D09">
        <w:rPr>
          <w:rFonts w:eastAsia="Times New Roman" w:cs="Arial"/>
          <w:sz w:val="19"/>
          <w:szCs w:val="19"/>
          <w:vertAlign w:val="superscript"/>
          <w:lang w:eastAsia="en-NZ"/>
        </w:rPr>
        <w:t>2</w:t>
      </w:r>
      <w:r w:rsidRPr="00522D09">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522D09">
        <w:rPr>
          <w:rFonts w:eastAsia="Times New Roman" w:cs="Arial"/>
          <w:szCs w:val="24"/>
          <w:lang w:eastAsia="en-NZ"/>
        </w:rPr>
        <w:t>all of</w:t>
      </w:r>
      <w:proofErr w:type="gramEnd"/>
      <w:r w:rsidRPr="00522D09">
        <w:rPr>
          <w:rFonts w:eastAsia="Times New Roman" w:cs="Arial"/>
          <w:szCs w:val="24"/>
          <w:lang w:eastAsia="en-NZ"/>
        </w:rPr>
        <w:t xml:space="preserve"> New Zealand works together to make this happen. It identifies eight outcome areas contributing to achieving this vision. There are </w:t>
      </w:r>
      <w:proofErr w:type="gramStart"/>
      <w:r w:rsidRPr="00522D09">
        <w:rPr>
          <w:rFonts w:eastAsia="Times New Roman" w:cs="Arial"/>
          <w:szCs w:val="24"/>
          <w:lang w:eastAsia="en-NZ"/>
        </w:rPr>
        <w:t>a number of</w:t>
      </w:r>
      <w:proofErr w:type="gramEnd"/>
      <w:r w:rsidRPr="00522D09">
        <w:rPr>
          <w:rFonts w:eastAsia="Times New Roman" w:cs="Arial"/>
          <w:szCs w:val="24"/>
          <w:lang w:eastAsia="en-NZ"/>
        </w:rPr>
        <w:t xml:space="preserve"> Strategy outcomes particularly relevant to this submission, including: </w:t>
      </w:r>
    </w:p>
    <w:p w14:paraId="17985D6B" w14:textId="72CD64A0" w:rsidR="002B2225" w:rsidRDefault="00522D09" w:rsidP="002B2225">
      <w:pPr>
        <w:pStyle w:val="ListParagraph"/>
        <w:spacing w:after="0" w:line="240" w:lineRule="auto"/>
        <w:textAlignment w:val="baseline"/>
        <w:rPr>
          <w:rFonts w:eastAsia="Times New Roman" w:cs="Arial"/>
          <w:szCs w:val="24"/>
          <w:lang w:eastAsia="en-NZ"/>
        </w:rPr>
      </w:pPr>
      <w:r w:rsidRPr="00522D09">
        <w:rPr>
          <w:rFonts w:eastAsia="Times New Roman" w:cs="Arial"/>
          <w:szCs w:val="24"/>
          <w:lang w:eastAsia="en-NZ"/>
        </w:rPr>
        <w:t> </w:t>
      </w:r>
    </w:p>
    <w:p w14:paraId="546A2901" w14:textId="25903FBC" w:rsidR="002B2225" w:rsidRPr="00A27D92" w:rsidRDefault="002B2225" w:rsidP="002B2225">
      <w:pPr>
        <w:pStyle w:val="ListParagraph"/>
        <w:numPr>
          <w:ilvl w:val="0"/>
          <w:numId w:val="26"/>
        </w:numPr>
        <w:spacing w:after="0" w:line="240" w:lineRule="auto"/>
        <w:textAlignment w:val="baseline"/>
        <w:rPr>
          <w:rFonts w:eastAsia="Times New Roman" w:cs="Arial"/>
          <w:b/>
          <w:bCs/>
          <w:color w:val="1F3864" w:themeColor="accent5" w:themeShade="80"/>
          <w:sz w:val="28"/>
          <w:szCs w:val="28"/>
          <w:lang w:eastAsia="en-NZ"/>
        </w:rPr>
      </w:pPr>
      <w:r w:rsidRPr="00A27D92">
        <w:rPr>
          <w:rFonts w:eastAsia="Times New Roman" w:cs="Arial"/>
          <w:b/>
          <w:bCs/>
          <w:color w:val="1F3864" w:themeColor="accent5" w:themeShade="80"/>
          <w:sz w:val="28"/>
          <w:szCs w:val="28"/>
          <w:lang w:eastAsia="en-NZ"/>
        </w:rPr>
        <w:t>Outcome 4 – Rights Protection and Justice</w:t>
      </w:r>
    </w:p>
    <w:p w14:paraId="01C4A1DF" w14:textId="0E095897" w:rsidR="00522D09" w:rsidRPr="00A27D92" w:rsidRDefault="00522D09" w:rsidP="00522D09">
      <w:pPr>
        <w:pStyle w:val="ListParagraph"/>
        <w:numPr>
          <w:ilvl w:val="0"/>
          <w:numId w:val="26"/>
        </w:numPr>
        <w:spacing w:after="0" w:line="240" w:lineRule="auto"/>
        <w:textAlignment w:val="baseline"/>
        <w:rPr>
          <w:rFonts w:ascii="Segoe UI" w:eastAsia="Times New Roman" w:hAnsi="Segoe UI" w:cs="Segoe UI"/>
          <w:b/>
          <w:bCs/>
          <w:color w:val="002060"/>
          <w:sz w:val="28"/>
          <w:szCs w:val="28"/>
          <w:lang w:eastAsia="en-NZ"/>
        </w:rPr>
      </w:pPr>
      <w:r w:rsidRPr="00A27D92">
        <w:rPr>
          <w:rFonts w:eastAsia="Times New Roman" w:cs="Arial"/>
          <w:b/>
          <w:bCs/>
          <w:color w:val="002060"/>
          <w:sz w:val="28"/>
          <w:szCs w:val="28"/>
          <w:lang w:eastAsia="en-NZ"/>
        </w:rPr>
        <w:t>Outcome 5 – Accessibility </w:t>
      </w:r>
    </w:p>
    <w:p w14:paraId="1C654BC6" w14:textId="2B059B80" w:rsidR="00142D42" w:rsidRPr="00A27D92" w:rsidRDefault="00142D42" w:rsidP="00522D09">
      <w:pPr>
        <w:pStyle w:val="ListParagraph"/>
        <w:numPr>
          <w:ilvl w:val="0"/>
          <w:numId w:val="26"/>
        </w:numPr>
        <w:spacing w:after="0" w:line="240" w:lineRule="auto"/>
        <w:textAlignment w:val="baseline"/>
        <w:rPr>
          <w:rFonts w:ascii="Segoe UI" w:eastAsia="Times New Roman" w:hAnsi="Segoe UI" w:cs="Segoe UI"/>
          <w:b/>
          <w:bCs/>
          <w:color w:val="002060"/>
          <w:sz w:val="28"/>
          <w:szCs w:val="28"/>
          <w:lang w:eastAsia="en-NZ"/>
        </w:rPr>
      </w:pPr>
      <w:r w:rsidRPr="00A27D92">
        <w:rPr>
          <w:rFonts w:eastAsia="Times New Roman" w:cs="Arial"/>
          <w:b/>
          <w:bCs/>
          <w:color w:val="002060"/>
          <w:sz w:val="28"/>
          <w:szCs w:val="28"/>
          <w:lang w:eastAsia="en-NZ"/>
        </w:rPr>
        <w:t>Outcome 6 - Attitudes</w:t>
      </w:r>
    </w:p>
    <w:p w14:paraId="7B101D35" w14:textId="77777777" w:rsidR="00522D09" w:rsidRDefault="00522D09" w:rsidP="00EF72A7">
      <w:pPr>
        <w:pStyle w:val="Heading1"/>
        <w:spacing w:after="0" w:line="360" w:lineRule="auto"/>
        <w:rPr>
          <w:sz w:val="32"/>
        </w:rPr>
      </w:pPr>
    </w:p>
    <w:p w14:paraId="093EE94D" w14:textId="6C079C9D" w:rsidR="00EF72A7" w:rsidRDefault="006C30CF" w:rsidP="00EF72A7">
      <w:pPr>
        <w:pStyle w:val="Heading1"/>
        <w:spacing w:after="0" w:line="360" w:lineRule="auto"/>
        <w:rPr>
          <w:sz w:val="32"/>
        </w:rPr>
      </w:pPr>
      <w:r w:rsidRPr="00EF72A7">
        <w:rPr>
          <w:sz w:val="32"/>
        </w:rPr>
        <w:t>The Submission</w:t>
      </w:r>
    </w:p>
    <w:p w14:paraId="61DC298D" w14:textId="77693C77" w:rsidR="00832012" w:rsidRDefault="00B82CE1" w:rsidP="001E3337">
      <w:pPr>
        <w:spacing w:line="360" w:lineRule="auto"/>
      </w:pPr>
      <w:r>
        <w:t xml:space="preserve">DPA welcomes the opportunity to feedback on the </w:t>
      </w:r>
      <w:r w:rsidR="009D71B3">
        <w:t xml:space="preserve">Department of Internal Affairs – Te Tari </w:t>
      </w:r>
      <w:proofErr w:type="spellStart"/>
      <w:r w:rsidR="009D71B3">
        <w:t>Taiwhen</w:t>
      </w:r>
      <w:r w:rsidR="001E3337">
        <w:t>ua’s</w:t>
      </w:r>
      <w:proofErr w:type="spellEnd"/>
      <w:r w:rsidR="001E3337">
        <w:t xml:space="preserve"> </w:t>
      </w:r>
      <w:r w:rsidR="00AB657C">
        <w:t>Safer Online Services and Media Platforms Discussion Paper.</w:t>
      </w:r>
    </w:p>
    <w:p w14:paraId="59571D0D" w14:textId="43A25EE3" w:rsidR="616C0E72" w:rsidRDefault="616C0E72" w:rsidP="444FF676">
      <w:pPr>
        <w:spacing w:line="360" w:lineRule="auto"/>
      </w:pPr>
      <w:r>
        <w:lastRenderedPageBreak/>
        <w:t xml:space="preserve">DPA appreciated the briefing </w:t>
      </w:r>
      <w:r w:rsidR="38A2E8F0">
        <w:t>given by</w:t>
      </w:r>
      <w:r w:rsidR="27B77220">
        <w:t xml:space="preserve"> officials</w:t>
      </w:r>
      <w:r>
        <w:t xml:space="preserve"> on the paper recently </w:t>
      </w:r>
      <w:r w:rsidR="54A69C0B">
        <w:t>to our policy team.</w:t>
      </w:r>
    </w:p>
    <w:p w14:paraId="11ACE355" w14:textId="4FDA77B6" w:rsidR="00526787" w:rsidRDefault="00C9055D" w:rsidP="001E3337">
      <w:pPr>
        <w:spacing w:line="360" w:lineRule="auto"/>
      </w:pPr>
      <w:r>
        <w:t xml:space="preserve">DPA </w:t>
      </w:r>
      <w:r w:rsidR="00CA5AE5">
        <w:t>supports</w:t>
      </w:r>
      <w:r w:rsidR="00845D99">
        <w:t xml:space="preserve"> the </w:t>
      </w:r>
      <w:r w:rsidR="05320FCD">
        <w:t xml:space="preserve">overall aim of managing </w:t>
      </w:r>
      <w:r w:rsidR="7F4FAB8A">
        <w:t>the growing</w:t>
      </w:r>
      <w:r w:rsidR="00DC7FED">
        <w:t xml:space="preserve"> impact of</w:t>
      </w:r>
      <w:r w:rsidR="00F44B62">
        <w:t xml:space="preserve"> digital</w:t>
      </w:r>
      <w:r w:rsidR="7CCED154">
        <w:t xml:space="preserve"> harm from </w:t>
      </w:r>
      <w:r w:rsidR="00DC7FED">
        <w:t>online services and media platforms</w:t>
      </w:r>
      <w:r w:rsidR="00B90628">
        <w:t xml:space="preserve"> </w:t>
      </w:r>
      <w:r w:rsidR="00CA4F43">
        <w:t>as these are having</w:t>
      </w:r>
      <w:r w:rsidR="00B90628">
        <w:t xml:space="preserve"> significant impacts on the disabled community</w:t>
      </w:r>
      <w:r w:rsidR="00CA4F43">
        <w:t xml:space="preserve"> both here and overseas.</w:t>
      </w:r>
    </w:p>
    <w:p w14:paraId="4EB41BF1" w14:textId="1B0ECDD4" w:rsidR="00526787" w:rsidRDefault="20EADF4C" w:rsidP="001E3337">
      <w:pPr>
        <w:spacing w:line="360" w:lineRule="auto"/>
      </w:pPr>
      <w:r>
        <w:t>N</w:t>
      </w:r>
      <w:r w:rsidR="00EE1AF9">
        <w:t xml:space="preserve">egative social attitudes </w:t>
      </w:r>
      <w:r w:rsidR="5D7E3C9E">
        <w:t>towards disabled people</w:t>
      </w:r>
      <w:r w:rsidR="00526787">
        <w:t xml:space="preserve"> act to </w:t>
      </w:r>
      <w:r w:rsidR="707CCDB7">
        <w:t xml:space="preserve">reinforce </w:t>
      </w:r>
      <w:r w:rsidR="00EE1AF9">
        <w:t>the</w:t>
      </w:r>
      <w:r w:rsidR="00641BA2">
        <w:t xml:space="preserve"> societal stigma and discrimination</w:t>
      </w:r>
      <w:r w:rsidR="00006A01">
        <w:t xml:space="preserve"> </w:t>
      </w:r>
      <w:r w:rsidR="46C8F9AC">
        <w:t xml:space="preserve">disabled people </w:t>
      </w:r>
      <w:r w:rsidR="00006A01">
        <w:t>face</w:t>
      </w:r>
      <w:r w:rsidR="00526787">
        <w:t xml:space="preserve"> every </w:t>
      </w:r>
      <w:r w:rsidR="0DD201AD">
        <w:t xml:space="preserve">day. </w:t>
      </w:r>
      <w:r w:rsidR="00E83258">
        <w:t>These stigmas are manifested</w:t>
      </w:r>
      <w:r w:rsidR="04094CC8">
        <w:t xml:space="preserve"> o</w:t>
      </w:r>
      <w:r w:rsidR="5A608621">
        <w:t xml:space="preserve">ver the internet </w:t>
      </w:r>
      <w:r w:rsidR="00E83258">
        <w:t xml:space="preserve">through </w:t>
      </w:r>
      <w:r w:rsidR="3B725EE4">
        <w:t>both</w:t>
      </w:r>
      <w:r w:rsidR="00E83258">
        <w:t xml:space="preserve"> hate </w:t>
      </w:r>
      <w:r w:rsidR="51B27E71">
        <w:t>speech</w:t>
      </w:r>
      <w:r w:rsidR="00EE17DF">
        <w:t xml:space="preserve">, harassment and other intimidatory behaviours </w:t>
      </w:r>
      <w:r w:rsidR="00E83258">
        <w:t>towards disabled people</w:t>
      </w:r>
      <w:r w:rsidR="007E122D">
        <w:t xml:space="preserve"> both on</w:t>
      </w:r>
      <w:r w:rsidR="54923016">
        <w:t>line</w:t>
      </w:r>
      <w:r w:rsidR="007E122D">
        <w:t xml:space="preserve"> and in other media platforms.</w:t>
      </w:r>
    </w:p>
    <w:p w14:paraId="4D0A5C72" w14:textId="4A2AE917" w:rsidR="007E122D" w:rsidRDefault="007E122D" w:rsidP="001E3337">
      <w:pPr>
        <w:spacing w:line="360" w:lineRule="auto"/>
      </w:pPr>
      <w:r>
        <w:t xml:space="preserve">Examples of online hostility towards disabled people can be found on social media outlets including </w:t>
      </w:r>
      <w:r w:rsidR="007E01D5">
        <w:t>on Facebook</w:t>
      </w:r>
      <w:r w:rsidR="006B4877">
        <w:t xml:space="preserve"> and X (formerly Twitter)</w:t>
      </w:r>
      <w:r w:rsidR="007E01D5">
        <w:t xml:space="preserve"> where posts either on or about disabled people can see some non-disabled people using </w:t>
      </w:r>
      <w:r w:rsidR="006410F4">
        <w:t>them to</w:t>
      </w:r>
      <w:r w:rsidR="007E01D5">
        <w:t xml:space="preserve"> disseminate prejudicial, misinformed</w:t>
      </w:r>
      <w:r w:rsidR="00E6522D">
        <w:t>, harmful</w:t>
      </w:r>
      <w:r w:rsidR="007E01D5">
        <w:t xml:space="preserve"> or hateful statements about disabled people</w:t>
      </w:r>
      <w:r w:rsidR="006B4877">
        <w:t>.</w:t>
      </w:r>
    </w:p>
    <w:p w14:paraId="7F0E1427" w14:textId="159D1F11" w:rsidR="006B4877" w:rsidRDefault="006B4877" w:rsidP="001E3337">
      <w:pPr>
        <w:spacing w:line="360" w:lineRule="auto"/>
      </w:pPr>
      <w:r>
        <w:t xml:space="preserve">Harmful </w:t>
      </w:r>
      <w:r w:rsidR="00CE0D5D">
        <w:t xml:space="preserve">attitudes about disabled people can also be conveyed through other media including </w:t>
      </w:r>
      <w:r w:rsidR="00406AEA">
        <w:t>social media fe</w:t>
      </w:r>
      <w:r w:rsidR="007B4FB7">
        <w:t xml:space="preserve">eds/message boards, </w:t>
      </w:r>
      <w:r w:rsidR="00CE0D5D">
        <w:t xml:space="preserve">digital gaming, books, movies, </w:t>
      </w:r>
      <w:r w:rsidR="00106C6B">
        <w:t>television/streaming programmes, radio, print and online media</w:t>
      </w:r>
      <w:r w:rsidR="004026DD">
        <w:t>.</w:t>
      </w:r>
    </w:p>
    <w:p w14:paraId="20A30120" w14:textId="384AFF57" w:rsidR="00D4320F" w:rsidRDefault="5C183AF6" w:rsidP="001E3337">
      <w:pPr>
        <w:spacing w:line="360" w:lineRule="auto"/>
      </w:pPr>
      <w:r>
        <w:t>Below</w:t>
      </w:r>
      <w:r w:rsidR="004026DD">
        <w:t xml:space="preserve"> we</w:t>
      </w:r>
      <w:r w:rsidR="0016262A">
        <w:t xml:space="preserve"> convey </w:t>
      </w:r>
      <w:r w:rsidR="4663D6FD">
        <w:t>our</w:t>
      </w:r>
      <w:r w:rsidR="0016262A">
        <w:t xml:space="preserve"> thoughts on how to refine and improve </w:t>
      </w:r>
      <w:r w:rsidR="00407701">
        <w:t>current online and media platform regulation while having regard to the need to protect the democratic values that everyone, including disabled people, value highly.</w:t>
      </w:r>
    </w:p>
    <w:p w14:paraId="544553FC" w14:textId="0AE57EBA" w:rsidR="00407701" w:rsidRDefault="0C864C8B" w:rsidP="001E3337">
      <w:pPr>
        <w:spacing w:line="360" w:lineRule="auto"/>
      </w:pPr>
      <w:r>
        <w:t>It is important to recognise</w:t>
      </w:r>
      <w:r w:rsidR="00280D29">
        <w:t xml:space="preserve"> that hate speech,</w:t>
      </w:r>
      <w:r w:rsidR="00896B5E">
        <w:t xml:space="preserve"> which includes the </w:t>
      </w:r>
      <w:r w:rsidR="0047225E">
        <w:t>propagation of</w:t>
      </w:r>
      <w:r w:rsidR="00280D29">
        <w:t xml:space="preserve"> misinformation and disinformation about disabled people, Māori, </w:t>
      </w:r>
      <w:r w:rsidR="00FF6946">
        <w:t>Pasifika, ethnic communities, LGBTI</w:t>
      </w:r>
      <w:r w:rsidR="00C34BA8">
        <w:t>+</w:t>
      </w:r>
      <w:r w:rsidR="001D6865">
        <w:t>, religious, gender</w:t>
      </w:r>
      <w:r w:rsidR="00896B5E">
        <w:t xml:space="preserve"> and other marginalised </w:t>
      </w:r>
      <w:r w:rsidR="0047225E">
        <w:t xml:space="preserve">groups is not free speech as it </w:t>
      </w:r>
      <w:r w:rsidR="538AD792">
        <w:t>compr</w:t>
      </w:r>
      <w:r w:rsidR="6B80F923">
        <w:t>om</w:t>
      </w:r>
      <w:r w:rsidR="538AD792">
        <w:t>ises</w:t>
      </w:r>
      <w:r w:rsidR="001244DB">
        <w:t xml:space="preserve"> our ability to </w:t>
      </w:r>
      <w:r w:rsidR="0001661E">
        <w:t xml:space="preserve">participate </w:t>
      </w:r>
      <w:r w:rsidR="0DC379B0">
        <w:t>within the</w:t>
      </w:r>
      <w:r w:rsidR="0001661E">
        <w:t xml:space="preserve"> community freely and safely</w:t>
      </w:r>
      <w:r w:rsidR="001244DB">
        <w:t>, including in online communities.</w:t>
      </w:r>
    </w:p>
    <w:p w14:paraId="1BBE52C6" w14:textId="045E3C09" w:rsidR="7F26D257" w:rsidRDefault="7F26D257" w:rsidP="1F96DB70">
      <w:pPr>
        <w:spacing w:line="360" w:lineRule="auto"/>
      </w:pPr>
      <w:r>
        <w:t xml:space="preserve">We concentrate our submission on </w:t>
      </w:r>
      <w:r w:rsidR="4FE9948A">
        <w:t>the following parts of the discussion document:</w:t>
      </w:r>
    </w:p>
    <w:p w14:paraId="3955D458" w14:textId="3DBD8295" w:rsidR="1F96DB70" w:rsidRDefault="00B267CC" w:rsidP="1F96DB70">
      <w:pPr>
        <w:pStyle w:val="ListParagraph"/>
        <w:numPr>
          <w:ilvl w:val="0"/>
          <w:numId w:val="1"/>
        </w:numPr>
        <w:spacing w:line="360" w:lineRule="auto"/>
        <w:rPr>
          <w:rFonts w:eastAsia="Calibri"/>
          <w:szCs w:val="24"/>
        </w:rPr>
      </w:pPr>
      <w:r>
        <w:rPr>
          <w:rFonts w:eastAsia="Calibri"/>
          <w:szCs w:val="24"/>
        </w:rPr>
        <w:t xml:space="preserve">The proposals </w:t>
      </w:r>
    </w:p>
    <w:p w14:paraId="51AEE99B" w14:textId="5E91AEF7" w:rsidR="00CE1996" w:rsidRDefault="00852D93" w:rsidP="00CE1996">
      <w:pPr>
        <w:pStyle w:val="ListParagraph"/>
        <w:numPr>
          <w:ilvl w:val="0"/>
          <w:numId w:val="1"/>
        </w:numPr>
        <w:spacing w:line="360" w:lineRule="auto"/>
        <w:rPr>
          <w:rFonts w:eastAsia="Calibri"/>
        </w:rPr>
      </w:pPr>
      <w:r w:rsidRPr="73413495">
        <w:rPr>
          <w:rFonts w:eastAsia="Calibri"/>
        </w:rPr>
        <w:t>Potential roles and responsibilities of the proposed framework</w:t>
      </w:r>
    </w:p>
    <w:p w14:paraId="632F8A8F" w14:textId="77777777" w:rsidR="003E5914" w:rsidRPr="00483007" w:rsidRDefault="003E5914" w:rsidP="003E5914">
      <w:pPr>
        <w:pStyle w:val="ListParagraph"/>
        <w:spacing w:line="360" w:lineRule="auto"/>
        <w:ind w:left="-142" w:firstLine="142"/>
        <w:rPr>
          <w:rFonts w:eastAsia="Calibri"/>
          <w:szCs w:val="24"/>
        </w:rPr>
      </w:pPr>
    </w:p>
    <w:p w14:paraId="6ECA57AB" w14:textId="7A899F4C" w:rsidR="001D646F" w:rsidRPr="009D0E06" w:rsidRDefault="001D646F" w:rsidP="003E5914">
      <w:pPr>
        <w:pStyle w:val="ListParagraph"/>
        <w:numPr>
          <w:ilvl w:val="0"/>
          <w:numId w:val="34"/>
        </w:numPr>
        <w:spacing w:line="360" w:lineRule="auto"/>
        <w:ind w:left="0" w:firstLine="0"/>
        <w:rPr>
          <w:rFonts w:eastAsia="Calibri"/>
          <w:b/>
          <w:bCs/>
          <w:color w:val="1F3864" w:themeColor="accent5" w:themeShade="80"/>
          <w:sz w:val="28"/>
          <w:szCs w:val="28"/>
        </w:rPr>
      </w:pPr>
      <w:r w:rsidRPr="009D0E06">
        <w:rPr>
          <w:rFonts w:eastAsia="Calibri"/>
          <w:b/>
          <w:bCs/>
          <w:color w:val="1F3864" w:themeColor="accent5" w:themeShade="80"/>
          <w:sz w:val="28"/>
          <w:szCs w:val="28"/>
        </w:rPr>
        <w:t>The proposals</w:t>
      </w:r>
    </w:p>
    <w:p w14:paraId="1C33B4C2" w14:textId="182D4876" w:rsidR="00CE1996" w:rsidRPr="00B13549" w:rsidRDefault="00CE1996" w:rsidP="001D646F">
      <w:pPr>
        <w:spacing w:line="360" w:lineRule="auto"/>
        <w:rPr>
          <w:rFonts w:eastAsia="Calibri"/>
          <w:b/>
          <w:bCs/>
        </w:rPr>
      </w:pPr>
      <w:r w:rsidRPr="00B13549">
        <w:rPr>
          <w:rFonts w:eastAsia="Calibri"/>
          <w:b/>
          <w:bCs/>
        </w:rPr>
        <w:lastRenderedPageBreak/>
        <w:t xml:space="preserve">1.1: </w:t>
      </w:r>
      <w:r w:rsidR="00B13549" w:rsidRPr="00B13549">
        <w:rPr>
          <w:rFonts w:eastAsia="Calibri"/>
          <w:b/>
          <w:bCs/>
        </w:rPr>
        <w:t>General principles</w:t>
      </w:r>
    </w:p>
    <w:p w14:paraId="3400F6A2" w14:textId="37F063DC" w:rsidR="004D7031" w:rsidRDefault="003F2FA5" w:rsidP="001D646F">
      <w:pPr>
        <w:spacing w:line="360" w:lineRule="auto"/>
        <w:rPr>
          <w:rFonts w:eastAsia="Calibri"/>
        </w:rPr>
      </w:pPr>
      <w:r w:rsidRPr="3934143B">
        <w:rPr>
          <w:rFonts w:eastAsia="Calibri"/>
        </w:rPr>
        <w:t xml:space="preserve">DPA supports the general principles and orientation behind the proposed framework. </w:t>
      </w:r>
      <w:r w:rsidR="00BE7ECA" w:rsidRPr="3934143B">
        <w:rPr>
          <w:rFonts w:eastAsia="Calibri"/>
        </w:rPr>
        <w:t xml:space="preserve">We </w:t>
      </w:r>
      <w:r w:rsidR="007028C7" w:rsidRPr="3934143B">
        <w:rPr>
          <w:rFonts w:eastAsia="Calibri"/>
        </w:rPr>
        <w:t xml:space="preserve">fully support </w:t>
      </w:r>
      <w:r w:rsidR="00BE7ECA" w:rsidRPr="3934143B">
        <w:rPr>
          <w:rFonts w:eastAsia="Calibri"/>
        </w:rPr>
        <w:t>the need for a single</w:t>
      </w:r>
      <w:r w:rsidR="003D26C6" w:rsidRPr="3934143B">
        <w:rPr>
          <w:rFonts w:eastAsia="Calibri"/>
        </w:rPr>
        <w:t xml:space="preserve"> online platform and</w:t>
      </w:r>
      <w:r w:rsidR="00405092" w:rsidRPr="3934143B">
        <w:rPr>
          <w:rFonts w:eastAsia="Calibri"/>
        </w:rPr>
        <w:t xml:space="preserve"> social</w:t>
      </w:r>
      <w:r w:rsidR="003D26C6" w:rsidRPr="3934143B">
        <w:rPr>
          <w:rFonts w:eastAsia="Calibri"/>
        </w:rPr>
        <w:t xml:space="preserve"> media</w:t>
      </w:r>
      <w:r w:rsidR="00BE7ECA" w:rsidRPr="3934143B">
        <w:rPr>
          <w:rFonts w:eastAsia="Calibri"/>
        </w:rPr>
        <w:t xml:space="preserve"> </w:t>
      </w:r>
      <w:r w:rsidR="00CF71A0" w:rsidRPr="3934143B">
        <w:rPr>
          <w:rFonts w:eastAsia="Calibri"/>
        </w:rPr>
        <w:t xml:space="preserve">monitoring </w:t>
      </w:r>
      <w:r w:rsidR="0AEB2071" w:rsidRPr="3934143B">
        <w:rPr>
          <w:rFonts w:eastAsia="Calibri"/>
        </w:rPr>
        <w:t>regul</w:t>
      </w:r>
      <w:r w:rsidR="4044C7D9" w:rsidRPr="3934143B">
        <w:rPr>
          <w:rFonts w:eastAsia="Calibri"/>
        </w:rPr>
        <w:t>atory body</w:t>
      </w:r>
      <w:r w:rsidR="00CF71A0" w:rsidRPr="3934143B">
        <w:rPr>
          <w:rFonts w:eastAsia="Calibri"/>
        </w:rPr>
        <w:t xml:space="preserve"> and the</w:t>
      </w:r>
      <w:r w:rsidR="00AB2508" w:rsidRPr="3934143B">
        <w:rPr>
          <w:rFonts w:eastAsia="Calibri"/>
        </w:rPr>
        <w:t xml:space="preserve"> concurrent</w:t>
      </w:r>
      <w:r w:rsidR="00CF71A0" w:rsidRPr="3934143B">
        <w:rPr>
          <w:rFonts w:eastAsia="Calibri"/>
        </w:rPr>
        <w:t xml:space="preserve"> replacement of </w:t>
      </w:r>
      <w:r w:rsidR="00AB2508" w:rsidRPr="3934143B">
        <w:rPr>
          <w:rFonts w:eastAsia="Calibri"/>
        </w:rPr>
        <w:t>existing</w:t>
      </w:r>
      <w:r w:rsidR="00CF71A0" w:rsidRPr="3934143B">
        <w:rPr>
          <w:rFonts w:eastAsia="Calibri"/>
        </w:rPr>
        <w:t xml:space="preserve"> </w:t>
      </w:r>
      <w:r w:rsidR="00E458E7" w:rsidRPr="3934143B">
        <w:rPr>
          <w:rFonts w:eastAsia="Calibri"/>
        </w:rPr>
        <w:t xml:space="preserve">media </w:t>
      </w:r>
      <w:r w:rsidR="00F44B62" w:rsidRPr="3934143B">
        <w:rPr>
          <w:rFonts w:eastAsia="Calibri"/>
        </w:rPr>
        <w:t xml:space="preserve">platform </w:t>
      </w:r>
      <w:r w:rsidR="00E458E7" w:rsidRPr="3934143B">
        <w:rPr>
          <w:rFonts w:eastAsia="Calibri"/>
        </w:rPr>
        <w:t>legislation, some of which is over 30 years old.</w:t>
      </w:r>
    </w:p>
    <w:p w14:paraId="6306A173" w14:textId="2FC25A8E" w:rsidR="00F44B62" w:rsidRDefault="00F44B62" w:rsidP="001D646F">
      <w:pPr>
        <w:spacing w:line="360" w:lineRule="auto"/>
        <w:rPr>
          <w:rFonts w:eastAsia="Calibri"/>
          <w:szCs w:val="24"/>
        </w:rPr>
      </w:pPr>
      <w:r>
        <w:rPr>
          <w:rFonts w:eastAsia="Calibri"/>
          <w:szCs w:val="24"/>
        </w:rPr>
        <w:t xml:space="preserve">Over the last thirty years, the rise of the internet and digital media has coincided with the </w:t>
      </w:r>
      <w:r w:rsidR="00F141AD">
        <w:rPr>
          <w:rFonts w:eastAsia="Calibri"/>
          <w:szCs w:val="24"/>
        </w:rPr>
        <w:t xml:space="preserve">further growth of rights-based campaigns for economic, social, </w:t>
      </w:r>
      <w:proofErr w:type="gramStart"/>
      <w:r w:rsidR="00F141AD">
        <w:rPr>
          <w:rFonts w:eastAsia="Calibri"/>
          <w:szCs w:val="24"/>
        </w:rPr>
        <w:t>political</w:t>
      </w:r>
      <w:proofErr w:type="gramEnd"/>
      <w:r w:rsidR="00F141AD">
        <w:rPr>
          <w:rFonts w:eastAsia="Calibri"/>
          <w:szCs w:val="24"/>
        </w:rPr>
        <w:t xml:space="preserve"> and cultural inclusion by previously marginalised communities, including disabled people.</w:t>
      </w:r>
    </w:p>
    <w:p w14:paraId="29964CB8" w14:textId="231D057E" w:rsidR="00F141AD" w:rsidRDefault="440A77CC" w:rsidP="001D646F">
      <w:pPr>
        <w:spacing w:line="360" w:lineRule="auto"/>
        <w:rPr>
          <w:rFonts w:eastAsia="Calibri"/>
        </w:rPr>
      </w:pPr>
      <w:r w:rsidRPr="0963ADDE">
        <w:rPr>
          <w:rFonts w:eastAsia="Calibri"/>
        </w:rPr>
        <w:t>The</w:t>
      </w:r>
      <w:r w:rsidR="00B54C73" w:rsidRPr="0963ADDE">
        <w:rPr>
          <w:rFonts w:eastAsia="Calibri"/>
        </w:rPr>
        <w:t xml:space="preserve"> disabled community </w:t>
      </w:r>
      <w:r w:rsidR="28C1CA67" w:rsidRPr="0963ADDE">
        <w:rPr>
          <w:rFonts w:eastAsia="Calibri"/>
        </w:rPr>
        <w:t xml:space="preserve">should not be forced to accept </w:t>
      </w:r>
      <w:r w:rsidR="00B54C73" w:rsidRPr="0963ADDE">
        <w:rPr>
          <w:rFonts w:eastAsia="Calibri"/>
        </w:rPr>
        <w:t>the hat</w:t>
      </w:r>
      <w:r w:rsidR="00552A05" w:rsidRPr="0963ADDE">
        <w:rPr>
          <w:rFonts w:eastAsia="Calibri"/>
        </w:rPr>
        <w:t>red</w:t>
      </w:r>
      <w:r w:rsidR="00B54C73" w:rsidRPr="0963ADDE">
        <w:rPr>
          <w:rFonts w:eastAsia="Calibri"/>
        </w:rPr>
        <w:t>, abuse</w:t>
      </w:r>
      <w:r w:rsidR="00852D32">
        <w:rPr>
          <w:rFonts w:eastAsia="Calibri"/>
        </w:rPr>
        <w:t>,</w:t>
      </w:r>
      <w:r w:rsidR="00B54C73" w:rsidRPr="0963ADDE">
        <w:rPr>
          <w:rFonts w:eastAsia="Calibri"/>
        </w:rPr>
        <w:t xml:space="preserve"> misunderstanding </w:t>
      </w:r>
      <w:r w:rsidR="00104648">
        <w:rPr>
          <w:rFonts w:eastAsia="Calibri"/>
        </w:rPr>
        <w:t>and scams which are</w:t>
      </w:r>
      <w:r w:rsidR="00912A33" w:rsidRPr="0963ADDE">
        <w:rPr>
          <w:rFonts w:eastAsia="Calibri"/>
        </w:rPr>
        <w:t xml:space="preserve"> directed towards us</w:t>
      </w:r>
      <w:r w:rsidR="4D40D8CD" w:rsidRPr="0963ADDE">
        <w:rPr>
          <w:rFonts w:eastAsia="Calibri"/>
        </w:rPr>
        <w:t xml:space="preserve"> online</w:t>
      </w:r>
      <w:r w:rsidR="008C1456" w:rsidRPr="0963ADDE">
        <w:rPr>
          <w:rFonts w:eastAsia="Calibri"/>
        </w:rPr>
        <w:t>.</w:t>
      </w:r>
      <w:r w:rsidR="003E1A11">
        <w:rPr>
          <w:rFonts w:eastAsia="Calibri"/>
        </w:rPr>
        <w:t xml:space="preserve"> </w:t>
      </w:r>
    </w:p>
    <w:p w14:paraId="4C1CB677" w14:textId="44A35F79" w:rsidR="003E1A11" w:rsidRDefault="003E1A11" w:rsidP="001D646F">
      <w:pPr>
        <w:spacing w:line="360" w:lineRule="auto"/>
        <w:rPr>
          <w:rFonts w:eastAsia="Calibri"/>
        </w:rPr>
      </w:pPr>
      <w:r w:rsidRPr="55A67635">
        <w:rPr>
          <w:rFonts w:eastAsia="Calibri"/>
        </w:rPr>
        <w:t xml:space="preserve">This is often directed to us </w:t>
      </w:r>
      <w:r w:rsidR="00F806D7" w:rsidRPr="55A67635">
        <w:rPr>
          <w:rFonts w:eastAsia="Calibri"/>
        </w:rPr>
        <w:t>in terms of online bullyi</w:t>
      </w:r>
      <w:r w:rsidR="005C07CC" w:rsidRPr="55A67635">
        <w:rPr>
          <w:rFonts w:eastAsia="Calibri"/>
        </w:rPr>
        <w:t xml:space="preserve">ng and harassment which is aimed at either </w:t>
      </w:r>
      <w:r w:rsidR="00486322" w:rsidRPr="55A67635">
        <w:rPr>
          <w:rFonts w:eastAsia="Calibri"/>
        </w:rPr>
        <w:t>disabled individuals or groups and scams</w:t>
      </w:r>
      <w:r w:rsidR="00AB293D" w:rsidRPr="55A67635">
        <w:rPr>
          <w:rFonts w:eastAsia="Calibri"/>
        </w:rPr>
        <w:t xml:space="preserve"> (either financial or romance-based)</w:t>
      </w:r>
      <w:r w:rsidR="00486322" w:rsidRPr="55A67635">
        <w:rPr>
          <w:rFonts w:eastAsia="Calibri"/>
        </w:rPr>
        <w:t xml:space="preserve"> </w:t>
      </w:r>
      <w:r w:rsidR="009725CA" w:rsidRPr="55A67635">
        <w:rPr>
          <w:rFonts w:eastAsia="Calibri"/>
        </w:rPr>
        <w:t xml:space="preserve">which often </w:t>
      </w:r>
      <w:r w:rsidR="0035631F" w:rsidRPr="55A67635">
        <w:rPr>
          <w:rFonts w:eastAsia="Calibri"/>
        </w:rPr>
        <w:t xml:space="preserve">seem appealing to </w:t>
      </w:r>
      <w:r w:rsidR="00D24013" w:rsidRPr="55A67635">
        <w:rPr>
          <w:rFonts w:eastAsia="Calibri"/>
        </w:rPr>
        <w:t>some disabled peopl</w:t>
      </w:r>
      <w:r w:rsidR="00DD4DCA" w:rsidRPr="55A67635">
        <w:rPr>
          <w:rFonts w:eastAsia="Calibri"/>
        </w:rPr>
        <w:t xml:space="preserve">e given that </w:t>
      </w:r>
      <w:r w:rsidR="00221308" w:rsidRPr="55A67635">
        <w:rPr>
          <w:rFonts w:eastAsia="Calibri"/>
        </w:rPr>
        <w:t xml:space="preserve">many live on low incomes </w:t>
      </w:r>
      <w:r w:rsidR="001D1E55" w:rsidRPr="55A67635">
        <w:rPr>
          <w:rFonts w:eastAsia="Calibri"/>
        </w:rPr>
        <w:t>and/</w:t>
      </w:r>
      <w:r w:rsidR="00221308" w:rsidRPr="55A67635">
        <w:rPr>
          <w:rFonts w:eastAsia="Calibri"/>
        </w:rPr>
        <w:t>or experience social isolation</w:t>
      </w:r>
      <w:r w:rsidR="008376DE" w:rsidRPr="55A67635">
        <w:rPr>
          <w:rFonts w:eastAsia="Calibri"/>
        </w:rPr>
        <w:t>.</w:t>
      </w:r>
      <w:r w:rsidR="00F806D7">
        <w:rPr>
          <w:rFonts w:eastAsia="Calibri"/>
        </w:rPr>
        <w:t xml:space="preserve"> </w:t>
      </w:r>
    </w:p>
    <w:p w14:paraId="371AC157" w14:textId="5EE418BB" w:rsidR="00773794" w:rsidRPr="00773794" w:rsidRDefault="00773794" w:rsidP="001D646F">
      <w:pPr>
        <w:spacing w:line="360" w:lineRule="auto"/>
        <w:rPr>
          <w:rFonts w:eastAsia="Calibri"/>
          <w:b/>
          <w:bCs/>
          <w:szCs w:val="24"/>
        </w:rPr>
      </w:pPr>
      <w:r w:rsidRPr="00773794">
        <w:rPr>
          <w:rFonts w:eastAsia="Calibri"/>
          <w:b/>
          <w:bCs/>
          <w:szCs w:val="24"/>
        </w:rPr>
        <w:t>1.2: Developing Codes of Practice – protecting disabled people from harm</w:t>
      </w:r>
    </w:p>
    <w:p w14:paraId="7A80BA7A" w14:textId="145FB961" w:rsidR="00E35FF0" w:rsidRDefault="00E24144" w:rsidP="001D646F">
      <w:pPr>
        <w:spacing w:line="360" w:lineRule="auto"/>
        <w:rPr>
          <w:rFonts w:eastAsia="Calibri"/>
        </w:rPr>
      </w:pPr>
      <w:r w:rsidRPr="3934143B">
        <w:rPr>
          <w:rFonts w:eastAsia="Calibri"/>
        </w:rPr>
        <w:t xml:space="preserve">DPA believes that the proposed codes of practice are a good place to start in terms of developing agreed community-wide guidelines which enable </w:t>
      </w:r>
      <w:r w:rsidR="6C76C6E2" w:rsidRPr="3934143B">
        <w:rPr>
          <w:rFonts w:eastAsia="Calibri"/>
        </w:rPr>
        <w:t>both the</w:t>
      </w:r>
      <w:r w:rsidR="00432C3F" w:rsidRPr="3934143B">
        <w:rPr>
          <w:rFonts w:eastAsia="Calibri"/>
        </w:rPr>
        <w:t xml:space="preserve"> online and media</w:t>
      </w:r>
      <w:r w:rsidR="6C76C6E2" w:rsidRPr="3934143B">
        <w:rPr>
          <w:rFonts w:eastAsia="Calibri"/>
        </w:rPr>
        <w:t xml:space="preserve"> industries</w:t>
      </w:r>
      <w:r w:rsidRPr="3934143B">
        <w:rPr>
          <w:rFonts w:eastAsia="Calibri"/>
        </w:rPr>
        <w:t xml:space="preserve"> to </w:t>
      </w:r>
      <w:r w:rsidR="3B0DD723" w:rsidRPr="3934143B">
        <w:rPr>
          <w:rFonts w:eastAsia="Calibri"/>
        </w:rPr>
        <w:t>be held to account through robust complaints mechanisms</w:t>
      </w:r>
      <w:r w:rsidR="00432C3F" w:rsidRPr="3934143B">
        <w:rPr>
          <w:rFonts w:eastAsia="Calibri"/>
        </w:rPr>
        <w:t>.</w:t>
      </w:r>
      <w:r w:rsidR="285EC81C" w:rsidRPr="3934143B">
        <w:rPr>
          <w:rFonts w:eastAsia="Calibri"/>
        </w:rPr>
        <w:t xml:space="preserve"> </w:t>
      </w:r>
    </w:p>
    <w:p w14:paraId="0EBB3D17" w14:textId="36DC7E8B" w:rsidR="1F973A72" w:rsidRDefault="1F973A72" w:rsidP="3934143B">
      <w:pPr>
        <w:spacing w:line="360" w:lineRule="auto"/>
        <w:rPr>
          <w:rFonts w:eastAsia="Calibri"/>
        </w:rPr>
      </w:pPr>
      <w:r w:rsidRPr="3934143B">
        <w:rPr>
          <w:rFonts w:eastAsia="Calibri"/>
        </w:rPr>
        <w:t xml:space="preserve">We support the idea that the proposed codes of practice should </w:t>
      </w:r>
      <w:r w:rsidR="766D2F77" w:rsidRPr="444FF676">
        <w:rPr>
          <w:rFonts w:eastAsia="Calibri"/>
        </w:rPr>
        <w:t xml:space="preserve">protect </w:t>
      </w:r>
      <w:r w:rsidRPr="3934143B">
        <w:rPr>
          <w:rFonts w:eastAsia="Calibri"/>
        </w:rPr>
        <w:t xml:space="preserve">children, empower platform </w:t>
      </w:r>
      <w:proofErr w:type="gramStart"/>
      <w:r w:rsidRPr="3934143B">
        <w:rPr>
          <w:rFonts w:eastAsia="Calibri"/>
        </w:rPr>
        <w:t>users</w:t>
      </w:r>
      <w:proofErr w:type="gramEnd"/>
      <w:r w:rsidRPr="3934143B">
        <w:rPr>
          <w:rFonts w:eastAsia="Calibri"/>
        </w:rPr>
        <w:t xml:space="preserve"> and prescribe safety outcomes and standards for platforms to achieve and ensure that </w:t>
      </w:r>
      <w:r w:rsidR="157B2AEB" w:rsidRPr="444FF676">
        <w:rPr>
          <w:rFonts w:eastAsia="Calibri"/>
        </w:rPr>
        <w:t>they</w:t>
      </w:r>
      <w:r w:rsidR="30C16574" w:rsidRPr="3934143B">
        <w:rPr>
          <w:rFonts w:eastAsia="Calibri"/>
        </w:rPr>
        <w:t xml:space="preserve"> are </w:t>
      </w:r>
      <w:r w:rsidR="157B2AEB" w:rsidRPr="444FF676">
        <w:rPr>
          <w:rFonts w:eastAsia="Calibri"/>
        </w:rPr>
        <w:t xml:space="preserve">held </w:t>
      </w:r>
      <w:r w:rsidR="30C16574" w:rsidRPr="3934143B">
        <w:rPr>
          <w:rFonts w:eastAsia="Calibri"/>
        </w:rPr>
        <w:t>accountable.</w:t>
      </w:r>
    </w:p>
    <w:p w14:paraId="164722A9" w14:textId="6E6233B3" w:rsidR="30C16574" w:rsidRDefault="30C16574" w:rsidP="3934143B">
      <w:pPr>
        <w:spacing w:line="360" w:lineRule="auto"/>
        <w:rPr>
          <w:rFonts w:eastAsia="Calibri"/>
        </w:rPr>
      </w:pPr>
      <w:r w:rsidRPr="3934143B">
        <w:rPr>
          <w:rFonts w:eastAsia="Calibri"/>
        </w:rPr>
        <w:t xml:space="preserve">DPA would like to see disabled people </w:t>
      </w:r>
      <w:r w:rsidR="617D9D74" w:rsidRPr="0963ADDE">
        <w:rPr>
          <w:rFonts w:eastAsia="Calibri"/>
        </w:rPr>
        <w:t xml:space="preserve">identified under any new legislation as </w:t>
      </w:r>
      <w:r w:rsidRPr="3934143B">
        <w:rPr>
          <w:rFonts w:eastAsia="Calibri"/>
        </w:rPr>
        <w:t xml:space="preserve">one of the specific population groups </w:t>
      </w:r>
      <w:r w:rsidR="1065DE4F" w:rsidRPr="0963ADDE">
        <w:rPr>
          <w:rFonts w:eastAsia="Calibri"/>
        </w:rPr>
        <w:t xml:space="preserve">as </w:t>
      </w:r>
      <w:r w:rsidR="1065DE4F" w:rsidRPr="3934143B">
        <w:rPr>
          <w:rFonts w:eastAsia="Calibri"/>
        </w:rPr>
        <w:t xml:space="preserve">being at </w:t>
      </w:r>
      <w:r w:rsidR="1065DE4F" w:rsidRPr="0963ADDE">
        <w:rPr>
          <w:rFonts w:eastAsia="Calibri"/>
        </w:rPr>
        <w:t>high</w:t>
      </w:r>
      <w:r w:rsidR="1065DE4F" w:rsidRPr="3934143B">
        <w:rPr>
          <w:rFonts w:eastAsia="Calibri"/>
        </w:rPr>
        <w:t xml:space="preserve"> risk of being subjected</w:t>
      </w:r>
      <w:r w:rsidRPr="3934143B">
        <w:rPr>
          <w:rFonts w:eastAsia="Calibri"/>
        </w:rPr>
        <w:t xml:space="preserve"> to online </w:t>
      </w:r>
      <w:r w:rsidR="21A735A9" w:rsidRPr="3934143B">
        <w:rPr>
          <w:rFonts w:eastAsia="Calibri"/>
        </w:rPr>
        <w:t>and media harms with accessible complaints processes made available to everyone, including disabled people.</w:t>
      </w:r>
    </w:p>
    <w:p w14:paraId="26D2DB03" w14:textId="143E830D" w:rsidR="009B208F" w:rsidRDefault="009B208F" w:rsidP="3934143B">
      <w:pPr>
        <w:spacing w:line="360" w:lineRule="auto"/>
        <w:rPr>
          <w:rFonts w:eastAsia="Calibri"/>
        </w:rPr>
      </w:pPr>
      <w:r>
        <w:rPr>
          <w:rFonts w:eastAsia="Calibri"/>
        </w:rPr>
        <w:t xml:space="preserve">DPA also supports </w:t>
      </w:r>
      <w:r w:rsidR="00CB699A">
        <w:rPr>
          <w:rFonts w:eastAsia="Calibri"/>
        </w:rPr>
        <w:t>terms and conditions</w:t>
      </w:r>
      <w:r w:rsidR="00ED5BAF">
        <w:rPr>
          <w:rFonts w:eastAsia="Calibri"/>
        </w:rPr>
        <w:t xml:space="preserve"> around</w:t>
      </w:r>
      <w:r w:rsidR="0046203E">
        <w:rPr>
          <w:rFonts w:eastAsia="Calibri"/>
        </w:rPr>
        <w:t xml:space="preserve"> codes of practice</w:t>
      </w:r>
      <w:r w:rsidR="00F779FB">
        <w:rPr>
          <w:rFonts w:eastAsia="Calibri"/>
        </w:rPr>
        <w:t xml:space="preserve"> </w:t>
      </w:r>
      <w:r w:rsidR="007E17B6">
        <w:rPr>
          <w:rFonts w:eastAsia="Calibri"/>
        </w:rPr>
        <w:t>relating to online platforms and</w:t>
      </w:r>
      <w:r w:rsidR="00F779FB">
        <w:rPr>
          <w:rFonts w:eastAsia="Calibri"/>
        </w:rPr>
        <w:t xml:space="preserve"> media</w:t>
      </w:r>
      <w:r w:rsidR="00CB699A">
        <w:rPr>
          <w:rFonts w:eastAsia="Calibri"/>
        </w:rPr>
        <w:t xml:space="preserve"> being accessible to everyone, including disabled people</w:t>
      </w:r>
      <w:r w:rsidR="00F779FB">
        <w:rPr>
          <w:rFonts w:eastAsia="Calibri"/>
        </w:rPr>
        <w:t>.</w:t>
      </w:r>
    </w:p>
    <w:p w14:paraId="51A74FC9" w14:textId="1E137429" w:rsidR="00F219A0" w:rsidRDefault="00F219A0" w:rsidP="3934143B">
      <w:pPr>
        <w:spacing w:line="360" w:lineRule="auto"/>
        <w:rPr>
          <w:rFonts w:eastAsia="Calibri"/>
          <w:b/>
        </w:rPr>
      </w:pPr>
      <w:r w:rsidRPr="0963ADDE">
        <w:rPr>
          <w:rFonts w:eastAsia="Calibri"/>
          <w:b/>
        </w:rPr>
        <w:lastRenderedPageBreak/>
        <w:t xml:space="preserve">DPA notes that disabled people are </w:t>
      </w:r>
      <w:r w:rsidR="3D6EC8D4" w:rsidRPr="0963ADDE">
        <w:rPr>
          <w:rFonts w:eastAsia="Calibri"/>
          <w:b/>
          <w:bCs/>
        </w:rPr>
        <w:t>already</w:t>
      </w:r>
      <w:r w:rsidRPr="0963ADDE">
        <w:rPr>
          <w:rFonts w:eastAsia="Calibri"/>
          <w:b/>
        </w:rPr>
        <w:t xml:space="preserve"> one of the groups identified as being at high risk from online and digital harms under </w:t>
      </w:r>
      <w:r w:rsidR="0017024B" w:rsidRPr="0963ADDE">
        <w:rPr>
          <w:rFonts w:eastAsia="Calibri"/>
          <w:b/>
        </w:rPr>
        <w:t xml:space="preserve">Principle 10 of the </w:t>
      </w:r>
      <w:r w:rsidR="0040286A" w:rsidRPr="0963ADDE">
        <w:rPr>
          <w:rFonts w:eastAsia="Calibri"/>
          <w:b/>
        </w:rPr>
        <w:t>Harmful Digital Communications Act 2015.</w:t>
      </w:r>
    </w:p>
    <w:tbl>
      <w:tblPr>
        <w:tblStyle w:val="TableGrid"/>
        <w:tblW w:w="0" w:type="auto"/>
        <w:tblLayout w:type="fixed"/>
        <w:tblLook w:val="06A0" w:firstRow="1" w:lastRow="0" w:firstColumn="1" w:lastColumn="0" w:noHBand="1" w:noVBand="1"/>
      </w:tblPr>
      <w:tblGrid>
        <w:gridCol w:w="9015"/>
      </w:tblGrid>
      <w:tr w:rsidR="3934143B" w14:paraId="7BD78DE8" w14:textId="77777777" w:rsidTr="3934143B">
        <w:trPr>
          <w:trHeight w:val="300"/>
        </w:trPr>
        <w:tc>
          <w:tcPr>
            <w:tcW w:w="9015" w:type="dxa"/>
          </w:tcPr>
          <w:p w14:paraId="26C8832D" w14:textId="17C74AE1" w:rsidR="58AA27C7" w:rsidRDefault="58AA27C7" w:rsidP="3934143B">
            <w:pPr>
              <w:spacing w:line="360" w:lineRule="auto"/>
              <w:rPr>
                <w:rFonts w:eastAsia="Calibri"/>
              </w:rPr>
            </w:pPr>
            <w:r w:rsidRPr="3934143B">
              <w:rPr>
                <w:rFonts w:eastAsia="Calibri"/>
                <w:b/>
                <w:bCs/>
              </w:rPr>
              <w:t>Recommendation 1:</w:t>
            </w:r>
            <w:r w:rsidRPr="3934143B">
              <w:rPr>
                <w:rFonts w:eastAsia="Calibri"/>
              </w:rPr>
              <w:t xml:space="preserve"> that disabled people are amongst the specific population groups identified in the legislation as </w:t>
            </w:r>
            <w:r w:rsidR="430EBA24" w:rsidRPr="0963ADDE">
              <w:rPr>
                <w:rFonts w:eastAsia="Calibri"/>
              </w:rPr>
              <w:t>high risk</w:t>
            </w:r>
            <w:r w:rsidRPr="3934143B">
              <w:rPr>
                <w:rFonts w:eastAsia="Calibri"/>
              </w:rPr>
              <w:t xml:space="preserve"> from online </w:t>
            </w:r>
            <w:r w:rsidR="430EBA24" w:rsidRPr="0963ADDE">
              <w:rPr>
                <w:rFonts w:eastAsia="Calibri"/>
              </w:rPr>
              <w:t xml:space="preserve">and digital harm. </w:t>
            </w:r>
          </w:p>
        </w:tc>
      </w:tr>
    </w:tbl>
    <w:p w14:paraId="36783400" w14:textId="1A2ECCD0" w:rsidR="5A69B698" w:rsidRDefault="5A69B698" w:rsidP="3934143B">
      <w:pPr>
        <w:spacing w:line="360" w:lineRule="auto"/>
        <w:rPr>
          <w:rFonts w:eastAsia="Calibri"/>
        </w:rPr>
      </w:pPr>
    </w:p>
    <w:tbl>
      <w:tblPr>
        <w:tblStyle w:val="TableGrid"/>
        <w:tblW w:w="0" w:type="auto"/>
        <w:tblLook w:val="04A0" w:firstRow="1" w:lastRow="0" w:firstColumn="1" w:lastColumn="0" w:noHBand="0" w:noVBand="1"/>
      </w:tblPr>
      <w:tblGrid>
        <w:gridCol w:w="9016"/>
      </w:tblGrid>
      <w:tr w:rsidR="00423E37" w14:paraId="03C3CD6E" w14:textId="77777777" w:rsidTr="00423E37">
        <w:tc>
          <w:tcPr>
            <w:tcW w:w="9016" w:type="dxa"/>
          </w:tcPr>
          <w:p w14:paraId="54A2C747" w14:textId="7D8B5EED" w:rsidR="00423E37" w:rsidRDefault="00423E37" w:rsidP="3934143B">
            <w:pPr>
              <w:spacing w:line="360" w:lineRule="auto"/>
              <w:rPr>
                <w:rFonts w:eastAsia="Calibri"/>
              </w:rPr>
            </w:pPr>
            <w:r w:rsidRPr="3934143B">
              <w:rPr>
                <w:rFonts w:eastAsia="Calibri"/>
                <w:b/>
                <w:bCs/>
              </w:rPr>
              <w:t>Recommendation 2:</w:t>
            </w:r>
            <w:r w:rsidRPr="3934143B">
              <w:rPr>
                <w:rFonts w:eastAsia="Calibri"/>
              </w:rPr>
              <w:t xml:space="preserve"> that all complaints processes </w:t>
            </w:r>
            <w:r w:rsidR="2AAC7C48" w:rsidRPr="0963ADDE">
              <w:rPr>
                <w:rFonts w:eastAsia="Calibri"/>
              </w:rPr>
              <w:t xml:space="preserve">relating to online and digital harm </w:t>
            </w:r>
            <w:r w:rsidRPr="3934143B">
              <w:rPr>
                <w:rFonts w:eastAsia="Calibri"/>
              </w:rPr>
              <w:t>should be accessible to everyone, including disabled people.</w:t>
            </w:r>
          </w:p>
        </w:tc>
      </w:tr>
    </w:tbl>
    <w:p w14:paraId="13F4E0FF" w14:textId="1DA8D661" w:rsidR="000914AD" w:rsidRDefault="000914AD" w:rsidP="3934143B">
      <w:pPr>
        <w:spacing w:line="360" w:lineRule="auto"/>
        <w:rPr>
          <w:rFonts w:eastAsia="Calibri"/>
        </w:rPr>
      </w:pPr>
    </w:p>
    <w:p w14:paraId="77C93D1D" w14:textId="1AF50915" w:rsidR="000E1765" w:rsidRDefault="5672F87C" w:rsidP="3934143B">
      <w:pPr>
        <w:spacing w:line="360" w:lineRule="auto"/>
        <w:rPr>
          <w:rFonts w:eastAsia="Calibri"/>
        </w:rPr>
      </w:pPr>
      <w:r w:rsidRPr="0963ADDE">
        <w:rPr>
          <w:rFonts w:eastAsia="Calibri"/>
        </w:rPr>
        <w:t>D</w:t>
      </w:r>
      <w:r w:rsidR="009D4F3D" w:rsidRPr="0963ADDE">
        <w:rPr>
          <w:rFonts w:eastAsia="Calibri"/>
        </w:rPr>
        <w:t>isabled</w:t>
      </w:r>
      <w:r w:rsidR="009D4F3D">
        <w:rPr>
          <w:rFonts w:eastAsia="Calibri"/>
        </w:rPr>
        <w:t xml:space="preserve"> people and disabled people’s organisations should be one of the key community stakeholder groups involved in </w:t>
      </w:r>
      <w:r w:rsidR="009D4F10">
        <w:rPr>
          <w:rFonts w:eastAsia="Calibri"/>
        </w:rPr>
        <w:t>developing the new standards</w:t>
      </w:r>
      <w:r w:rsidR="7747CE59" w:rsidRPr="0963ADDE">
        <w:rPr>
          <w:rFonts w:eastAsia="Calibri"/>
        </w:rPr>
        <w:t xml:space="preserve">, </w:t>
      </w:r>
      <w:r w:rsidR="009D4F10">
        <w:rPr>
          <w:rFonts w:eastAsia="Calibri"/>
        </w:rPr>
        <w:t xml:space="preserve">regulatory </w:t>
      </w:r>
      <w:proofErr w:type="gramStart"/>
      <w:r w:rsidR="009D4F10">
        <w:rPr>
          <w:rFonts w:eastAsia="Calibri"/>
        </w:rPr>
        <w:t>body</w:t>
      </w:r>
      <w:proofErr w:type="gramEnd"/>
      <w:r w:rsidR="4DA409F5" w:rsidRPr="0963ADDE">
        <w:rPr>
          <w:rFonts w:eastAsia="Calibri"/>
        </w:rPr>
        <w:t xml:space="preserve"> and codes of practice</w:t>
      </w:r>
      <w:r w:rsidR="009D4F10" w:rsidRPr="0963ADDE">
        <w:rPr>
          <w:rFonts w:eastAsia="Calibri"/>
        </w:rPr>
        <w:t xml:space="preserve">. </w:t>
      </w:r>
      <w:r w:rsidR="000E1765">
        <w:rPr>
          <w:rFonts w:eastAsia="Calibri"/>
        </w:rPr>
        <w:t xml:space="preserve">This will ensure that the voices of disabled people are included in the new standards </w:t>
      </w:r>
      <w:r w:rsidR="02D88F4C" w:rsidRPr="0963ADDE">
        <w:rPr>
          <w:rFonts w:eastAsia="Calibri"/>
        </w:rPr>
        <w:t>from the outset</w:t>
      </w:r>
      <w:r w:rsidR="000E1765" w:rsidRPr="0963ADDE">
        <w:rPr>
          <w:rFonts w:eastAsia="Calibri"/>
        </w:rPr>
        <w:t xml:space="preserve"> </w:t>
      </w:r>
      <w:r w:rsidR="000E1765">
        <w:rPr>
          <w:rFonts w:eastAsia="Calibri"/>
        </w:rPr>
        <w:t xml:space="preserve">and that they will </w:t>
      </w:r>
      <w:r w:rsidR="008600F8">
        <w:rPr>
          <w:rFonts w:eastAsia="Calibri"/>
        </w:rPr>
        <w:t xml:space="preserve">protect </w:t>
      </w:r>
      <w:r w:rsidR="14648742" w:rsidRPr="0963ADDE">
        <w:rPr>
          <w:rFonts w:eastAsia="Calibri"/>
        </w:rPr>
        <w:t>the disabled community</w:t>
      </w:r>
      <w:r w:rsidR="008600F8">
        <w:rPr>
          <w:rFonts w:eastAsia="Calibri"/>
        </w:rPr>
        <w:t xml:space="preserve"> to the maximum extent possible from various online and media generated harms.</w:t>
      </w:r>
    </w:p>
    <w:tbl>
      <w:tblPr>
        <w:tblStyle w:val="TableGrid"/>
        <w:tblW w:w="0" w:type="auto"/>
        <w:tblLook w:val="04A0" w:firstRow="1" w:lastRow="0" w:firstColumn="1" w:lastColumn="0" w:noHBand="0" w:noVBand="1"/>
      </w:tblPr>
      <w:tblGrid>
        <w:gridCol w:w="9016"/>
      </w:tblGrid>
      <w:tr w:rsidR="0040286A" w14:paraId="19A4CDAA" w14:textId="77777777" w:rsidTr="0040286A">
        <w:tc>
          <w:tcPr>
            <w:tcW w:w="9016" w:type="dxa"/>
          </w:tcPr>
          <w:p w14:paraId="1E861A1F" w14:textId="1EFB75D3" w:rsidR="0040286A" w:rsidRDefault="0040286A" w:rsidP="3934143B">
            <w:pPr>
              <w:spacing w:line="360" w:lineRule="auto"/>
              <w:rPr>
                <w:rFonts w:eastAsia="Calibri"/>
              </w:rPr>
            </w:pPr>
            <w:r w:rsidRPr="0040286A">
              <w:rPr>
                <w:rFonts w:eastAsia="Calibri"/>
                <w:b/>
                <w:bCs/>
              </w:rPr>
              <w:t>Recommendation 3:</w:t>
            </w:r>
            <w:r>
              <w:rPr>
                <w:rFonts w:eastAsia="Calibri"/>
              </w:rPr>
              <w:t xml:space="preserve"> that disabled people and disabled people’s organisations </w:t>
            </w:r>
            <w:r w:rsidR="5D03CDD1" w:rsidRPr="444FF676">
              <w:rPr>
                <w:rFonts w:eastAsia="Calibri"/>
              </w:rPr>
              <w:t>are</w:t>
            </w:r>
            <w:r>
              <w:rPr>
                <w:rFonts w:eastAsia="Calibri"/>
              </w:rPr>
              <w:t xml:space="preserve"> one of the key community stakeholder groups involved in developing the new standards and regulatory body.</w:t>
            </w:r>
          </w:p>
        </w:tc>
      </w:tr>
    </w:tbl>
    <w:p w14:paraId="6BC90155" w14:textId="77777777" w:rsidR="0040286A" w:rsidRDefault="0040286A" w:rsidP="3934143B">
      <w:pPr>
        <w:spacing w:line="360" w:lineRule="auto"/>
        <w:rPr>
          <w:rFonts w:eastAsia="Calibri"/>
        </w:rPr>
      </w:pPr>
    </w:p>
    <w:p w14:paraId="5A8A45FA" w14:textId="79AA150A" w:rsidR="00773794" w:rsidRPr="00AE5316" w:rsidRDefault="00773794" w:rsidP="3934143B">
      <w:pPr>
        <w:spacing w:line="360" w:lineRule="auto"/>
        <w:rPr>
          <w:rFonts w:eastAsia="Calibri"/>
          <w:b/>
          <w:bCs/>
        </w:rPr>
      </w:pPr>
      <w:r w:rsidRPr="00AE5316">
        <w:rPr>
          <w:rFonts w:eastAsia="Calibri"/>
          <w:b/>
          <w:bCs/>
        </w:rPr>
        <w:t xml:space="preserve">1.3: </w:t>
      </w:r>
      <w:r w:rsidR="72AE36D3" w:rsidRPr="0963ADDE">
        <w:rPr>
          <w:rFonts w:eastAsia="Calibri"/>
          <w:b/>
          <w:bCs/>
        </w:rPr>
        <w:t>Accessibility of</w:t>
      </w:r>
      <w:r w:rsidR="00AE5316" w:rsidRPr="00AE5316">
        <w:rPr>
          <w:rFonts w:eastAsia="Calibri"/>
          <w:b/>
          <w:bCs/>
        </w:rPr>
        <w:t xml:space="preserve"> harm prevention and reduction awareness programmes</w:t>
      </w:r>
    </w:p>
    <w:p w14:paraId="2007FF06" w14:textId="6F95A28F" w:rsidR="008600F8" w:rsidRDefault="008A62EA" w:rsidP="3934143B">
      <w:pPr>
        <w:spacing w:line="360" w:lineRule="auto"/>
        <w:rPr>
          <w:rFonts w:eastAsia="Calibri"/>
        </w:rPr>
      </w:pPr>
      <w:r>
        <w:rPr>
          <w:rFonts w:eastAsia="Calibri"/>
        </w:rPr>
        <w:t xml:space="preserve">DPA fully supports the role of the new regulatory body acting as an educator </w:t>
      </w:r>
      <w:r w:rsidR="00DF6115">
        <w:rPr>
          <w:rFonts w:eastAsia="Calibri"/>
        </w:rPr>
        <w:t xml:space="preserve">so that New Zealanders are empowered and informed </w:t>
      </w:r>
      <w:r w:rsidR="00A13773">
        <w:rPr>
          <w:rFonts w:eastAsia="Calibri"/>
        </w:rPr>
        <w:t xml:space="preserve">about how to make good media choices, behave appropriately </w:t>
      </w:r>
      <w:proofErr w:type="gramStart"/>
      <w:r w:rsidR="00A13773">
        <w:rPr>
          <w:rFonts w:eastAsia="Calibri"/>
        </w:rPr>
        <w:t>online</w:t>
      </w:r>
      <w:proofErr w:type="gramEnd"/>
      <w:r w:rsidR="00A13773">
        <w:rPr>
          <w:rFonts w:eastAsia="Calibri"/>
        </w:rPr>
        <w:t xml:space="preserve"> and complain when harm is done.</w:t>
      </w:r>
    </w:p>
    <w:p w14:paraId="2CEB6703" w14:textId="2133B009" w:rsidR="009F1D01" w:rsidRDefault="352FBDEB" w:rsidP="3934143B">
      <w:pPr>
        <w:spacing w:line="360" w:lineRule="auto"/>
        <w:rPr>
          <w:rFonts w:eastAsia="Calibri"/>
        </w:rPr>
      </w:pPr>
      <w:r w:rsidRPr="0963ADDE">
        <w:rPr>
          <w:rFonts w:eastAsia="Calibri"/>
        </w:rPr>
        <w:t>A</w:t>
      </w:r>
      <w:r w:rsidR="009F1D01" w:rsidRPr="0963ADDE">
        <w:rPr>
          <w:rFonts w:eastAsia="Calibri"/>
        </w:rPr>
        <w:t>ll educational programmes</w:t>
      </w:r>
      <w:r w:rsidR="00C446FB">
        <w:rPr>
          <w:rFonts w:eastAsia="Calibri"/>
        </w:rPr>
        <w:t xml:space="preserve"> provided by the regulator</w:t>
      </w:r>
      <w:r w:rsidR="009F1D01" w:rsidRPr="0963ADDE">
        <w:rPr>
          <w:rFonts w:eastAsia="Calibri"/>
        </w:rPr>
        <w:t xml:space="preserve"> should be </w:t>
      </w:r>
      <w:r w:rsidR="59044D6F" w:rsidRPr="0963ADDE">
        <w:rPr>
          <w:rFonts w:eastAsia="Calibri"/>
        </w:rPr>
        <w:t xml:space="preserve">accessible for </w:t>
      </w:r>
      <w:r w:rsidR="009F1D01" w:rsidRPr="0963ADDE">
        <w:rPr>
          <w:rFonts w:eastAsia="Calibri"/>
        </w:rPr>
        <w:t xml:space="preserve">disabled people. </w:t>
      </w:r>
      <w:r w:rsidR="009F1D01">
        <w:rPr>
          <w:rFonts w:eastAsia="Calibri"/>
        </w:rPr>
        <w:t xml:space="preserve">This </w:t>
      </w:r>
      <w:r w:rsidR="14823084" w:rsidRPr="0963ADDE">
        <w:rPr>
          <w:rFonts w:eastAsia="Calibri"/>
        </w:rPr>
        <w:t>includes ensuring</w:t>
      </w:r>
      <w:r w:rsidR="009F1D01">
        <w:rPr>
          <w:rFonts w:eastAsia="Calibri"/>
        </w:rPr>
        <w:t xml:space="preserve"> that educational programmes and resources </w:t>
      </w:r>
      <w:r w:rsidR="00B71503">
        <w:rPr>
          <w:rFonts w:eastAsia="Calibri"/>
        </w:rPr>
        <w:t>are</w:t>
      </w:r>
      <w:r w:rsidR="009B650B">
        <w:rPr>
          <w:rFonts w:eastAsia="Calibri"/>
        </w:rPr>
        <w:t xml:space="preserve"> made available in accessible formats for disabled and D/deaf communities including Braille, Large Print, New Zealand Sign Language</w:t>
      </w:r>
      <w:r w:rsidR="002D14E6">
        <w:rPr>
          <w:rFonts w:eastAsia="Calibri"/>
        </w:rPr>
        <w:t xml:space="preserve">, Easy Read, </w:t>
      </w:r>
      <w:proofErr w:type="gramStart"/>
      <w:r w:rsidR="002D14E6">
        <w:rPr>
          <w:rFonts w:eastAsia="Calibri"/>
        </w:rPr>
        <w:t>video</w:t>
      </w:r>
      <w:proofErr w:type="gramEnd"/>
      <w:r w:rsidR="002D14E6">
        <w:rPr>
          <w:rFonts w:eastAsia="Calibri"/>
        </w:rPr>
        <w:t xml:space="preserve"> and audio formats.</w:t>
      </w:r>
    </w:p>
    <w:p w14:paraId="409CF219" w14:textId="7F406773" w:rsidR="007C727B" w:rsidRDefault="73D4A31C" w:rsidP="3934143B">
      <w:pPr>
        <w:spacing w:line="360" w:lineRule="auto"/>
        <w:rPr>
          <w:rFonts w:eastAsia="Calibri"/>
        </w:rPr>
      </w:pPr>
      <w:r w:rsidRPr="0963ADDE">
        <w:rPr>
          <w:rFonts w:eastAsia="Calibri"/>
        </w:rPr>
        <w:lastRenderedPageBreak/>
        <w:t>S</w:t>
      </w:r>
      <w:r w:rsidR="002D14E6" w:rsidRPr="0963ADDE">
        <w:rPr>
          <w:rFonts w:eastAsia="Calibri"/>
        </w:rPr>
        <w:t>ocial</w:t>
      </w:r>
      <w:r w:rsidR="002D14E6">
        <w:rPr>
          <w:rFonts w:eastAsia="Calibri"/>
        </w:rPr>
        <w:t xml:space="preserve"> and online media education programmes </w:t>
      </w:r>
      <w:r w:rsidR="5E0A0F5E" w:rsidRPr="0963ADDE">
        <w:rPr>
          <w:rFonts w:eastAsia="Calibri"/>
        </w:rPr>
        <w:t xml:space="preserve">for specific disability demographics such as Deaf, neurodiverse and </w:t>
      </w:r>
      <w:r w:rsidR="1FC9F744" w:rsidRPr="0963ADDE">
        <w:rPr>
          <w:rFonts w:eastAsia="Calibri"/>
        </w:rPr>
        <w:t>people</w:t>
      </w:r>
      <w:r w:rsidR="5E0A0F5E" w:rsidRPr="0963ADDE">
        <w:rPr>
          <w:rFonts w:eastAsia="Calibri"/>
        </w:rPr>
        <w:t xml:space="preserve"> </w:t>
      </w:r>
      <w:r w:rsidR="1FC9F744" w:rsidRPr="0963ADDE">
        <w:rPr>
          <w:rFonts w:eastAsia="Calibri"/>
        </w:rPr>
        <w:t xml:space="preserve">with a learning disability </w:t>
      </w:r>
      <w:r w:rsidR="002D14E6">
        <w:rPr>
          <w:rFonts w:eastAsia="Calibri"/>
        </w:rPr>
        <w:t>should be</w:t>
      </w:r>
      <w:r w:rsidR="00740D86">
        <w:rPr>
          <w:rFonts w:eastAsia="Calibri"/>
        </w:rPr>
        <w:t xml:space="preserve"> designed and</w:t>
      </w:r>
      <w:r w:rsidR="002D14E6">
        <w:rPr>
          <w:rFonts w:eastAsia="Calibri"/>
        </w:rPr>
        <w:t xml:space="preserve"> </w:t>
      </w:r>
      <w:r w:rsidR="00870DE5">
        <w:rPr>
          <w:rFonts w:eastAsia="Calibri"/>
        </w:rPr>
        <w:t>run as a collaboration between disabled people-led organisations and the new regulator.</w:t>
      </w:r>
    </w:p>
    <w:p w14:paraId="15A72D68" w14:textId="7ED1E930" w:rsidR="0089664D" w:rsidRDefault="0089664D" w:rsidP="3934143B">
      <w:pPr>
        <w:spacing w:line="360" w:lineRule="auto"/>
        <w:rPr>
          <w:rFonts w:eastAsia="Calibri"/>
        </w:rPr>
      </w:pPr>
      <w:r>
        <w:rPr>
          <w:rFonts w:eastAsia="Calibri"/>
        </w:rPr>
        <w:t xml:space="preserve">Central government should be mindful of its obligations to adequately fund </w:t>
      </w:r>
      <w:r w:rsidR="00C86AF5">
        <w:rPr>
          <w:rFonts w:eastAsia="Calibri"/>
        </w:rPr>
        <w:t>consumer online platform and media responsiveness campaigns</w:t>
      </w:r>
      <w:r w:rsidR="00CA5425">
        <w:rPr>
          <w:rFonts w:eastAsia="Calibri"/>
        </w:rPr>
        <w:t xml:space="preserve"> too</w:t>
      </w:r>
      <w:r w:rsidR="00C86AF5">
        <w:rPr>
          <w:rFonts w:eastAsia="Calibri"/>
        </w:rPr>
        <w:t>, particularly</w:t>
      </w:r>
      <w:r w:rsidR="005C28CD">
        <w:rPr>
          <w:rFonts w:eastAsia="Calibri"/>
        </w:rPr>
        <w:t xml:space="preserve"> those aimed at disabled people, Māori, Pasifika, ethnic communities, LGBTI+ communities</w:t>
      </w:r>
      <w:r w:rsidR="00E1247F">
        <w:rPr>
          <w:rFonts w:eastAsia="Calibri"/>
        </w:rPr>
        <w:t>, older people</w:t>
      </w:r>
      <w:r w:rsidR="005C28CD">
        <w:rPr>
          <w:rFonts w:eastAsia="Calibri"/>
        </w:rPr>
        <w:t xml:space="preserve"> and other marginalised groups who </w:t>
      </w:r>
      <w:r w:rsidR="00E1247F">
        <w:rPr>
          <w:rFonts w:eastAsia="Calibri"/>
        </w:rPr>
        <w:t>are at greater risk of exposure to online harm.</w:t>
      </w:r>
    </w:p>
    <w:tbl>
      <w:tblPr>
        <w:tblStyle w:val="TableGrid"/>
        <w:tblW w:w="0" w:type="auto"/>
        <w:tblLook w:val="04A0" w:firstRow="1" w:lastRow="0" w:firstColumn="1" w:lastColumn="0" w:noHBand="0" w:noVBand="1"/>
      </w:tblPr>
      <w:tblGrid>
        <w:gridCol w:w="9016"/>
      </w:tblGrid>
      <w:tr w:rsidR="004946B2" w14:paraId="04189942" w14:textId="77777777" w:rsidTr="004946B2">
        <w:tc>
          <w:tcPr>
            <w:tcW w:w="9016" w:type="dxa"/>
          </w:tcPr>
          <w:p w14:paraId="6DF8FD41" w14:textId="44DDB31A" w:rsidR="004946B2" w:rsidRDefault="004946B2" w:rsidP="3934143B">
            <w:pPr>
              <w:spacing w:line="360" w:lineRule="auto"/>
              <w:rPr>
                <w:rFonts w:eastAsia="Calibri"/>
              </w:rPr>
            </w:pPr>
            <w:r w:rsidRPr="007C727B">
              <w:rPr>
                <w:rFonts w:eastAsia="Calibri"/>
                <w:b/>
                <w:bCs/>
              </w:rPr>
              <w:t>Recommendation 4:</w:t>
            </w:r>
            <w:r>
              <w:rPr>
                <w:rFonts w:eastAsia="Calibri"/>
                <w:b/>
                <w:bCs/>
              </w:rPr>
              <w:t xml:space="preserve"> </w:t>
            </w:r>
            <w:r>
              <w:rPr>
                <w:rFonts w:eastAsia="Calibri"/>
              </w:rPr>
              <w:t xml:space="preserve">that </w:t>
            </w:r>
            <w:r w:rsidR="00950B9A">
              <w:rPr>
                <w:rFonts w:eastAsia="Calibri"/>
              </w:rPr>
              <w:t>social and online</w:t>
            </w:r>
            <w:r>
              <w:rPr>
                <w:rFonts w:eastAsia="Calibri"/>
              </w:rPr>
              <w:t xml:space="preserve"> education programmes run by the new regulator are made available in ways and formats accessible </w:t>
            </w:r>
            <w:r w:rsidR="19963D78" w:rsidRPr="0963ADDE">
              <w:rPr>
                <w:rFonts w:eastAsia="Calibri"/>
              </w:rPr>
              <w:t>for</w:t>
            </w:r>
            <w:r>
              <w:rPr>
                <w:rFonts w:eastAsia="Calibri"/>
              </w:rPr>
              <w:t xml:space="preserve"> disabled people.</w:t>
            </w:r>
          </w:p>
        </w:tc>
      </w:tr>
    </w:tbl>
    <w:p w14:paraId="2CD28919" w14:textId="77777777" w:rsidR="004946B2" w:rsidRDefault="004946B2" w:rsidP="3934143B">
      <w:pPr>
        <w:spacing w:line="360" w:lineRule="auto"/>
        <w:rPr>
          <w:rFonts w:eastAsia="Calibri"/>
        </w:rPr>
      </w:pPr>
    </w:p>
    <w:tbl>
      <w:tblPr>
        <w:tblStyle w:val="TableGrid"/>
        <w:tblW w:w="0" w:type="auto"/>
        <w:tblLook w:val="04A0" w:firstRow="1" w:lastRow="0" w:firstColumn="1" w:lastColumn="0" w:noHBand="0" w:noVBand="1"/>
      </w:tblPr>
      <w:tblGrid>
        <w:gridCol w:w="9016"/>
      </w:tblGrid>
      <w:tr w:rsidR="00EA4183" w14:paraId="5E150940" w14:textId="77777777" w:rsidTr="00EA4183">
        <w:tc>
          <w:tcPr>
            <w:tcW w:w="9016" w:type="dxa"/>
          </w:tcPr>
          <w:p w14:paraId="6957884E" w14:textId="4EE2C01F" w:rsidR="00EA4183" w:rsidRPr="00EA4183" w:rsidRDefault="00EA4183" w:rsidP="3934143B">
            <w:pPr>
              <w:spacing w:line="360" w:lineRule="auto"/>
              <w:rPr>
                <w:rFonts w:eastAsia="Calibri"/>
              </w:rPr>
            </w:pPr>
            <w:r w:rsidRPr="00EA4183">
              <w:rPr>
                <w:rFonts w:eastAsia="Calibri"/>
                <w:b/>
                <w:bCs/>
              </w:rPr>
              <w:t xml:space="preserve">Recommendation 5: </w:t>
            </w:r>
            <w:r>
              <w:rPr>
                <w:rFonts w:eastAsia="Calibri"/>
              </w:rPr>
              <w:t xml:space="preserve">that </w:t>
            </w:r>
            <w:r w:rsidR="3C2C0179" w:rsidRPr="0963ADDE">
              <w:rPr>
                <w:rFonts w:eastAsia="Calibri"/>
              </w:rPr>
              <w:t>disability-specific</w:t>
            </w:r>
            <w:r w:rsidR="00950B9A">
              <w:rPr>
                <w:rFonts w:eastAsia="Calibri"/>
              </w:rPr>
              <w:t xml:space="preserve"> social and online media platform education programmes are designed and run as a collaboration between disabled people-led organisations and/or groups and the new regulator.</w:t>
            </w:r>
          </w:p>
        </w:tc>
      </w:tr>
    </w:tbl>
    <w:p w14:paraId="3B163C6F" w14:textId="18906A85" w:rsidR="00EA4183" w:rsidRDefault="00EA4183" w:rsidP="3934143B">
      <w:pPr>
        <w:spacing w:line="360" w:lineRule="auto"/>
        <w:rPr>
          <w:rFonts w:eastAsia="Calibri"/>
        </w:rPr>
      </w:pPr>
    </w:p>
    <w:p w14:paraId="32CD7700" w14:textId="421A1ACC" w:rsidR="009C7DFD" w:rsidRDefault="11CBFAE7" w:rsidP="0963ADDE">
      <w:pPr>
        <w:spacing w:line="360" w:lineRule="auto"/>
        <w:rPr>
          <w:rFonts w:eastAsia="Calibri"/>
        </w:rPr>
      </w:pPr>
      <w:r w:rsidRPr="0963ADDE">
        <w:rPr>
          <w:rFonts w:eastAsia="Calibri"/>
        </w:rPr>
        <w:t>O</w:t>
      </w:r>
      <w:r w:rsidR="009C7DFD" w:rsidRPr="0963ADDE">
        <w:rPr>
          <w:rFonts w:eastAsia="Calibri"/>
        </w:rPr>
        <w:t>nline</w:t>
      </w:r>
      <w:r w:rsidR="009C7DFD">
        <w:rPr>
          <w:rFonts w:eastAsia="Calibri"/>
        </w:rPr>
        <w:t xml:space="preserve"> and social media platform harm</w:t>
      </w:r>
      <w:r w:rsidR="00B94689">
        <w:rPr>
          <w:rFonts w:eastAsia="Calibri"/>
        </w:rPr>
        <w:t xml:space="preserve"> reduction</w:t>
      </w:r>
      <w:r w:rsidR="009C7DFD">
        <w:rPr>
          <w:rFonts w:eastAsia="Calibri"/>
        </w:rPr>
        <w:t xml:space="preserve"> </w:t>
      </w:r>
      <w:r w:rsidR="00C451D3">
        <w:rPr>
          <w:rFonts w:eastAsia="Calibri"/>
        </w:rPr>
        <w:t xml:space="preserve">education programmes should be </w:t>
      </w:r>
      <w:r w:rsidR="2592B245" w:rsidRPr="0963ADDE">
        <w:rPr>
          <w:rFonts w:eastAsia="Calibri"/>
        </w:rPr>
        <w:t>extended to</w:t>
      </w:r>
      <w:r w:rsidR="00C451D3">
        <w:rPr>
          <w:rFonts w:eastAsia="Calibri"/>
        </w:rPr>
        <w:t xml:space="preserve"> all levels of the social and online media industries </w:t>
      </w:r>
      <w:r w:rsidR="0096058F">
        <w:rPr>
          <w:rFonts w:eastAsia="Calibri"/>
        </w:rPr>
        <w:t>as w</w:t>
      </w:r>
      <w:r w:rsidR="00A32623">
        <w:rPr>
          <w:rFonts w:eastAsia="Calibri"/>
        </w:rPr>
        <w:t xml:space="preserve">ell. </w:t>
      </w:r>
    </w:p>
    <w:p w14:paraId="4E5FE053" w14:textId="0252F7D5" w:rsidR="009C7DFD" w:rsidRPr="00B369CB" w:rsidRDefault="3CEA63CF" w:rsidP="3934143B">
      <w:pPr>
        <w:spacing w:line="360" w:lineRule="auto"/>
        <w:rPr>
          <w:rFonts w:eastAsia="Calibri"/>
        </w:rPr>
      </w:pPr>
      <w:r w:rsidRPr="55A67635">
        <w:rPr>
          <w:rFonts w:eastAsia="Calibri"/>
        </w:rPr>
        <w:t>Fr</w:t>
      </w:r>
      <w:r w:rsidR="0096058F" w:rsidRPr="55A67635">
        <w:rPr>
          <w:rFonts w:eastAsia="Calibri"/>
        </w:rPr>
        <w:t>ee</w:t>
      </w:r>
      <w:r w:rsidR="002445F1" w:rsidRPr="55A67635">
        <w:rPr>
          <w:rFonts w:eastAsia="Calibri"/>
        </w:rPr>
        <w:t>, ongoing</w:t>
      </w:r>
      <w:r w:rsidR="00A32623" w:rsidRPr="55A67635">
        <w:rPr>
          <w:rFonts w:eastAsia="Calibri"/>
        </w:rPr>
        <w:t xml:space="preserve"> training</w:t>
      </w:r>
      <w:r w:rsidR="0096058F" w:rsidRPr="55A67635">
        <w:rPr>
          <w:rFonts w:eastAsia="Calibri"/>
        </w:rPr>
        <w:t xml:space="preserve"> </w:t>
      </w:r>
      <w:r w:rsidR="002B32CE" w:rsidRPr="55A67635">
        <w:rPr>
          <w:rFonts w:eastAsia="Calibri"/>
        </w:rPr>
        <w:t>about</w:t>
      </w:r>
      <w:r w:rsidR="002445F1" w:rsidRPr="55A67635">
        <w:rPr>
          <w:rFonts w:eastAsia="Calibri"/>
        </w:rPr>
        <w:t xml:space="preserve"> current trends in</w:t>
      </w:r>
      <w:r w:rsidR="002B32CE" w:rsidRPr="55A67635">
        <w:rPr>
          <w:rFonts w:eastAsia="Calibri"/>
        </w:rPr>
        <w:t xml:space="preserve"> online harm</w:t>
      </w:r>
      <w:r w:rsidR="0096058F" w:rsidRPr="55A67635">
        <w:rPr>
          <w:rFonts w:eastAsia="Calibri"/>
        </w:rPr>
        <w:t xml:space="preserve"> </w:t>
      </w:r>
      <w:r w:rsidR="00A32623" w:rsidRPr="55A67635">
        <w:rPr>
          <w:rFonts w:eastAsia="Calibri"/>
        </w:rPr>
        <w:t>should</w:t>
      </w:r>
      <w:r w:rsidR="002B32CE" w:rsidRPr="55A67635">
        <w:rPr>
          <w:rFonts w:eastAsia="Calibri"/>
        </w:rPr>
        <w:t xml:space="preserve"> </w:t>
      </w:r>
      <w:r w:rsidR="00A32623" w:rsidRPr="55A67635">
        <w:rPr>
          <w:rFonts w:eastAsia="Calibri"/>
        </w:rPr>
        <w:t xml:space="preserve">be </w:t>
      </w:r>
      <w:r w:rsidR="1D13C1A7" w:rsidRPr="55A67635">
        <w:rPr>
          <w:rFonts w:eastAsia="Calibri"/>
        </w:rPr>
        <w:t>developed for</w:t>
      </w:r>
      <w:r w:rsidR="0096058F" w:rsidRPr="55A67635">
        <w:rPr>
          <w:rFonts w:eastAsia="Calibri"/>
        </w:rPr>
        <w:t xml:space="preserve"> </w:t>
      </w:r>
      <w:r w:rsidR="002C4DD6" w:rsidRPr="55A67635">
        <w:rPr>
          <w:rFonts w:eastAsia="Calibri"/>
        </w:rPr>
        <w:t xml:space="preserve">businesses, community organisations and others </w:t>
      </w:r>
      <w:r w:rsidR="00C76BEE" w:rsidRPr="55A67635">
        <w:rPr>
          <w:rFonts w:eastAsia="Calibri"/>
        </w:rPr>
        <w:t>who undertake</w:t>
      </w:r>
      <w:r w:rsidR="002C4DD6" w:rsidRPr="55A67635">
        <w:rPr>
          <w:rFonts w:eastAsia="Calibri"/>
        </w:rPr>
        <w:t xml:space="preserve"> </w:t>
      </w:r>
      <w:r w:rsidR="00F327A5" w:rsidRPr="55A67635">
        <w:rPr>
          <w:rFonts w:eastAsia="Calibri"/>
        </w:rPr>
        <w:t>content creation and moderation</w:t>
      </w:r>
      <w:r w:rsidR="00C76BEE" w:rsidRPr="55A67635">
        <w:rPr>
          <w:rFonts w:eastAsia="Calibri"/>
        </w:rPr>
        <w:t xml:space="preserve"> duties on </w:t>
      </w:r>
      <w:r w:rsidR="00B4271F" w:rsidRPr="55A67635">
        <w:rPr>
          <w:rFonts w:eastAsia="Calibri"/>
        </w:rPr>
        <w:t>social media</w:t>
      </w:r>
      <w:r w:rsidR="00C76BEE" w:rsidRPr="55A67635">
        <w:rPr>
          <w:rFonts w:eastAsia="Calibri"/>
        </w:rPr>
        <w:t xml:space="preserve"> like Facebook, </w:t>
      </w:r>
      <w:proofErr w:type="gramStart"/>
      <w:r w:rsidR="00C76BEE" w:rsidRPr="55A67635">
        <w:rPr>
          <w:rFonts w:eastAsia="Calibri"/>
        </w:rPr>
        <w:t>X</w:t>
      </w:r>
      <w:proofErr w:type="gramEnd"/>
      <w:r w:rsidR="00C76BEE" w:rsidRPr="55A67635">
        <w:rPr>
          <w:rFonts w:eastAsia="Calibri"/>
        </w:rPr>
        <w:t xml:space="preserve"> and other </w:t>
      </w:r>
      <w:r w:rsidR="00B4271F" w:rsidRPr="55A67635">
        <w:rPr>
          <w:rFonts w:eastAsia="Calibri"/>
        </w:rPr>
        <w:t>online</w:t>
      </w:r>
      <w:r w:rsidR="00C76BEE" w:rsidRPr="55A67635">
        <w:rPr>
          <w:rFonts w:eastAsia="Calibri"/>
        </w:rPr>
        <w:t xml:space="preserve"> media</w:t>
      </w:r>
      <w:r w:rsidR="00B4271F" w:rsidRPr="55A67635">
        <w:rPr>
          <w:rFonts w:eastAsia="Calibri"/>
        </w:rPr>
        <w:t xml:space="preserve"> (i.e., organisational websites)</w:t>
      </w:r>
      <w:r w:rsidR="2D2388D2" w:rsidRPr="55A67635">
        <w:rPr>
          <w:rFonts w:eastAsia="Calibri"/>
        </w:rPr>
        <w:t xml:space="preserve"> </w:t>
      </w:r>
      <w:r w:rsidR="006B717F" w:rsidRPr="55A67635">
        <w:rPr>
          <w:rFonts w:eastAsia="Calibri"/>
        </w:rPr>
        <w:t>whether they be paid staff</w:t>
      </w:r>
      <w:r w:rsidR="002C4DD6" w:rsidRPr="55A67635">
        <w:rPr>
          <w:rFonts w:eastAsia="Calibri"/>
        </w:rPr>
        <w:t xml:space="preserve"> or volunteer</w:t>
      </w:r>
      <w:r w:rsidR="00766174" w:rsidRPr="55A67635">
        <w:rPr>
          <w:rFonts w:eastAsia="Calibri"/>
        </w:rPr>
        <w:t>s</w:t>
      </w:r>
      <w:r w:rsidR="002445F1" w:rsidRPr="55A67635">
        <w:rPr>
          <w:rFonts w:eastAsia="Calibri"/>
        </w:rPr>
        <w:t>.</w:t>
      </w:r>
    </w:p>
    <w:p w14:paraId="208D709C" w14:textId="085E5DF8" w:rsidR="00B94689" w:rsidRDefault="6C89E078" w:rsidP="3934143B">
      <w:pPr>
        <w:spacing w:line="360" w:lineRule="auto"/>
        <w:rPr>
          <w:rFonts w:eastAsia="Calibri"/>
        </w:rPr>
      </w:pPr>
      <w:r w:rsidRPr="55A67635">
        <w:rPr>
          <w:rFonts w:eastAsia="Calibri"/>
        </w:rPr>
        <w:t xml:space="preserve">Similar </w:t>
      </w:r>
      <w:r w:rsidR="1CEB1BA6" w:rsidRPr="55A67635">
        <w:rPr>
          <w:rFonts w:eastAsia="Calibri"/>
        </w:rPr>
        <w:t>training</w:t>
      </w:r>
      <w:r w:rsidR="000F07B7" w:rsidRPr="55A67635">
        <w:rPr>
          <w:rFonts w:eastAsia="Calibri"/>
        </w:rPr>
        <w:t xml:space="preserve"> should be available to employees and other stakeholders</w:t>
      </w:r>
      <w:r w:rsidR="00BD4D0C" w:rsidRPr="55A67635">
        <w:rPr>
          <w:rFonts w:eastAsia="Calibri"/>
        </w:rPr>
        <w:t xml:space="preserve"> (i.e., journalists, producers, </w:t>
      </w:r>
      <w:r w:rsidR="00CB4D85" w:rsidRPr="55A67635">
        <w:rPr>
          <w:rFonts w:eastAsia="Calibri"/>
        </w:rPr>
        <w:t xml:space="preserve">actors, </w:t>
      </w:r>
      <w:r w:rsidR="009A2C55" w:rsidRPr="55A67635">
        <w:rPr>
          <w:rFonts w:eastAsia="Calibri"/>
        </w:rPr>
        <w:t>media owners)</w:t>
      </w:r>
      <w:r w:rsidR="000F07B7" w:rsidRPr="55A67635">
        <w:rPr>
          <w:rFonts w:eastAsia="Calibri"/>
        </w:rPr>
        <w:t xml:space="preserve"> within traditional</w:t>
      </w:r>
      <w:r w:rsidR="009C0A79" w:rsidRPr="55A67635">
        <w:rPr>
          <w:rFonts w:eastAsia="Calibri"/>
        </w:rPr>
        <w:t xml:space="preserve"> mass</w:t>
      </w:r>
      <w:r w:rsidR="000F07B7" w:rsidRPr="55A67635">
        <w:rPr>
          <w:rFonts w:eastAsia="Calibri"/>
        </w:rPr>
        <w:t xml:space="preserve"> media including print, </w:t>
      </w:r>
      <w:proofErr w:type="gramStart"/>
      <w:r w:rsidR="000F07B7" w:rsidRPr="55A67635">
        <w:rPr>
          <w:rFonts w:eastAsia="Calibri"/>
        </w:rPr>
        <w:t>radio</w:t>
      </w:r>
      <w:proofErr w:type="gramEnd"/>
      <w:r w:rsidR="000F07B7" w:rsidRPr="55A67635">
        <w:rPr>
          <w:rFonts w:eastAsia="Calibri"/>
        </w:rPr>
        <w:t xml:space="preserve"> and television </w:t>
      </w:r>
      <w:r w:rsidR="009F404C" w:rsidRPr="55A67635">
        <w:rPr>
          <w:rFonts w:eastAsia="Calibri"/>
        </w:rPr>
        <w:t>to ensure that they become more aware and responsive to the needs of communities and individuals who experience online harm and hate</w:t>
      </w:r>
      <w:r w:rsidR="00B94689" w:rsidRPr="55A67635">
        <w:rPr>
          <w:rFonts w:eastAsia="Calibri"/>
        </w:rPr>
        <w:t xml:space="preserve"> as part of their </w:t>
      </w:r>
      <w:r w:rsidR="000F5DD2" w:rsidRPr="55A67635">
        <w:rPr>
          <w:rFonts w:eastAsia="Calibri"/>
        </w:rPr>
        <w:t>operations</w:t>
      </w:r>
      <w:r w:rsidR="00B94689" w:rsidRPr="55A67635">
        <w:rPr>
          <w:rFonts w:eastAsia="Calibri"/>
        </w:rPr>
        <w:t>.</w:t>
      </w:r>
    </w:p>
    <w:tbl>
      <w:tblPr>
        <w:tblStyle w:val="TableGrid"/>
        <w:tblW w:w="0" w:type="auto"/>
        <w:tblLook w:val="04A0" w:firstRow="1" w:lastRow="0" w:firstColumn="1" w:lastColumn="0" w:noHBand="0" w:noVBand="1"/>
      </w:tblPr>
      <w:tblGrid>
        <w:gridCol w:w="9016"/>
      </w:tblGrid>
      <w:tr w:rsidR="00E71E5B" w14:paraId="73F4AFA6" w14:textId="77777777" w:rsidTr="00E71E5B">
        <w:tc>
          <w:tcPr>
            <w:tcW w:w="9016" w:type="dxa"/>
          </w:tcPr>
          <w:p w14:paraId="62D3D73A" w14:textId="01089D03" w:rsidR="00E71E5B" w:rsidRDefault="00E71E5B" w:rsidP="3934143B">
            <w:pPr>
              <w:spacing w:line="360" w:lineRule="auto"/>
              <w:rPr>
                <w:rFonts w:eastAsia="Calibri"/>
              </w:rPr>
            </w:pPr>
            <w:r w:rsidRPr="00586B93">
              <w:rPr>
                <w:rFonts w:eastAsia="Calibri"/>
                <w:b/>
                <w:bCs/>
              </w:rPr>
              <w:lastRenderedPageBreak/>
              <w:t>Recommendation 6:</w:t>
            </w:r>
            <w:r>
              <w:rPr>
                <w:rFonts w:eastAsia="Calibri"/>
              </w:rPr>
              <w:t xml:space="preserve"> that online and social media platform </w:t>
            </w:r>
            <w:r w:rsidR="2F0CC170" w:rsidRPr="0963ADDE">
              <w:rPr>
                <w:rFonts w:eastAsia="Calibri"/>
              </w:rPr>
              <w:t xml:space="preserve">training </w:t>
            </w:r>
            <w:r w:rsidR="7C66343F" w:rsidRPr="0963ADDE">
              <w:rPr>
                <w:rFonts w:eastAsia="Calibri"/>
              </w:rPr>
              <w:t>ar</w:t>
            </w:r>
            <w:r w:rsidR="3DEFB712" w:rsidRPr="0963ADDE">
              <w:rPr>
                <w:rFonts w:eastAsia="Calibri"/>
              </w:rPr>
              <w:t>ound online harm be available to</w:t>
            </w:r>
            <w:r>
              <w:rPr>
                <w:rFonts w:eastAsia="Calibri"/>
              </w:rPr>
              <w:t xml:space="preserve"> all levels of the social and online media </w:t>
            </w:r>
            <w:r w:rsidR="00793369">
              <w:rPr>
                <w:rFonts w:eastAsia="Calibri"/>
              </w:rPr>
              <w:t>industries,</w:t>
            </w:r>
            <w:r>
              <w:rPr>
                <w:rFonts w:eastAsia="Calibri"/>
              </w:rPr>
              <w:t xml:space="preserve"> </w:t>
            </w:r>
            <w:r w:rsidR="7C66343F" w:rsidRPr="0963ADDE">
              <w:rPr>
                <w:rFonts w:eastAsia="Calibri"/>
              </w:rPr>
              <w:t>includ</w:t>
            </w:r>
            <w:r w:rsidR="68AEBA7F" w:rsidRPr="0963ADDE">
              <w:rPr>
                <w:rFonts w:eastAsia="Calibri"/>
              </w:rPr>
              <w:t xml:space="preserve">ing </w:t>
            </w:r>
            <w:r w:rsidR="00191A02">
              <w:rPr>
                <w:rFonts w:eastAsia="Calibri"/>
              </w:rPr>
              <w:t>to content creators and moderators</w:t>
            </w:r>
            <w:r>
              <w:rPr>
                <w:rFonts w:eastAsia="Calibri"/>
              </w:rPr>
              <w:t xml:space="preserve"> on social media platforms </w:t>
            </w:r>
            <w:r w:rsidR="621F3D3C" w:rsidRPr="0963ADDE">
              <w:rPr>
                <w:rFonts w:eastAsia="Calibri"/>
              </w:rPr>
              <w:t xml:space="preserve">and </w:t>
            </w:r>
            <w:r w:rsidR="602CF4C1" w:rsidRPr="0963ADDE">
              <w:rPr>
                <w:rFonts w:eastAsia="Calibri"/>
              </w:rPr>
              <w:t xml:space="preserve">to </w:t>
            </w:r>
            <w:r w:rsidR="621F3D3C" w:rsidRPr="0963ADDE">
              <w:rPr>
                <w:rFonts w:eastAsia="Calibri"/>
              </w:rPr>
              <w:t>employees</w:t>
            </w:r>
            <w:r>
              <w:rPr>
                <w:rFonts w:eastAsia="Calibri"/>
              </w:rPr>
              <w:t xml:space="preserve"> and other </w:t>
            </w:r>
            <w:r w:rsidR="621F3D3C" w:rsidRPr="0963ADDE">
              <w:rPr>
                <w:rFonts w:eastAsia="Calibri"/>
              </w:rPr>
              <w:t>stakeholders within traditional mass</w:t>
            </w:r>
            <w:r>
              <w:rPr>
                <w:rFonts w:eastAsia="Calibri"/>
              </w:rPr>
              <w:t xml:space="preserve"> media</w:t>
            </w:r>
            <w:r w:rsidR="621F3D3C" w:rsidRPr="0963ADDE">
              <w:rPr>
                <w:rFonts w:eastAsia="Calibri"/>
              </w:rPr>
              <w:t xml:space="preserve"> including print, </w:t>
            </w:r>
            <w:proofErr w:type="gramStart"/>
            <w:r w:rsidR="621F3D3C" w:rsidRPr="0963ADDE">
              <w:rPr>
                <w:rFonts w:eastAsia="Calibri"/>
              </w:rPr>
              <w:t>radio</w:t>
            </w:r>
            <w:proofErr w:type="gramEnd"/>
            <w:r w:rsidR="621F3D3C" w:rsidRPr="0963ADDE">
              <w:rPr>
                <w:rFonts w:eastAsia="Calibri"/>
              </w:rPr>
              <w:t xml:space="preserve"> and television</w:t>
            </w:r>
            <w:r w:rsidR="00E05EA7">
              <w:rPr>
                <w:rFonts w:eastAsia="Calibri"/>
              </w:rPr>
              <w:t>.</w:t>
            </w:r>
          </w:p>
        </w:tc>
      </w:tr>
    </w:tbl>
    <w:p w14:paraId="4BB23831" w14:textId="35D6F2B7" w:rsidR="00000CDF" w:rsidRDefault="00000CDF" w:rsidP="3934143B">
      <w:pPr>
        <w:spacing w:line="360" w:lineRule="auto"/>
        <w:rPr>
          <w:rFonts w:eastAsia="Calibri"/>
        </w:rPr>
      </w:pPr>
    </w:p>
    <w:p w14:paraId="27E879CE" w14:textId="3626654E" w:rsidR="00305365" w:rsidRPr="00305365" w:rsidRDefault="00305365" w:rsidP="003E5914">
      <w:pPr>
        <w:pStyle w:val="ListParagraph"/>
        <w:numPr>
          <w:ilvl w:val="0"/>
          <w:numId w:val="34"/>
        </w:numPr>
        <w:spacing w:line="360" w:lineRule="auto"/>
        <w:ind w:left="426" w:hanging="426"/>
        <w:rPr>
          <w:rFonts w:eastAsia="Calibri"/>
          <w:b/>
          <w:bCs/>
          <w:color w:val="1F3864" w:themeColor="accent5" w:themeShade="80"/>
          <w:sz w:val="28"/>
          <w:szCs w:val="28"/>
        </w:rPr>
      </w:pPr>
      <w:r>
        <w:rPr>
          <w:rFonts w:eastAsia="Calibri"/>
          <w:b/>
          <w:bCs/>
          <w:color w:val="1F3864" w:themeColor="accent5" w:themeShade="80"/>
          <w:sz w:val="28"/>
          <w:szCs w:val="28"/>
        </w:rPr>
        <w:t>Potential roles and responsibilities of the new network</w:t>
      </w:r>
    </w:p>
    <w:p w14:paraId="7CCD602A" w14:textId="18FB1163" w:rsidR="009F04C9" w:rsidRPr="00D23AB8" w:rsidRDefault="00D23AB8" w:rsidP="009C7DFD">
      <w:pPr>
        <w:spacing w:line="360" w:lineRule="auto"/>
        <w:rPr>
          <w:rFonts w:eastAsia="Calibri"/>
          <w:b/>
          <w:bCs/>
        </w:rPr>
      </w:pPr>
      <w:r w:rsidRPr="00D23AB8">
        <w:rPr>
          <w:rFonts w:eastAsia="Calibri"/>
          <w:b/>
          <w:bCs/>
        </w:rPr>
        <w:t>2.1: Developing the codes – need for disabled community input</w:t>
      </w:r>
    </w:p>
    <w:p w14:paraId="62616B27" w14:textId="57E508AF" w:rsidR="000249AB" w:rsidRDefault="000249AB" w:rsidP="009C7DFD">
      <w:pPr>
        <w:spacing w:line="360" w:lineRule="auto"/>
        <w:rPr>
          <w:rFonts w:eastAsia="Calibri"/>
        </w:rPr>
      </w:pPr>
      <w:r>
        <w:rPr>
          <w:rFonts w:eastAsia="Calibri"/>
        </w:rPr>
        <w:t xml:space="preserve">DPA </w:t>
      </w:r>
      <w:r w:rsidR="05F8F949" w:rsidRPr="0963ADDE">
        <w:rPr>
          <w:rFonts w:eastAsia="Calibri"/>
        </w:rPr>
        <w:t>supports</w:t>
      </w:r>
      <w:r>
        <w:rPr>
          <w:rFonts w:eastAsia="Calibri"/>
        </w:rPr>
        <w:t xml:space="preserve"> the new framework </w:t>
      </w:r>
      <w:r w:rsidRPr="0963ADDE">
        <w:rPr>
          <w:rFonts w:eastAsia="Calibri"/>
        </w:rPr>
        <w:t>requir</w:t>
      </w:r>
      <w:r w:rsidR="0EADDD05" w:rsidRPr="0963ADDE">
        <w:rPr>
          <w:rFonts w:eastAsia="Calibri"/>
        </w:rPr>
        <w:t>ing</w:t>
      </w:r>
      <w:r>
        <w:rPr>
          <w:rFonts w:eastAsia="Calibri"/>
        </w:rPr>
        <w:t xml:space="preserve"> </w:t>
      </w:r>
      <w:r w:rsidR="00EE5A35">
        <w:rPr>
          <w:rFonts w:eastAsia="Calibri"/>
        </w:rPr>
        <w:t>the regulator and other relevant government agencies to</w:t>
      </w:r>
      <w:r w:rsidR="009337BD">
        <w:rPr>
          <w:rFonts w:eastAsia="Calibri"/>
        </w:rPr>
        <w:t xml:space="preserve"> be proactive in</w:t>
      </w:r>
      <w:r w:rsidR="00EE5A35">
        <w:rPr>
          <w:rFonts w:eastAsia="Calibri"/>
        </w:rPr>
        <w:t xml:space="preserve"> both monitor</w:t>
      </w:r>
      <w:r w:rsidR="00DA3CC1">
        <w:rPr>
          <w:rFonts w:eastAsia="Calibri"/>
        </w:rPr>
        <w:t>ing</w:t>
      </w:r>
      <w:r w:rsidR="00EE5A35">
        <w:rPr>
          <w:rFonts w:eastAsia="Calibri"/>
        </w:rPr>
        <w:t xml:space="preserve"> for and remove harmful content.</w:t>
      </w:r>
    </w:p>
    <w:p w14:paraId="4DE1F0A6" w14:textId="459CB700" w:rsidR="003729F8" w:rsidRDefault="003729F8" w:rsidP="009C7DFD">
      <w:pPr>
        <w:spacing w:line="360" w:lineRule="auto"/>
        <w:rPr>
          <w:rFonts w:eastAsia="Calibri"/>
        </w:rPr>
      </w:pPr>
      <w:r>
        <w:rPr>
          <w:rFonts w:eastAsia="Calibri"/>
        </w:rPr>
        <w:t xml:space="preserve">We favour this as the onus should not be on </w:t>
      </w:r>
      <w:r w:rsidR="00E1715B">
        <w:rPr>
          <w:rFonts w:eastAsia="Calibri"/>
        </w:rPr>
        <w:t>marginalised groups</w:t>
      </w:r>
      <w:r w:rsidR="009A2C55">
        <w:rPr>
          <w:rFonts w:eastAsia="Calibri"/>
        </w:rPr>
        <w:t xml:space="preserve"> (including disabled people)</w:t>
      </w:r>
      <w:r w:rsidR="00E1715B">
        <w:rPr>
          <w:rFonts w:eastAsia="Calibri"/>
        </w:rPr>
        <w:t xml:space="preserve"> or the wider public</w:t>
      </w:r>
      <w:r>
        <w:rPr>
          <w:rFonts w:eastAsia="Calibri"/>
        </w:rPr>
        <w:t xml:space="preserve"> </w:t>
      </w:r>
      <w:r w:rsidR="00EA556E">
        <w:rPr>
          <w:rFonts w:eastAsia="Calibri"/>
        </w:rPr>
        <w:t xml:space="preserve">alone </w:t>
      </w:r>
      <w:r>
        <w:rPr>
          <w:rFonts w:eastAsia="Calibri"/>
        </w:rPr>
        <w:t xml:space="preserve">to identify and report instances of harm, </w:t>
      </w:r>
      <w:proofErr w:type="gramStart"/>
      <w:r>
        <w:rPr>
          <w:rFonts w:eastAsia="Calibri"/>
        </w:rPr>
        <w:t>discrimination</w:t>
      </w:r>
      <w:proofErr w:type="gramEnd"/>
      <w:r>
        <w:rPr>
          <w:rFonts w:eastAsia="Calibri"/>
        </w:rPr>
        <w:t xml:space="preserve"> and abuse on online platforms. </w:t>
      </w:r>
      <w:r w:rsidR="000765AF" w:rsidRPr="0963ADDE">
        <w:rPr>
          <w:rFonts w:eastAsia="Calibri"/>
        </w:rPr>
        <w:t xml:space="preserve">This aspect is particularly relevant for disabled people </w:t>
      </w:r>
      <w:r w:rsidR="002F4531" w:rsidRPr="0963ADDE">
        <w:rPr>
          <w:rFonts w:eastAsia="Calibri"/>
        </w:rPr>
        <w:t>who face</w:t>
      </w:r>
      <w:r w:rsidR="00E07BCF" w:rsidRPr="0963ADDE">
        <w:rPr>
          <w:rFonts w:eastAsia="Calibri"/>
        </w:rPr>
        <w:t xml:space="preserve"> </w:t>
      </w:r>
      <w:r w:rsidR="0C5F8FAD" w:rsidRPr="0963ADDE">
        <w:rPr>
          <w:rFonts w:eastAsia="Calibri"/>
        </w:rPr>
        <w:t xml:space="preserve">both </w:t>
      </w:r>
      <w:r w:rsidR="00E07BCF" w:rsidRPr="0963ADDE">
        <w:rPr>
          <w:rFonts w:eastAsia="Calibri"/>
        </w:rPr>
        <w:t>greater</w:t>
      </w:r>
      <w:r w:rsidR="002F4531" w:rsidRPr="0963ADDE">
        <w:rPr>
          <w:rFonts w:eastAsia="Calibri"/>
        </w:rPr>
        <w:t xml:space="preserve"> risks </w:t>
      </w:r>
      <w:r w:rsidR="39A9BA01" w:rsidRPr="0963ADDE">
        <w:rPr>
          <w:rFonts w:eastAsia="Calibri"/>
        </w:rPr>
        <w:t xml:space="preserve">of digital harm and greater barriers to reporting </w:t>
      </w:r>
      <w:r w:rsidR="0058094F">
        <w:rPr>
          <w:rFonts w:eastAsia="Calibri"/>
        </w:rPr>
        <w:t>it</w:t>
      </w:r>
      <w:r w:rsidR="39A9BA01" w:rsidRPr="0963ADDE">
        <w:rPr>
          <w:rFonts w:eastAsia="Calibri"/>
        </w:rPr>
        <w:t>.</w:t>
      </w:r>
    </w:p>
    <w:p w14:paraId="769CF1FE" w14:textId="7844DF28" w:rsidR="00A44CDC" w:rsidRDefault="00A44CDC" w:rsidP="009C7DFD">
      <w:pPr>
        <w:spacing w:line="360" w:lineRule="auto"/>
        <w:rPr>
          <w:rFonts w:eastAsia="Calibri"/>
        </w:rPr>
      </w:pPr>
      <w:r>
        <w:rPr>
          <w:rFonts w:eastAsia="Calibri"/>
        </w:rPr>
        <w:t xml:space="preserve">DPA believes that media industries in their development </w:t>
      </w:r>
      <w:r w:rsidR="00D21F5F">
        <w:rPr>
          <w:rFonts w:eastAsia="Calibri"/>
        </w:rPr>
        <w:t>of relevant codes</w:t>
      </w:r>
      <w:r w:rsidR="00093E57">
        <w:rPr>
          <w:rFonts w:eastAsia="Calibri"/>
        </w:rPr>
        <w:t xml:space="preserve"> alongside the regulator</w:t>
      </w:r>
      <w:r w:rsidR="00D21F5F">
        <w:rPr>
          <w:rFonts w:eastAsia="Calibri"/>
        </w:rPr>
        <w:t xml:space="preserve"> should be legally required to work closely with the</w:t>
      </w:r>
      <w:r w:rsidR="006A2965">
        <w:rPr>
          <w:rFonts w:eastAsia="Calibri"/>
        </w:rPr>
        <w:t xml:space="preserve"> wider</w:t>
      </w:r>
      <w:r w:rsidR="00D21F5F">
        <w:rPr>
          <w:rFonts w:eastAsia="Calibri"/>
        </w:rPr>
        <w:t xml:space="preserve"> community, including the most at-risk communities </w:t>
      </w:r>
      <w:r w:rsidR="006A2965">
        <w:rPr>
          <w:rFonts w:eastAsia="Calibri"/>
        </w:rPr>
        <w:t>which include</w:t>
      </w:r>
      <w:r w:rsidR="00D21F5F">
        <w:rPr>
          <w:rFonts w:eastAsia="Calibri"/>
        </w:rPr>
        <w:t xml:space="preserve"> disabled people, to develop</w:t>
      </w:r>
      <w:r w:rsidR="00672026">
        <w:rPr>
          <w:rFonts w:eastAsia="Calibri"/>
        </w:rPr>
        <w:t xml:space="preserve"> strong, </w:t>
      </w:r>
      <w:proofErr w:type="gramStart"/>
      <w:r w:rsidR="00672026">
        <w:rPr>
          <w:rFonts w:eastAsia="Calibri"/>
        </w:rPr>
        <w:t>comprehensive</w:t>
      </w:r>
      <w:proofErr w:type="gramEnd"/>
      <w:r w:rsidR="00672026">
        <w:rPr>
          <w:rFonts w:eastAsia="Calibri"/>
        </w:rPr>
        <w:t xml:space="preserve"> and</w:t>
      </w:r>
      <w:r w:rsidR="00D21F5F">
        <w:rPr>
          <w:rFonts w:eastAsia="Calibri"/>
        </w:rPr>
        <w:t xml:space="preserve"> robust codes of</w:t>
      </w:r>
      <w:r w:rsidR="007F2E49">
        <w:rPr>
          <w:rFonts w:eastAsia="Calibri"/>
        </w:rPr>
        <w:t xml:space="preserve"> industry</w:t>
      </w:r>
      <w:r w:rsidR="00D21F5F">
        <w:rPr>
          <w:rFonts w:eastAsia="Calibri"/>
        </w:rPr>
        <w:t xml:space="preserve"> practice</w:t>
      </w:r>
      <w:r w:rsidR="005F5180">
        <w:rPr>
          <w:rFonts w:eastAsia="Calibri"/>
        </w:rPr>
        <w:t>.</w:t>
      </w:r>
    </w:p>
    <w:tbl>
      <w:tblPr>
        <w:tblStyle w:val="TableGrid"/>
        <w:tblW w:w="0" w:type="auto"/>
        <w:tblLook w:val="04A0" w:firstRow="1" w:lastRow="0" w:firstColumn="1" w:lastColumn="0" w:noHBand="0" w:noVBand="1"/>
      </w:tblPr>
      <w:tblGrid>
        <w:gridCol w:w="9016"/>
      </w:tblGrid>
      <w:tr w:rsidR="004F2A35" w14:paraId="2EB1FE2D" w14:textId="77777777" w:rsidTr="004F2A35">
        <w:tc>
          <w:tcPr>
            <w:tcW w:w="9016" w:type="dxa"/>
          </w:tcPr>
          <w:p w14:paraId="5D8E146A" w14:textId="686472AE" w:rsidR="004F2A35" w:rsidRDefault="00672026" w:rsidP="009C7DFD">
            <w:pPr>
              <w:spacing w:line="360" w:lineRule="auto"/>
              <w:rPr>
                <w:rFonts w:eastAsia="Calibri"/>
              </w:rPr>
            </w:pPr>
            <w:r w:rsidRPr="009019AD">
              <w:rPr>
                <w:rFonts w:eastAsia="Calibri"/>
                <w:b/>
                <w:bCs/>
              </w:rPr>
              <w:t xml:space="preserve">Recommendation </w:t>
            </w:r>
            <w:r w:rsidR="7C18A8CC" w:rsidRPr="0963ADDE">
              <w:rPr>
                <w:rFonts w:eastAsia="Calibri"/>
                <w:b/>
                <w:bCs/>
              </w:rPr>
              <w:t>7</w:t>
            </w:r>
            <w:r w:rsidRPr="009019AD">
              <w:rPr>
                <w:rFonts w:eastAsia="Calibri"/>
                <w:b/>
                <w:bCs/>
              </w:rPr>
              <w:t>:</w:t>
            </w:r>
            <w:r>
              <w:rPr>
                <w:rFonts w:eastAsia="Calibri"/>
              </w:rPr>
              <w:t xml:space="preserve"> that</w:t>
            </w:r>
            <w:r w:rsidR="00186333">
              <w:rPr>
                <w:rFonts w:eastAsia="Calibri"/>
              </w:rPr>
              <w:t xml:space="preserve"> industry sectors w</w:t>
            </w:r>
            <w:r w:rsidR="00081DC5">
              <w:rPr>
                <w:rFonts w:eastAsia="Calibri"/>
              </w:rPr>
              <w:t xml:space="preserve">ork closely with both the regulator and the wider community, including the most at-risk communities, to develop strong, </w:t>
            </w:r>
            <w:proofErr w:type="gramStart"/>
            <w:r w:rsidR="00081DC5">
              <w:rPr>
                <w:rFonts w:eastAsia="Calibri"/>
              </w:rPr>
              <w:t>comprehensive</w:t>
            </w:r>
            <w:proofErr w:type="gramEnd"/>
            <w:r w:rsidR="00081DC5">
              <w:rPr>
                <w:rFonts w:eastAsia="Calibri"/>
              </w:rPr>
              <w:t xml:space="preserve"> and robust codes of practice.</w:t>
            </w:r>
          </w:p>
        </w:tc>
      </w:tr>
    </w:tbl>
    <w:p w14:paraId="027957F2" w14:textId="75053C87" w:rsidR="005B5A10" w:rsidRDefault="005B5A10" w:rsidP="009C7DFD">
      <w:pPr>
        <w:spacing w:line="360" w:lineRule="auto"/>
        <w:rPr>
          <w:rFonts w:eastAsia="Calibri"/>
        </w:rPr>
      </w:pPr>
    </w:p>
    <w:p w14:paraId="0B11EBAC" w14:textId="22132E9B" w:rsidR="009019AD" w:rsidRDefault="00AA5D98" w:rsidP="009C7DFD">
      <w:pPr>
        <w:spacing w:line="360" w:lineRule="auto"/>
        <w:rPr>
          <w:rFonts w:eastAsia="Calibri"/>
        </w:rPr>
      </w:pPr>
      <w:r>
        <w:rPr>
          <w:rFonts w:eastAsia="Calibri"/>
        </w:rPr>
        <w:t xml:space="preserve">DPA supports all types of media </w:t>
      </w:r>
      <w:r w:rsidR="00B92FCB">
        <w:rPr>
          <w:rFonts w:eastAsia="Calibri"/>
        </w:rPr>
        <w:t xml:space="preserve">including traditional mass media and new social media outlets </w:t>
      </w:r>
      <w:r w:rsidR="00B92FCB" w:rsidRPr="0963ADDE">
        <w:rPr>
          <w:rFonts w:eastAsia="Calibri"/>
        </w:rPr>
        <w:t>b</w:t>
      </w:r>
      <w:r w:rsidR="53BCC2DF" w:rsidRPr="0963ADDE">
        <w:rPr>
          <w:rFonts w:eastAsia="Calibri"/>
        </w:rPr>
        <w:t>e</w:t>
      </w:r>
      <w:r w:rsidR="41986CB3" w:rsidRPr="0963ADDE">
        <w:rPr>
          <w:rFonts w:eastAsia="Calibri"/>
        </w:rPr>
        <w:t>ing</w:t>
      </w:r>
      <w:r w:rsidR="00B92FCB">
        <w:rPr>
          <w:rFonts w:eastAsia="Calibri"/>
        </w:rPr>
        <w:t xml:space="preserve"> brought under the new</w:t>
      </w:r>
      <w:r w:rsidR="009F04C9">
        <w:rPr>
          <w:rFonts w:eastAsia="Calibri"/>
        </w:rPr>
        <w:t xml:space="preserve"> regulatory</w:t>
      </w:r>
      <w:r w:rsidR="00B92FCB">
        <w:rPr>
          <w:rFonts w:eastAsia="Calibri"/>
        </w:rPr>
        <w:t xml:space="preserve"> regime.</w:t>
      </w:r>
    </w:p>
    <w:p w14:paraId="0E1D45BB" w14:textId="6FF14AFA" w:rsidR="61375072" w:rsidRDefault="61375072" w:rsidP="73413495">
      <w:pPr>
        <w:spacing w:line="360" w:lineRule="auto"/>
        <w:rPr>
          <w:rFonts w:eastAsia="Calibri"/>
        </w:rPr>
      </w:pPr>
      <w:r w:rsidRPr="0963ADDE">
        <w:rPr>
          <w:rFonts w:eastAsia="Calibri"/>
        </w:rPr>
        <w:lastRenderedPageBreak/>
        <w:t xml:space="preserve">DPA </w:t>
      </w:r>
      <w:r w:rsidR="6245FA1A" w:rsidRPr="0963ADDE">
        <w:rPr>
          <w:rFonts w:eastAsia="Calibri"/>
        </w:rPr>
        <w:t xml:space="preserve">strongly </w:t>
      </w:r>
      <w:r w:rsidRPr="0963ADDE">
        <w:rPr>
          <w:rFonts w:eastAsia="Calibri"/>
        </w:rPr>
        <w:t xml:space="preserve">supports the regulator being independent of government and that it be created as an Independent Crown Entity which reports to Parliament through </w:t>
      </w:r>
      <w:r w:rsidR="4CD2BDB1" w:rsidRPr="0963ADDE">
        <w:rPr>
          <w:rFonts w:eastAsia="Calibri"/>
        </w:rPr>
        <w:t>a relevant minister.</w:t>
      </w:r>
    </w:p>
    <w:p w14:paraId="52455F87" w14:textId="337E34AB" w:rsidR="00D23AB8" w:rsidRPr="00BF58CC" w:rsidRDefault="00D23AB8" w:rsidP="009C7DFD">
      <w:pPr>
        <w:spacing w:line="360" w:lineRule="auto"/>
        <w:rPr>
          <w:rFonts w:eastAsia="Calibri"/>
          <w:b/>
          <w:bCs/>
        </w:rPr>
      </w:pPr>
      <w:r w:rsidRPr="00BF58CC">
        <w:rPr>
          <w:rFonts w:eastAsia="Calibri"/>
          <w:b/>
          <w:bCs/>
        </w:rPr>
        <w:t>2.2: Reporting and monitoring compliance under the new codes – need for proactive approach by regulator</w:t>
      </w:r>
    </w:p>
    <w:p w14:paraId="05687AF5" w14:textId="729774B8" w:rsidR="005B5A10" w:rsidRDefault="1A1BAB31" w:rsidP="009C7DFD">
      <w:pPr>
        <w:spacing w:line="360" w:lineRule="auto"/>
        <w:rPr>
          <w:rFonts w:eastAsia="Calibri"/>
        </w:rPr>
      </w:pPr>
      <w:r w:rsidRPr="73413495">
        <w:rPr>
          <w:rFonts w:eastAsia="Calibri"/>
        </w:rPr>
        <w:t xml:space="preserve">DPA supports the new regulator taking a proactive approach to </w:t>
      </w:r>
      <w:r w:rsidR="55644ED4" w:rsidRPr="73413495">
        <w:rPr>
          <w:rFonts w:eastAsia="Calibri"/>
        </w:rPr>
        <w:t>its tasks</w:t>
      </w:r>
      <w:r w:rsidRPr="73413495">
        <w:rPr>
          <w:rFonts w:eastAsia="Calibri"/>
        </w:rPr>
        <w:t>.</w:t>
      </w:r>
    </w:p>
    <w:p w14:paraId="76E750AD" w14:textId="70EAFDCD" w:rsidR="2C25304A" w:rsidRDefault="2C25304A" w:rsidP="73413495">
      <w:pPr>
        <w:spacing w:line="360" w:lineRule="auto"/>
        <w:rPr>
          <w:rFonts w:eastAsia="Calibri"/>
        </w:rPr>
      </w:pPr>
      <w:r w:rsidRPr="73413495">
        <w:rPr>
          <w:rFonts w:eastAsia="Calibri"/>
        </w:rPr>
        <w:t>DPA believes that the regulator should have the authority to initiate independent research into issues within the media</w:t>
      </w:r>
      <w:r w:rsidR="43B5F1B0" w:rsidRPr="73413495">
        <w:rPr>
          <w:rFonts w:eastAsia="Calibri"/>
        </w:rPr>
        <w:t xml:space="preserve"> space</w:t>
      </w:r>
      <w:r w:rsidR="4183EE35" w:rsidRPr="73413495">
        <w:rPr>
          <w:rFonts w:eastAsia="Calibri"/>
        </w:rPr>
        <w:t>,</w:t>
      </w:r>
      <w:r w:rsidR="43B5F1B0" w:rsidRPr="73413495">
        <w:rPr>
          <w:rFonts w:eastAsia="Calibri"/>
        </w:rPr>
        <w:t xml:space="preserve"> undertake enforcement</w:t>
      </w:r>
      <w:r w:rsidR="5BCAE538" w:rsidRPr="73413495">
        <w:rPr>
          <w:rFonts w:eastAsia="Calibri"/>
        </w:rPr>
        <w:t xml:space="preserve"> and prosecutorial</w:t>
      </w:r>
      <w:r w:rsidR="43B5F1B0" w:rsidRPr="73413495">
        <w:rPr>
          <w:rFonts w:eastAsia="Calibri"/>
        </w:rPr>
        <w:t xml:space="preserve"> actions in collaboration with other relevant agencies (such as Customs</w:t>
      </w:r>
      <w:r w:rsidR="443A23D2" w:rsidRPr="73413495">
        <w:rPr>
          <w:rFonts w:eastAsia="Calibri"/>
        </w:rPr>
        <w:t xml:space="preserve">, </w:t>
      </w:r>
      <w:proofErr w:type="gramStart"/>
      <w:r w:rsidR="443A23D2" w:rsidRPr="73413495">
        <w:rPr>
          <w:rFonts w:eastAsia="Calibri"/>
        </w:rPr>
        <w:t>Police</w:t>
      </w:r>
      <w:proofErr w:type="gramEnd"/>
      <w:r w:rsidR="443A23D2" w:rsidRPr="73413495">
        <w:rPr>
          <w:rFonts w:eastAsia="Calibri"/>
        </w:rPr>
        <w:t xml:space="preserve"> and the Human Rights Commission</w:t>
      </w:r>
      <w:r w:rsidR="43B5F1B0" w:rsidRPr="73413495">
        <w:rPr>
          <w:rFonts w:eastAsia="Calibri"/>
        </w:rPr>
        <w:t>)</w:t>
      </w:r>
      <w:r w:rsidR="52A8D135" w:rsidRPr="73413495">
        <w:rPr>
          <w:rFonts w:eastAsia="Calibri"/>
        </w:rPr>
        <w:t xml:space="preserve"> and</w:t>
      </w:r>
      <w:r w:rsidR="00EC549C">
        <w:rPr>
          <w:rFonts w:eastAsia="Calibri"/>
        </w:rPr>
        <w:t xml:space="preserve"> regularly</w:t>
      </w:r>
      <w:r w:rsidR="52A8D135" w:rsidRPr="73413495">
        <w:rPr>
          <w:rFonts w:eastAsia="Calibri"/>
        </w:rPr>
        <w:t xml:space="preserve"> a</w:t>
      </w:r>
      <w:r w:rsidR="280F167B" w:rsidRPr="73413495">
        <w:rPr>
          <w:rFonts w:eastAsia="Calibri"/>
        </w:rPr>
        <w:t xml:space="preserve">dvise governments </w:t>
      </w:r>
      <w:r w:rsidR="00647F07">
        <w:rPr>
          <w:rFonts w:eastAsia="Calibri"/>
        </w:rPr>
        <w:t>about</w:t>
      </w:r>
      <w:r w:rsidR="280F167B" w:rsidRPr="73413495">
        <w:rPr>
          <w:rFonts w:eastAsia="Calibri"/>
        </w:rPr>
        <w:t xml:space="preserve"> </w:t>
      </w:r>
      <w:r w:rsidR="00EC549C">
        <w:rPr>
          <w:rFonts w:eastAsia="Calibri"/>
        </w:rPr>
        <w:t xml:space="preserve">and review </w:t>
      </w:r>
      <w:r w:rsidR="280F167B" w:rsidRPr="73413495">
        <w:rPr>
          <w:rFonts w:eastAsia="Calibri"/>
        </w:rPr>
        <w:t xml:space="preserve">issues </w:t>
      </w:r>
      <w:r w:rsidR="00F21286">
        <w:rPr>
          <w:rFonts w:eastAsia="Calibri"/>
        </w:rPr>
        <w:t>relating</w:t>
      </w:r>
      <w:r w:rsidR="00CE5AA3">
        <w:rPr>
          <w:rFonts w:eastAsia="Calibri"/>
        </w:rPr>
        <w:t xml:space="preserve"> to online platform and media</w:t>
      </w:r>
      <w:r w:rsidR="00A10522">
        <w:rPr>
          <w:rFonts w:eastAsia="Calibri"/>
        </w:rPr>
        <w:t xml:space="preserve"> trends</w:t>
      </w:r>
      <w:r w:rsidR="280F167B" w:rsidRPr="73413495">
        <w:rPr>
          <w:rFonts w:eastAsia="Calibri"/>
        </w:rPr>
        <w:t>.</w:t>
      </w:r>
    </w:p>
    <w:tbl>
      <w:tblPr>
        <w:tblStyle w:val="TableGrid"/>
        <w:tblW w:w="0" w:type="auto"/>
        <w:tblLayout w:type="fixed"/>
        <w:tblLook w:val="06A0" w:firstRow="1" w:lastRow="0" w:firstColumn="1" w:lastColumn="0" w:noHBand="1" w:noVBand="1"/>
      </w:tblPr>
      <w:tblGrid>
        <w:gridCol w:w="9015"/>
      </w:tblGrid>
      <w:tr w:rsidR="73413495" w14:paraId="19355F3A" w14:textId="77777777" w:rsidTr="0963ADDE">
        <w:trPr>
          <w:trHeight w:val="300"/>
        </w:trPr>
        <w:tc>
          <w:tcPr>
            <w:tcW w:w="9015" w:type="dxa"/>
          </w:tcPr>
          <w:p w14:paraId="6BFCC810" w14:textId="38CFD93D" w:rsidR="203CF9FE" w:rsidRDefault="5F69079F" w:rsidP="73413495">
            <w:pPr>
              <w:spacing w:line="360" w:lineRule="auto"/>
              <w:rPr>
                <w:rFonts w:eastAsia="Calibri"/>
              </w:rPr>
            </w:pPr>
            <w:r w:rsidRPr="0963ADDE">
              <w:rPr>
                <w:rFonts w:eastAsia="Calibri"/>
                <w:b/>
                <w:bCs/>
              </w:rPr>
              <w:t xml:space="preserve">Recommendation </w:t>
            </w:r>
            <w:r w:rsidR="26970342" w:rsidRPr="0963ADDE">
              <w:rPr>
                <w:rFonts w:eastAsia="Calibri"/>
                <w:b/>
                <w:bCs/>
              </w:rPr>
              <w:t>8</w:t>
            </w:r>
            <w:r w:rsidRPr="0963ADDE">
              <w:rPr>
                <w:rFonts w:eastAsia="Calibri"/>
                <w:b/>
                <w:bCs/>
              </w:rPr>
              <w:t>:</w:t>
            </w:r>
            <w:r w:rsidRPr="0963ADDE">
              <w:rPr>
                <w:rFonts w:eastAsia="Calibri"/>
              </w:rPr>
              <w:t xml:space="preserve"> that the new regulator have the power to initiate independent research and inquiries into issues within the media regulatory space.</w:t>
            </w:r>
          </w:p>
        </w:tc>
      </w:tr>
    </w:tbl>
    <w:p w14:paraId="717FEEE4" w14:textId="16B888C5" w:rsidR="0963ADDE" w:rsidRDefault="0963ADDE" w:rsidP="0963ADDE">
      <w:pPr>
        <w:spacing w:line="360" w:lineRule="auto"/>
        <w:rPr>
          <w:rFonts w:eastAsia="Calibri"/>
        </w:rPr>
      </w:pPr>
    </w:p>
    <w:p w14:paraId="03E9B2AC" w14:textId="779138B4" w:rsidR="00911CAC" w:rsidRPr="00487459" w:rsidRDefault="005F0A49" w:rsidP="004F4E6B">
      <w:pPr>
        <w:spacing w:line="360" w:lineRule="auto"/>
        <w:rPr>
          <w:rFonts w:eastAsia="Calibri"/>
        </w:rPr>
      </w:pPr>
      <w:r w:rsidRPr="55A67635">
        <w:rPr>
          <w:rFonts w:eastAsia="Calibri"/>
        </w:rPr>
        <w:t xml:space="preserve">Around research, there should be a proactive approach to the regulator undertaking this in terms of </w:t>
      </w:r>
      <w:r w:rsidR="00911CAC" w:rsidRPr="55A67635">
        <w:rPr>
          <w:rFonts w:eastAsia="Calibri"/>
        </w:rPr>
        <w:t>seeking to</w:t>
      </w:r>
      <w:r w:rsidR="004F4E6B" w:rsidRPr="55A67635">
        <w:rPr>
          <w:rFonts w:eastAsia="Calibri"/>
        </w:rPr>
        <w:t>:</w:t>
      </w:r>
    </w:p>
    <w:p w14:paraId="6BBBA460" w14:textId="115F2C04" w:rsidR="004F4E6B" w:rsidRPr="00487459" w:rsidRDefault="004F4E6B" w:rsidP="004F4E6B">
      <w:pPr>
        <w:pStyle w:val="ListParagraph"/>
        <w:numPr>
          <w:ilvl w:val="0"/>
          <w:numId w:val="26"/>
        </w:numPr>
        <w:spacing w:line="360" w:lineRule="auto"/>
        <w:rPr>
          <w:rFonts w:eastAsia="Calibri"/>
        </w:rPr>
      </w:pPr>
      <w:r w:rsidRPr="55A67635">
        <w:rPr>
          <w:rFonts w:eastAsia="Calibri"/>
        </w:rPr>
        <w:t xml:space="preserve">get ahead of rapidly emerging </w:t>
      </w:r>
      <w:r w:rsidR="005726D9" w:rsidRPr="55A67635">
        <w:rPr>
          <w:rFonts w:eastAsia="Calibri"/>
        </w:rPr>
        <w:t xml:space="preserve">technologies and evolving social </w:t>
      </w:r>
      <w:proofErr w:type="gramStart"/>
      <w:r w:rsidR="005726D9" w:rsidRPr="55A67635">
        <w:rPr>
          <w:rFonts w:eastAsia="Calibri"/>
        </w:rPr>
        <w:t>values;</w:t>
      </w:r>
      <w:proofErr w:type="gramEnd"/>
    </w:p>
    <w:p w14:paraId="234EE676" w14:textId="03ACE487" w:rsidR="005726D9" w:rsidRPr="00487459" w:rsidRDefault="005726D9" w:rsidP="004F4E6B">
      <w:pPr>
        <w:pStyle w:val="ListParagraph"/>
        <w:numPr>
          <w:ilvl w:val="0"/>
          <w:numId w:val="26"/>
        </w:numPr>
        <w:spacing w:line="360" w:lineRule="auto"/>
        <w:rPr>
          <w:rFonts w:eastAsia="Calibri"/>
        </w:rPr>
      </w:pPr>
      <w:r w:rsidRPr="55A67635">
        <w:rPr>
          <w:rFonts w:eastAsia="Calibri"/>
        </w:rPr>
        <w:t xml:space="preserve">gathering data about harms experienced </w:t>
      </w:r>
      <w:r w:rsidR="004D24BF" w:rsidRPr="55A67635">
        <w:rPr>
          <w:rFonts w:eastAsia="Calibri"/>
        </w:rPr>
        <w:t>that is broken down to specific at-risk groups (and not</w:t>
      </w:r>
      <w:r w:rsidR="00C02792" w:rsidRPr="55A67635">
        <w:rPr>
          <w:rFonts w:eastAsia="Calibri"/>
        </w:rPr>
        <w:t xml:space="preserve"> just</w:t>
      </w:r>
      <w:r w:rsidR="004D24BF" w:rsidRPr="55A67635">
        <w:rPr>
          <w:rFonts w:eastAsia="Calibri"/>
        </w:rPr>
        <w:t xml:space="preserve"> use broad categories such as ‘disabled people,’ but break down according to impairment group</w:t>
      </w:r>
      <w:r w:rsidR="00355914" w:rsidRPr="55A67635">
        <w:rPr>
          <w:rFonts w:eastAsia="Calibri"/>
        </w:rPr>
        <w:t>ings when it comes to disability</w:t>
      </w:r>
      <w:proofErr w:type="gramStart"/>
      <w:r w:rsidR="004D24BF" w:rsidRPr="55A67635">
        <w:rPr>
          <w:rFonts w:eastAsia="Calibri"/>
        </w:rPr>
        <w:t>)</w:t>
      </w:r>
      <w:r w:rsidR="00F3431C" w:rsidRPr="55A67635">
        <w:rPr>
          <w:rFonts w:eastAsia="Calibri"/>
        </w:rPr>
        <w:t>;</w:t>
      </w:r>
      <w:proofErr w:type="gramEnd"/>
    </w:p>
    <w:p w14:paraId="5BD37057" w14:textId="3C37DD27" w:rsidR="00F3431C" w:rsidRPr="00487459" w:rsidRDefault="00F3431C" w:rsidP="004F4E6B">
      <w:pPr>
        <w:pStyle w:val="ListParagraph"/>
        <w:numPr>
          <w:ilvl w:val="0"/>
          <w:numId w:val="26"/>
        </w:numPr>
        <w:spacing w:line="360" w:lineRule="auto"/>
        <w:rPr>
          <w:rFonts w:eastAsia="Calibri"/>
        </w:rPr>
      </w:pPr>
      <w:r w:rsidRPr="55A67635">
        <w:rPr>
          <w:rFonts w:eastAsia="Calibri"/>
        </w:rPr>
        <w:t xml:space="preserve">gathering of </w:t>
      </w:r>
      <w:r w:rsidR="00916C8B" w:rsidRPr="55A67635">
        <w:rPr>
          <w:rFonts w:eastAsia="Calibri"/>
        </w:rPr>
        <w:t>anecdotal evidence is important too alongside quantitative evidence from both individuals and groups.</w:t>
      </w:r>
    </w:p>
    <w:p w14:paraId="384BE3CE" w14:textId="3CA7B376" w:rsidR="52AE1937" w:rsidRDefault="52AE1937" w:rsidP="73413495">
      <w:pPr>
        <w:spacing w:line="360" w:lineRule="auto"/>
        <w:rPr>
          <w:rFonts w:eastAsia="Calibri"/>
        </w:rPr>
      </w:pPr>
      <w:r w:rsidRPr="0963ADDE">
        <w:rPr>
          <w:rFonts w:eastAsia="Calibri"/>
        </w:rPr>
        <w:t xml:space="preserve">Effectively, the new independent entity should play </w:t>
      </w:r>
      <w:r w:rsidR="09930C0E" w:rsidRPr="0963ADDE">
        <w:rPr>
          <w:rFonts w:eastAsia="Calibri"/>
        </w:rPr>
        <w:t xml:space="preserve">a similar </w:t>
      </w:r>
      <w:r w:rsidRPr="0963ADDE">
        <w:rPr>
          <w:rFonts w:eastAsia="Calibri"/>
        </w:rPr>
        <w:t xml:space="preserve">role as, for example, the </w:t>
      </w:r>
      <w:r w:rsidR="6CAB7748" w:rsidRPr="0963ADDE">
        <w:rPr>
          <w:rFonts w:eastAsia="Calibri"/>
        </w:rPr>
        <w:t xml:space="preserve">United Kingdom’s Ofcom does in being an independent regulator and monitor with the ability to accept and investigate complaints from members of the public and work with </w:t>
      </w:r>
      <w:r w:rsidR="18A0CB70" w:rsidRPr="0963ADDE">
        <w:rPr>
          <w:rFonts w:eastAsia="Calibri"/>
        </w:rPr>
        <w:t xml:space="preserve">civil society to develop, monitor and enforce media </w:t>
      </w:r>
      <w:r w:rsidR="3A4153A3" w:rsidRPr="0963ADDE">
        <w:rPr>
          <w:rFonts w:eastAsia="Calibri"/>
        </w:rPr>
        <w:t xml:space="preserve">industry </w:t>
      </w:r>
      <w:r w:rsidR="18A0CB70" w:rsidRPr="0963ADDE">
        <w:rPr>
          <w:rFonts w:eastAsia="Calibri"/>
        </w:rPr>
        <w:t>standards.</w:t>
      </w:r>
    </w:p>
    <w:p w14:paraId="6B1241AD" w14:textId="7C229F95" w:rsidR="3698233A" w:rsidRDefault="3698233A" w:rsidP="0963ADDE">
      <w:pPr>
        <w:spacing w:line="360" w:lineRule="auto"/>
        <w:rPr>
          <w:rFonts w:eastAsia="Calibri"/>
        </w:rPr>
      </w:pPr>
      <w:r w:rsidRPr="0963ADDE">
        <w:rPr>
          <w:rFonts w:eastAsia="Calibri"/>
        </w:rPr>
        <w:lastRenderedPageBreak/>
        <w:t>DPA believes that reporting requirements need</w:t>
      </w:r>
      <w:r w:rsidR="574D6F84" w:rsidRPr="0963ADDE">
        <w:rPr>
          <w:rFonts w:eastAsia="Calibri"/>
        </w:rPr>
        <w:t xml:space="preserve"> </w:t>
      </w:r>
      <w:r w:rsidRPr="0963ADDE">
        <w:rPr>
          <w:rFonts w:eastAsia="Calibri"/>
        </w:rPr>
        <w:t>to ensure that the new regulator can develop</w:t>
      </w:r>
      <w:r w:rsidR="78ED6932" w:rsidRPr="0963ADDE">
        <w:rPr>
          <w:rFonts w:eastAsia="Calibri"/>
        </w:rPr>
        <w:t xml:space="preserve"> in tandem with civil society</w:t>
      </w:r>
      <w:r w:rsidRPr="0963ADDE">
        <w:rPr>
          <w:rFonts w:eastAsia="Calibri"/>
        </w:rPr>
        <w:t xml:space="preserve"> </w:t>
      </w:r>
      <w:r w:rsidR="7286D2CE" w:rsidRPr="0963ADDE">
        <w:rPr>
          <w:rFonts w:eastAsia="Calibri"/>
        </w:rPr>
        <w:t>objective</w:t>
      </w:r>
      <w:r w:rsidRPr="0963ADDE">
        <w:rPr>
          <w:rFonts w:eastAsia="Calibri"/>
        </w:rPr>
        <w:t>, informative, robust reporting templates which can deliver co</w:t>
      </w:r>
      <w:r w:rsidR="6412DD69" w:rsidRPr="0963ADDE">
        <w:rPr>
          <w:rFonts w:eastAsia="Calibri"/>
        </w:rPr>
        <w:t>ncise information on matters including</w:t>
      </w:r>
      <w:r w:rsidR="144513AD" w:rsidRPr="0963ADDE">
        <w:rPr>
          <w:rFonts w:eastAsia="Calibri"/>
        </w:rPr>
        <w:t>:</w:t>
      </w:r>
    </w:p>
    <w:p w14:paraId="700C9349" w14:textId="552ADDFE" w:rsidR="3698233A" w:rsidRDefault="6412DD69" w:rsidP="0963ADDE">
      <w:pPr>
        <w:pStyle w:val="ListParagraph"/>
        <w:numPr>
          <w:ilvl w:val="0"/>
          <w:numId w:val="36"/>
        </w:numPr>
        <w:spacing w:line="360" w:lineRule="auto"/>
        <w:rPr>
          <w:rFonts w:eastAsia="Calibri"/>
          <w:szCs w:val="24"/>
        </w:rPr>
      </w:pPr>
      <w:r w:rsidRPr="0963ADDE">
        <w:rPr>
          <w:rFonts w:eastAsia="Calibri"/>
        </w:rPr>
        <w:t xml:space="preserve"> the number of complaints received,</w:t>
      </w:r>
    </w:p>
    <w:p w14:paraId="1771F93E" w14:textId="43B766E6" w:rsidR="3698233A" w:rsidRDefault="6412DD69" w:rsidP="0963ADDE">
      <w:pPr>
        <w:pStyle w:val="ListParagraph"/>
        <w:numPr>
          <w:ilvl w:val="0"/>
          <w:numId w:val="36"/>
        </w:numPr>
        <w:spacing w:line="360" w:lineRule="auto"/>
        <w:rPr>
          <w:rFonts w:eastAsia="Calibri"/>
          <w:szCs w:val="24"/>
        </w:rPr>
      </w:pPr>
      <w:r w:rsidRPr="0963ADDE">
        <w:rPr>
          <w:rFonts w:eastAsia="Calibri"/>
        </w:rPr>
        <w:t xml:space="preserve"> who is making them in terms of </w:t>
      </w:r>
      <w:r w:rsidR="7BA39ECF" w:rsidRPr="0963ADDE">
        <w:rPr>
          <w:rFonts w:eastAsia="Calibri"/>
        </w:rPr>
        <w:t>age, region,</w:t>
      </w:r>
      <w:r w:rsidRPr="0963ADDE">
        <w:rPr>
          <w:rFonts w:eastAsia="Calibri"/>
        </w:rPr>
        <w:t xml:space="preserve"> gender identity, ethnicity/national origin,</w:t>
      </w:r>
      <w:r w:rsidR="56E8808C" w:rsidRPr="0963ADDE">
        <w:rPr>
          <w:rFonts w:eastAsia="Calibri"/>
        </w:rPr>
        <w:t xml:space="preserve"> sexual orientation</w:t>
      </w:r>
      <w:r w:rsidR="7A36DEC4" w:rsidRPr="0963ADDE">
        <w:rPr>
          <w:rFonts w:eastAsia="Calibri"/>
        </w:rPr>
        <w:t>, religious affiliation, disability</w:t>
      </w:r>
      <w:r w:rsidR="35F8276E" w:rsidRPr="0963ADDE">
        <w:rPr>
          <w:rFonts w:eastAsia="Calibri"/>
        </w:rPr>
        <w:t>,</w:t>
      </w:r>
      <w:r w:rsidR="7A36DEC4" w:rsidRPr="0963ADDE">
        <w:rPr>
          <w:rFonts w:eastAsia="Calibri"/>
        </w:rPr>
        <w:t xml:space="preserve"> and </w:t>
      </w:r>
    </w:p>
    <w:p w14:paraId="788B5FEF" w14:textId="298ED317" w:rsidR="3698233A" w:rsidRDefault="46917EA7" w:rsidP="0963ADDE">
      <w:pPr>
        <w:pStyle w:val="ListParagraph"/>
        <w:numPr>
          <w:ilvl w:val="0"/>
          <w:numId w:val="36"/>
        </w:numPr>
        <w:spacing w:line="360" w:lineRule="auto"/>
        <w:rPr>
          <w:rFonts w:eastAsia="Calibri"/>
          <w:szCs w:val="24"/>
        </w:rPr>
      </w:pPr>
      <w:r w:rsidRPr="0963ADDE">
        <w:rPr>
          <w:rFonts w:eastAsia="Calibri"/>
        </w:rPr>
        <w:t>the nature of the complaint</w:t>
      </w:r>
      <w:r w:rsidR="2EF28427" w:rsidRPr="0963ADDE">
        <w:rPr>
          <w:rFonts w:eastAsia="Calibri"/>
        </w:rPr>
        <w:t>(s)</w:t>
      </w:r>
      <w:r w:rsidRPr="0963ADDE">
        <w:rPr>
          <w:rFonts w:eastAsia="Calibri"/>
        </w:rPr>
        <w:t xml:space="preserve"> or issue</w:t>
      </w:r>
      <w:r w:rsidR="5345B47C" w:rsidRPr="0963ADDE">
        <w:rPr>
          <w:rFonts w:eastAsia="Calibri"/>
        </w:rPr>
        <w:t>(s)</w:t>
      </w:r>
      <w:r w:rsidRPr="0963ADDE">
        <w:rPr>
          <w:rFonts w:eastAsia="Calibri"/>
        </w:rPr>
        <w:t xml:space="preserve"> being raised.</w:t>
      </w:r>
    </w:p>
    <w:p w14:paraId="66B61D78" w14:textId="3675F3BC" w:rsidR="20E86D8A" w:rsidRDefault="20E86D8A" w:rsidP="73413495">
      <w:pPr>
        <w:spacing w:line="360" w:lineRule="auto"/>
        <w:rPr>
          <w:rFonts w:eastAsia="Calibri"/>
        </w:rPr>
      </w:pPr>
      <w:r w:rsidRPr="73413495">
        <w:rPr>
          <w:rFonts w:eastAsia="Calibri"/>
        </w:rPr>
        <w:t xml:space="preserve">DPA supports the adoption of a continuum approach in terms of code enforcement which would range from educating and building capacity through to deterrence and prevention. </w:t>
      </w:r>
      <w:r w:rsidR="64C44371" w:rsidRPr="73413495">
        <w:rPr>
          <w:rFonts w:eastAsia="Calibri"/>
        </w:rPr>
        <w:t xml:space="preserve">This would mean that </w:t>
      </w:r>
      <w:r w:rsidR="10B99799" w:rsidRPr="73413495">
        <w:rPr>
          <w:rFonts w:eastAsia="Calibri"/>
        </w:rPr>
        <w:t xml:space="preserve">flexible approaches could be taken to ensure </w:t>
      </w:r>
      <w:r w:rsidR="02BB9B3C" w:rsidRPr="73413495">
        <w:rPr>
          <w:rFonts w:eastAsia="Calibri"/>
        </w:rPr>
        <w:t xml:space="preserve">compliance by regulated providers meaning </w:t>
      </w:r>
      <w:r w:rsidR="0E0361FC" w:rsidRPr="73413495">
        <w:rPr>
          <w:rFonts w:eastAsia="Calibri"/>
        </w:rPr>
        <w:t>that the balance between p</w:t>
      </w:r>
      <w:r w:rsidR="20B2F306" w:rsidRPr="73413495">
        <w:rPr>
          <w:rFonts w:eastAsia="Calibri"/>
        </w:rPr>
        <w:t>reventing harm</w:t>
      </w:r>
      <w:r w:rsidR="0E0361FC" w:rsidRPr="73413495">
        <w:rPr>
          <w:rFonts w:eastAsia="Calibri"/>
        </w:rPr>
        <w:t xml:space="preserve"> and freedom of expression</w:t>
      </w:r>
      <w:r w:rsidR="58F141D3" w:rsidRPr="73413495">
        <w:rPr>
          <w:rFonts w:eastAsia="Calibri"/>
        </w:rPr>
        <w:t xml:space="preserve"> is</w:t>
      </w:r>
      <w:r w:rsidR="0E0361FC" w:rsidRPr="73413495">
        <w:rPr>
          <w:rFonts w:eastAsia="Calibri"/>
        </w:rPr>
        <w:t xml:space="preserve"> maintained</w:t>
      </w:r>
      <w:r w:rsidR="02BB9B3C" w:rsidRPr="73413495">
        <w:rPr>
          <w:rFonts w:eastAsia="Calibri"/>
        </w:rPr>
        <w:t>.</w:t>
      </w:r>
    </w:p>
    <w:p w14:paraId="7BC8D375" w14:textId="5D104765" w:rsidR="23F04D6F" w:rsidRDefault="23F04D6F" w:rsidP="73413495">
      <w:pPr>
        <w:spacing w:line="360" w:lineRule="auto"/>
        <w:rPr>
          <w:rFonts w:eastAsia="Calibri"/>
        </w:rPr>
      </w:pPr>
      <w:r w:rsidRPr="73413495">
        <w:rPr>
          <w:rFonts w:eastAsia="Calibri"/>
        </w:rPr>
        <w:t>DPA supports the</w:t>
      </w:r>
      <w:r w:rsidR="1E0DE92D" w:rsidRPr="73413495">
        <w:rPr>
          <w:rFonts w:eastAsia="Calibri"/>
        </w:rPr>
        <w:t xml:space="preserve"> extension of the current</w:t>
      </w:r>
      <w:r w:rsidRPr="73413495">
        <w:rPr>
          <w:rFonts w:eastAsia="Calibri"/>
        </w:rPr>
        <w:t xml:space="preserve"> take down notice enforcement me</w:t>
      </w:r>
      <w:r w:rsidR="54228D21" w:rsidRPr="73413495">
        <w:rPr>
          <w:rFonts w:eastAsia="Calibri"/>
        </w:rPr>
        <w:t>chanism</w:t>
      </w:r>
      <w:r w:rsidRPr="73413495">
        <w:rPr>
          <w:rFonts w:eastAsia="Calibri"/>
        </w:rPr>
        <w:t xml:space="preserve"> proposed in the document. </w:t>
      </w:r>
      <w:r w:rsidR="24747F91" w:rsidRPr="73413495">
        <w:rPr>
          <w:rFonts w:eastAsia="Calibri"/>
        </w:rPr>
        <w:t>We believe that take down notices should extend in extreme cases to the censoring of hate speech</w:t>
      </w:r>
      <w:r w:rsidR="001F38C4">
        <w:rPr>
          <w:rFonts w:eastAsia="Calibri"/>
        </w:rPr>
        <w:t xml:space="preserve"> or </w:t>
      </w:r>
      <w:r w:rsidR="000D1D43">
        <w:rPr>
          <w:rFonts w:eastAsia="Calibri"/>
        </w:rPr>
        <w:t>harassment</w:t>
      </w:r>
      <w:r w:rsidR="24747F91" w:rsidRPr="73413495">
        <w:rPr>
          <w:rFonts w:eastAsia="Calibri"/>
        </w:rPr>
        <w:t xml:space="preserve"> </w:t>
      </w:r>
      <w:r w:rsidR="5069D3B8" w:rsidRPr="73413495">
        <w:rPr>
          <w:rFonts w:eastAsia="Calibri"/>
        </w:rPr>
        <w:t>based on</w:t>
      </w:r>
      <w:r w:rsidR="24747F91" w:rsidRPr="73413495">
        <w:rPr>
          <w:rFonts w:eastAsia="Calibri"/>
        </w:rPr>
        <w:t xml:space="preserve"> </w:t>
      </w:r>
      <w:r w:rsidR="394F0B5A" w:rsidRPr="73413495">
        <w:rPr>
          <w:rFonts w:eastAsia="Calibri"/>
        </w:rPr>
        <w:t>the grounds of discrimination contained in the Human Rights Act which currently covers discrimination</w:t>
      </w:r>
      <w:r w:rsidR="000D1D43">
        <w:rPr>
          <w:rFonts w:eastAsia="Calibri"/>
        </w:rPr>
        <w:t xml:space="preserve"> based</w:t>
      </w:r>
      <w:r w:rsidR="394F0B5A" w:rsidRPr="73413495">
        <w:rPr>
          <w:rFonts w:eastAsia="Calibri"/>
        </w:rPr>
        <w:t xml:space="preserve"> on </w:t>
      </w:r>
      <w:r w:rsidR="24747F91" w:rsidRPr="73413495">
        <w:rPr>
          <w:rFonts w:eastAsia="Calibri"/>
        </w:rPr>
        <w:t>racial, ethnic</w:t>
      </w:r>
      <w:r w:rsidR="718D5A27" w:rsidRPr="73413495">
        <w:rPr>
          <w:rFonts w:eastAsia="Calibri"/>
        </w:rPr>
        <w:t>/national identity</w:t>
      </w:r>
      <w:r w:rsidR="24747F91" w:rsidRPr="73413495">
        <w:rPr>
          <w:rFonts w:eastAsia="Calibri"/>
        </w:rPr>
        <w:t>,</w:t>
      </w:r>
      <w:r w:rsidR="370ECEC5" w:rsidRPr="73413495">
        <w:rPr>
          <w:rFonts w:eastAsia="Calibri"/>
        </w:rPr>
        <w:t xml:space="preserve"> age,</w:t>
      </w:r>
      <w:r w:rsidR="24747F91" w:rsidRPr="73413495">
        <w:rPr>
          <w:rFonts w:eastAsia="Calibri"/>
        </w:rPr>
        <w:t xml:space="preserve"> religious</w:t>
      </w:r>
      <w:r w:rsidR="7FC098D8" w:rsidRPr="73413495">
        <w:rPr>
          <w:rFonts w:eastAsia="Calibri"/>
        </w:rPr>
        <w:t>/ethical belief</w:t>
      </w:r>
      <w:r w:rsidR="24747F91" w:rsidRPr="73413495">
        <w:rPr>
          <w:rFonts w:eastAsia="Calibri"/>
        </w:rPr>
        <w:t>, d</w:t>
      </w:r>
      <w:r w:rsidR="0392B75A" w:rsidRPr="73413495">
        <w:rPr>
          <w:rFonts w:eastAsia="Calibri"/>
        </w:rPr>
        <w:t xml:space="preserve">isability, </w:t>
      </w:r>
      <w:r w:rsidR="2FBC4651" w:rsidRPr="73413495">
        <w:rPr>
          <w:rFonts w:eastAsia="Calibri"/>
        </w:rPr>
        <w:t xml:space="preserve">gender identity, sexual </w:t>
      </w:r>
      <w:proofErr w:type="gramStart"/>
      <w:r w:rsidR="2FBC4651" w:rsidRPr="73413495">
        <w:rPr>
          <w:rFonts w:eastAsia="Calibri"/>
        </w:rPr>
        <w:t>orientation</w:t>
      </w:r>
      <w:proofErr w:type="gramEnd"/>
      <w:r w:rsidR="2FBC4651" w:rsidRPr="73413495">
        <w:rPr>
          <w:rFonts w:eastAsia="Calibri"/>
        </w:rPr>
        <w:t xml:space="preserve"> and</w:t>
      </w:r>
      <w:r w:rsidR="77F3F08B" w:rsidRPr="73413495">
        <w:rPr>
          <w:rFonts w:eastAsia="Calibri"/>
        </w:rPr>
        <w:t xml:space="preserve"> family/</w:t>
      </w:r>
      <w:r w:rsidR="2FBC4651" w:rsidRPr="73413495">
        <w:rPr>
          <w:rFonts w:eastAsia="Calibri"/>
        </w:rPr>
        <w:t>marital status grounds.</w:t>
      </w:r>
    </w:p>
    <w:p w14:paraId="1080FE64" w14:textId="0D406C1F" w:rsidR="5DA5C92A" w:rsidRPr="00AC6E97" w:rsidRDefault="5DA5C92A" w:rsidP="73413495">
      <w:pPr>
        <w:spacing w:line="360" w:lineRule="auto"/>
        <w:rPr>
          <w:rFonts w:eastAsia="Calibri"/>
        </w:rPr>
      </w:pPr>
      <w:r w:rsidRPr="55A67635">
        <w:rPr>
          <w:rFonts w:eastAsia="Calibri"/>
        </w:rPr>
        <w:t xml:space="preserve">DPA believes that a set of national guidelines developed </w:t>
      </w:r>
      <w:r w:rsidR="7E5A86EF" w:rsidRPr="55A67635">
        <w:rPr>
          <w:rFonts w:eastAsia="Calibri"/>
        </w:rPr>
        <w:t xml:space="preserve">collaboratively by the new regulator in conjunction with industry partners and civil society </w:t>
      </w:r>
      <w:r w:rsidR="7C1A4A5A" w:rsidRPr="55A67635">
        <w:rPr>
          <w:rFonts w:eastAsia="Calibri"/>
        </w:rPr>
        <w:t>could</w:t>
      </w:r>
      <w:r w:rsidR="7E5A86EF" w:rsidRPr="55A67635">
        <w:rPr>
          <w:rFonts w:eastAsia="Calibri"/>
        </w:rPr>
        <w:t xml:space="preserve"> outline the </w:t>
      </w:r>
      <w:r w:rsidR="0F84B1F2" w:rsidRPr="55A67635">
        <w:rPr>
          <w:rFonts w:eastAsia="Calibri"/>
        </w:rPr>
        <w:t>instances where there was a cross over between the exercise o</w:t>
      </w:r>
      <w:r w:rsidR="5AF6C3EB" w:rsidRPr="55A67635">
        <w:rPr>
          <w:rFonts w:eastAsia="Calibri"/>
        </w:rPr>
        <w:t xml:space="preserve">f free speech into </w:t>
      </w:r>
      <w:r w:rsidR="0F84B1F2" w:rsidRPr="55A67635">
        <w:rPr>
          <w:rFonts w:eastAsia="Calibri"/>
        </w:rPr>
        <w:t>hate speech.</w:t>
      </w:r>
    </w:p>
    <w:p w14:paraId="33B78B1F" w14:textId="4CCF2DFA" w:rsidR="00081F2E" w:rsidRDefault="00081F2E" w:rsidP="73413495">
      <w:pPr>
        <w:spacing w:line="360" w:lineRule="auto"/>
        <w:rPr>
          <w:rFonts w:eastAsia="Calibri"/>
        </w:rPr>
      </w:pPr>
      <w:r w:rsidRPr="55A67635">
        <w:rPr>
          <w:rFonts w:eastAsia="Calibri"/>
        </w:rPr>
        <w:t>These free speech/hate speech boundary guidelines could then be inserted into all media industry codes</w:t>
      </w:r>
      <w:r w:rsidR="00AC6E97" w:rsidRPr="55A67635">
        <w:rPr>
          <w:rFonts w:eastAsia="Calibri"/>
        </w:rPr>
        <w:t>.</w:t>
      </w:r>
    </w:p>
    <w:tbl>
      <w:tblPr>
        <w:tblStyle w:val="TableGrid"/>
        <w:tblW w:w="0" w:type="auto"/>
        <w:tblLayout w:type="fixed"/>
        <w:tblLook w:val="06A0" w:firstRow="1" w:lastRow="0" w:firstColumn="1" w:lastColumn="0" w:noHBand="1" w:noVBand="1"/>
      </w:tblPr>
      <w:tblGrid>
        <w:gridCol w:w="9015"/>
      </w:tblGrid>
      <w:tr w:rsidR="73413495" w14:paraId="377C6581" w14:textId="77777777" w:rsidTr="0963ADDE">
        <w:trPr>
          <w:trHeight w:val="300"/>
        </w:trPr>
        <w:tc>
          <w:tcPr>
            <w:tcW w:w="9015" w:type="dxa"/>
          </w:tcPr>
          <w:p w14:paraId="6C271802" w14:textId="148F965C" w:rsidR="255968E5" w:rsidRDefault="564C3B9E" w:rsidP="73413495">
            <w:pPr>
              <w:spacing w:line="360" w:lineRule="auto"/>
              <w:rPr>
                <w:rFonts w:eastAsia="Calibri"/>
              </w:rPr>
            </w:pPr>
            <w:r w:rsidRPr="0963ADDE">
              <w:rPr>
                <w:rFonts w:eastAsia="Calibri"/>
                <w:b/>
                <w:bCs/>
              </w:rPr>
              <w:t xml:space="preserve">Recommendation </w:t>
            </w:r>
            <w:r w:rsidR="41E7A8DD" w:rsidRPr="0963ADDE">
              <w:rPr>
                <w:rFonts w:eastAsia="Calibri"/>
                <w:b/>
                <w:bCs/>
              </w:rPr>
              <w:t>9</w:t>
            </w:r>
            <w:r w:rsidRPr="0963ADDE">
              <w:rPr>
                <w:rFonts w:eastAsia="Calibri"/>
                <w:b/>
                <w:bCs/>
              </w:rPr>
              <w:t>:</w:t>
            </w:r>
            <w:r w:rsidRPr="0963ADDE">
              <w:rPr>
                <w:rFonts w:eastAsia="Calibri"/>
              </w:rPr>
              <w:t xml:space="preserve"> that take down notices </w:t>
            </w:r>
            <w:proofErr w:type="gramStart"/>
            <w:r w:rsidR="1DBF22D2" w:rsidRPr="0963ADDE">
              <w:rPr>
                <w:rFonts w:eastAsia="Calibri"/>
              </w:rPr>
              <w:t xml:space="preserve">are able </w:t>
            </w:r>
            <w:r w:rsidR="003F2DB0">
              <w:rPr>
                <w:rFonts w:eastAsia="Calibri"/>
              </w:rPr>
              <w:t>to</w:t>
            </w:r>
            <w:proofErr w:type="gramEnd"/>
            <w:r w:rsidR="003F2DB0">
              <w:rPr>
                <w:rFonts w:eastAsia="Calibri"/>
              </w:rPr>
              <w:t xml:space="preserve"> </w:t>
            </w:r>
            <w:r w:rsidRPr="0963ADDE">
              <w:rPr>
                <w:rFonts w:eastAsia="Calibri"/>
              </w:rPr>
              <w:t xml:space="preserve">be used in extreme cases where hate speech (or other hateful content) </w:t>
            </w:r>
            <w:r w:rsidR="01377D0F" w:rsidRPr="0963ADDE">
              <w:rPr>
                <w:rFonts w:eastAsia="Calibri"/>
              </w:rPr>
              <w:t xml:space="preserve">is </w:t>
            </w:r>
            <w:r w:rsidRPr="0963ADDE">
              <w:rPr>
                <w:rFonts w:eastAsia="Calibri"/>
              </w:rPr>
              <w:t>used against groups who are currently covered from discrimination under the Human Rights Act.</w:t>
            </w:r>
          </w:p>
        </w:tc>
      </w:tr>
    </w:tbl>
    <w:p w14:paraId="0363CF52" w14:textId="57686262" w:rsidR="73413495" w:rsidRDefault="73413495" w:rsidP="73413495">
      <w:pPr>
        <w:spacing w:line="360" w:lineRule="auto"/>
        <w:rPr>
          <w:rFonts w:eastAsia="Calibri"/>
        </w:rPr>
      </w:pPr>
    </w:p>
    <w:tbl>
      <w:tblPr>
        <w:tblStyle w:val="TableGrid"/>
        <w:tblW w:w="0" w:type="auto"/>
        <w:tblLayout w:type="fixed"/>
        <w:tblLook w:val="06A0" w:firstRow="1" w:lastRow="0" w:firstColumn="1" w:lastColumn="0" w:noHBand="1" w:noVBand="1"/>
      </w:tblPr>
      <w:tblGrid>
        <w:gridCol w:w="9015"/>
      </w:tblGrid>
      <w:tr w:rsidR="73413495" w14:paraId="1C5CAC1B" w14:textId="77777777" w:rsidTr="0963ADDE">
        <w:trPr>
          <w:trHeight w:val="300"/>
        </w:trPr>
        <w:tc>
          <w:tcPr>
            <w:tcW w:w="9015" w:type="dxa"/>
          </w:tcPr>
          <w:p w14:paraId="119238C7" w14:textId="6A0F2F9E" w:rsidR="22A33348" w:rsidRDefault="22EC8567" w:rsidP="73413495">
            <w:pPr>
              <w:spacing w:line="360" w:lineRule="auto"/>
              <w:rPr>
                <w:rFonts w:eastAsia="Calibri"/>
              </w:rPr>
            </w:pPr>
            <w:r w:rsidRPr="0963ADDE">
              <w:rPr>
                <w:rFonts w:eastAsia="Calibri"/>
                <w:b/>
                <w:bCs/>
              </w:rPr>
              <w:lastRenderedPageBreak/>
              <w:t>Recommendation 1</w:t>
            </w:r>
            <w:r w:rsidR="4CE73C2F" w:rsidRPr="0963ADDE">
              <w:rPr>
                <w:rFonts w:eastAsia="Calibri"/>
                <w:b/>
                <w:bCs/>
              </w:rPr>
              <w:t>0</w:t>
            </w:r>
            <w:r w:rsidRPr="0963ADDE">
              <w:rPr>
                <w:rFonts w:eastAsia="Calibri"/>
              </w:rPr>
              <w:t>: that national guidelines be developed by the new regulator outlining the boundaries between the exercise of free speech and hate speech.</w:t>
            </w:r>
          </w:p>
        </w:tc>
      </w:tr>
    </w:tbl>
    <w:p w14:paraId="3039066C" w14:textId="428FAAFE" w:rsidR="00F96097" w:rsidRDefault="00F96097" w:rsidP="73413495">
      <w:pPr>
        <w:spacing w:line="360" w:lineRule="auto"/>
        <w:rPr>
          <w:rFonts w:eastAsia="Calibri"/>
        </w:rPr>
      </w:pPr>
    </w:p>
    <w:tbl>
      <w:tblPr>
        <w:tblStyle w:val="TableGrid"/>
        <w:tblW w:w="0" w:type="auto"/>
        <w:tblLook w:val="04A0" w:firstRow="1" w:lastRow="0" w:firstColumn="1" w:lastColumn="0" w:noHBand="0" w:noVBand="1"/>
      </w:tblPr>
      <w:tblGrid>
        <w:gridCol w:w="9016"/>
      </w:tblGrid>
      <w:tr w:rsidR="005405BC" w14:paraId="14C61D4E" w14:textId="77777777" w:rsidTr="005405BC">
        <w:tc>
          <w:tcPr>
            <w:tcW w:w="9016" w:type="dxa"/>
          </w:tcPr>
          <w:p w14:paraId="26FEB72E" w14:textId="1C9F976F" w:rsidR="005405BC" w:rsidRDefault="005405BC" w:rsidP="73413495">
            <w:pPr>
              <w:spacing w:line="360" w:lineRule="auto"/>
              <w:rPr>
                <w:rFonts w:eastAsia="Calibri"/>
              </w:rPr>
            </w:pPr>
            <w:r w:rsidRPr="55A67635">
              <w:rPr>
                <w:rFonts w:eastAsia="Calibri"/>
                <w:b/>
              </w:rPr>
              <w:t>Recommendation 11:</w:t>
            </w:r>
            <w:r w:rsidRPr="55A67635">
              <w:rPr>
                <w:rFonts w:eastAsia="Calibri"/>
              </w:rPr>
              <w:t xml:space="preserve"> that free speech/hate speech boundary guidelines be inserted into all online platform and media industry codes of practice.</w:t>
            </w:r>
          </w:p>
        </w:tc>
      </w:tr>
    </w:tbl>
    <w:p w14:paraId="48FCF7E7" w14:textId="77777777" w:rsidR="00A3321E" w:rsidRDefault="00A3321E" w:rsidP="73413495">
      <w:pPr>
        <w:spacing w:line="360" w:lineRule="auto"/>
        <w:rPr>
          <w:rFonts w:eastAsia="Calibri"/>
        </w:rPr>
      </w:pPr>
    </w:p>
    <w:p w14:paraId="1F9C6CE3" w14:textId="4339859D" w:rsidR="1969DA99" w:rsidRDefault="1969DA99" w:rsidP="73413495">
      <w:pPr>
        <w:spacing w:line="360" w:lineRule="auto"/>
        <w:rPr>
          <w:rFonts w:eastAsia="Calibri"/>
          <w:b/>
          <w:bCs/>
        </w:rPr>
      </w:pPr>
      <w:r w:rsidRPr="73413495">
        <w:rPr>
          <w:rFonts w:eastAsia="Calibri"/>
          <w:b/>
          <w:bCs/>
        </w:rPr>
        <w:t>2.3: Building up the capacity of the new regulator around disability</w:t>
      </w:r>
    </w:p>
    <w:p w14:paraId="54F88610" w14:textId="3839D761" w:rsidR="30FA9BFF" w:rsidRDefault="30FA9BFF" w:rsidP="73413495">
      <w:pPr>
        <w:spacing w:line="360" w:lineRule="auto"/>
        <w:rPr>
          <w:rFonts w:eastAsia="Calibri"/>
        </w:rPr>
      </w:pPr>
      <w:r w:rsidRPr="73413495">
        <w:rPr>
          <w:rFonts w:eastAsia="Calibri"/>
        </w:rPr>
        <w:t xml:space="preserve">DPA has discussed </w:t>
      </w:r>
      <w:r w:rsidR="62ABCC54" w:rsidRPr="73413495">
        <w:rPr>
          <w:rFonts w:eastAsia="Calibri"/>
        </w:rPr>
        <w:t>with</w:t>
      </w:r>
      <w:r w:rsidRPr="73413495">
        <w:rPr>
          <w:rFonts w:eastAsia="Calibri"/>
        </w:rPr>
        <w:t xml:space="preserve">in this submission the need for the disabled community to be prioritised as a societal group which is </w:t>
      </w:r>
      <w:r w:rsidR="41FE3EED" w:rsidRPr="73413495">
        <w:rPr>
          <w:rFonts w:eastAsia="Calibri"/>
        </w:rPr>
        <w:t>at high risk</w:t>
      </w:r>
      <w:r w:rsidRPr="73413495">
        <w:rPr>
          <w:rFonts w:eastAsia="Calibri"/>
        </w:rPr>
        <w:t xml:space="preserve"> of being exposed to </w:t>
      </w:r>
      <w:r w:rsidR="22FC9FA2" w:rsidRPr="73413495">
        <w:rPr>
          <w:rFonts w:eastAsia="Calibri"/>
        </w:rPr>
        <w:t>media harm.</w:t>
      </w:r>
    </w:p>
    <w:p w14:paraId="3FD14E91" w14:textId="62A2FC48" w:rsidR="362B3D4F" w:rsidRDefault="362B3D4F" w:rsidP="73413495">
      <w:pPr>
        <w:spacing w:line="360" w:lineRule="auto"/>
        <w:rPr>
          <w:rFonts w:eastAsia="Calibri"/>
        </w:rPr>
      </w:pPr>
      <w:r w:rsidRPr="0963ADDE">
        <w:rPr>
          <w:rFonts w:eastAsia="Calibri"/>
        </w:rPr>
        <w:t>DPA recognises that in terms of capacity building around disability,</w:t>
      </w:r>
      <w:r w:rsidR="22FC9FA2" w:rsidRPr="0963ADDE">
        <w:rPr>
          <w:rFonts w:eastAsia="Calibri"/>
        </w:rPr>
        <w:t xml:space="preserve"> the new regulator will have to upskill </w:t>
      </w:r>
      <w:r w:rsidR="6035EC59" w:rsidRPr="0963ADDE">
        <w:rPr>
          <w:rFonts w:eastAsia="Calibri"/>
        </w:rPr>
        <w:t xml:space="preserve">staff </w:t>
      </w:r>
      <w:r w:rsidR="22FC9FA2" w:rsidRPr="0963ADDE">
        <w:rPr>
          <w:rFonts w:eastAsia="Calibri"/>
        </w:rPr>
        <w:t>on the issues facing different communities, including the disabled community.</w:t>
      </w:r>
    </w:p>
    <w:p w14:paraId="3A850F5F" w14:textId="65C5435D" w:rsidR="1739BA5B" w:rsidRDefault="1739BA5B" w:rsidP="73413495">
      <w:pPr>
        <w:spacing w:line="360" w:lineRule="auto"/>
        <w:rPr>
          <w:rFonts w:eastAsia="Calibri"/>
        </w:rPr>
      </w:pPr>
      <w:r w:rsidRPr="0963ADDE">
        <w:rPr>
          <w:rFonts w:eastAsia="Calibri"/>
        </w:rPr>
        <w:t xml:space="preserve">DPA </w:t>
      </w:r>
      <w:r w:rsidR="05A9BD1F" w:rsidRPr="0963ADDE">
        <w:rPr>
          <w:rFonts w:eastAsia="Calibri"/>
        </w:rPr>
        <w:t xml:space="preserve">recommends that an </w:t>
      </w:r>
      <w:r w:rsidR="41F70E8F" w:rsidRPr="0963ADDE">
        <w:rPr>
          <w:rFonts w:eastAsia="Calibri"/>
        </w:rPr>
        <w:t>advisory group</w:t>
      </w:r>
      <w:r w:rsidR="42E3FA33" w:rsidRPr="2F34B3DA">
        <w:rPr>
          <w:rFonts w:eastAsia="Calibri"/>
        </w:rPr>
        <w:t xml:space="preserve"> </w:t>
      </w:r>
      <w:r w:rsidR="6E4B4947" w:rsidRPr="2F34B3DA">
        <w:rPr>
          <w:rFonts w:eastAsia="Calibri"/>
        </w:rPr>
        <w:t>(</w:t>
      </w:r>
      <w:r w:rsidR="42E3FA33" w:rsidRPr="2F34B3DA">
        <w:rPr>
          <w:rFonts w:eastAsia="Calibri"/>
        </w:rPr>
        <w:t>or groups)</w:t>
      </w:r>
      <w:r w:rsidR="41F70E8F" w:rsidRPr="0963ADDE">
        <w:rPr>
          <w:rFonts w:eastAsia="Calibri"/>
        </w:rPr>
        <w:t xml:space="preserve"> be established to advise the new regulator on the </w:t>
      </w:r>
      <w:r w:rsidR="4F85E944" w:rsidRPr="0963ADDE">
        <w:rPr>
          <w:rFonts w:eastAsia="Calibri"/>
        </w:rPr>
        <w:t xml:space="preserve">issues around digital harm for </w:t>
      </w:r>
      <w:r w:rsidR="532869EF" w:rsidRPr="0963ADDE">
        <w:rPr>
          <w:rFonts w:eastAsia="Calibri"/>
        </w:rPr>
        <w:t>various</w:t>
      </w:r>
      <w:r w:rsidR="29E94B65" w:rsidRPr="0963ADDE">
        <w:rPr>
          <w:rFonts w:eastAsia="Calibri"/>
        </w:rPr>
        <w:t xml:space="preserve"> communities including disabled people, older people, </w:t>
      </w:r>
      <w:r w:rsidR="5C4535F0" w:rsidRPr="0963ADDE">
        <w:rPr>
          <w:rFonts w:eastAsia="Calibri"/>
        </w:rPr>
        <w:t>children/</w:t>
      </w:r>
      <w:r w:rsidR="29E94B65" w:rsidRPr="0963ADDE">
        <w:rPr>
          <w:rFonts w:eastAsia="Calibri"/>
        </w:rPr>
        <w:t>youth/</w:t>
      </w:r>
      <w:proofErr w:type="spellStart"/>
      <w:r w:rsidR="29E94B65" w:rsidRPr="0963ADDE">
        <w:rPr>
          <w:rFonts w:eastAsia="Calibri"/>
        </w:rPr>
        <w:t>rangatahi</w:t>
      </w:r>
      <w:proofErr w:type="spellEnd"/>
      <w:r w:rsidR="29E94B65" w:rsidRPr="0963ADDE">
        <w:rPr>
          <w:rFonts w:eastAsia="Calibri"/>
        </w:rPr>
        <w:t>, Māori, Pasifika, ethnic communities, LGBTI+, women and others</w:t>
      </w:r>
      <w:r w:rsidR="69E7E6FD" w:rsidRPr="0963ADDE">
        <w:rPr>
          <w:rFonts w:eastAsia="Calibri"/>
        </w:rPr>
        <w:t>.</w:t>
      </w:r>
    </w:p>
    <w:tbl>
      <w:tblPr>
        <w:tblStyle w:val="TableGrid"/>
        <w:tblW w:w="0" w:type="auto"/>
        <w:tblLayout w:type="fixed"/>
        <w:tblLook w:val="06A0" w:firstRow="1" w:lastRow="0" w:firstColumn="1" w:lastColumn="0" w:noHBand="1" w:noVBand="1"/>
      </w:tblPr>
      <w:tblGrid>
        <w:gridCol w:w="9015"/>
      </w:tblGrid>
      <w:tr w:rsidR="73413495" w14:paraId="159174E9" w14:textId="77777777" w:rsidTr="0963ADDE">
        <w:trPr>
          <w:trHeight w:val="300"/>
        </w:trPr>
        <w:tc>
          <w:tcPr>
            <w:tcW w:w="9015" w:type="dxa"/>
          </w:tcPr>
          <w:p w14:paraId="604FF72C" w14:textId="3DEAC71D" w:rsidR="75461B88" w:rsidRDefault="3D04A738" w:rsidP="73413495">
            <w:pPr>
              <w:spacing w:line="360" w:lineRule="auto"/>
              <w:rPr>
                <w:rFonts w:eastAsia="Calibri"/>
              </w:rPr>
            </w:pPr>
            <w:r w:rsidRPr="0963ADDE">
              <w:rPr>
                <w:rFonts w:eastAsia="Calibri"/>
                <w:b/>
                <w:bCs/>
              </w:rPr>
              <w:t>Recommendation 1</w:t>
            </w:r>
            <w:r w:rsidR="00431C11">
              <w:rPr>
                <w:rFonts w:eastAsia="Calibri"/>
                <w:b/>
                <w:bCs/>
              </w:rPr>
              <w:t>2</w:t>
            </w:r>
            <w:r w:rsidRPr="0963ADDE">
              <w:rPr>
                <w:rFonts w:eastAsia="Calibri"/>
                <w:b/>
                <w:bCs/>
              </w:rPr>
              <w:t xml:space="preserve">: </w:t>
            </w:r>
            <w:r w:rsidRPr="0963ADDE">
              <w:rPr>
                <w:rFonts w:eastAsia="Calibri"/>
              </w:rPr>
              <w:t>that the new regulator establish</w:t>
            </w:r>
            <w:r w:rsidR="1F203E04" w:rsidRPr="0963ADDE">
              <w:rPr>
                <w:rFonts w:eastAsia="Calibri"/>
              </w:rPr>
              <w:t xml:space="preserve"> </w:t>
            </w:r>
            <w:r w:rsidR="0CF83864" w:rsidRPr="2F34B3DA">
              <w:rPr>
                <w:rFonts w:eastAsia="Calibri"/>
              </w:rPr>
              <w:t xml:space="preserve">an </w:t>
            </w:r>
            <w:r w:rsidRPr="0963ADDE">
              <w:rPr>
                <w:rFonts w:eastAsia="Calibri"/>
              </w:rPr>
              <w:t xml:space="preserve">advisory </w:t>
            </w:r>
            <w:r w:rsidR="6ED94E5A" w:rsidRPr="2F34B3DA">
              <w:rPr>
                <w:rFonts w:eastAsia="Calibri"/>
              </w:rPr>
              <w:t>group</w:t>
            </w:r>
            <w:r w:rsidRPr="0963ADDE">
              <w:rPr>
                <w:rFonts w:eastAsia="Calibri"/>
              </w:rPr>
              <w:t xml:space="preserve"> to represent communities</w:t>
            </w:r>
            <w:r w:rsidR="0C105383" w:rsidRPr="0963ADDE">
              <w:rPr>
                <w:rFonts w:eastAsia="Calibri"/>
              </w:rPr>
              <w:t xml:space="preserve"> at greater risk of digital </w:t>
            </w:r>
            <w:r w:rsidR="6D064623" w:rsidRPr="0963ADDE">
              <w:rPr>
                <w:rFonts w:eastAsia="Calibri"/>
              </w:rPr>
              <w:t>harm including</w:t>
            </w:r>
            <w:r w:rsidRPr="0963ADDE">
              <w:rPr>
                <w:rFonts w:eastAsia="Calibri"/>
              </w:rPr>
              <w:t xml:space="preserve"> disabled people.</w:t>
            </w:r>
          </w:p>
        </w:tc>
      </w:tr>
    </w:tbl>
    <w:p w14:paraId="1AEB4629" w14:textId="77777777" w:rsidR="0001661E" w:rsidRPr="006C5B0C" w:rsidRDefault="0001661E" w:rsidP="001E3337">
      <w:pPr>
        <w:spacing w:line="360" w:lineRule="auto"/>
      </w:pPr>
    </w:p>
    <w:p w14:paraId="40DEF25D" w14:textId="271FCA41" w:rsidR="24E5C819" w:rsidRDefault="24E5C819" w:rsidP="55A67635">
      <w:pPr>
        <w:pStyle w:val="Heading1"/>
        <w:spacing w:after="0" w:line="360" w:lineRule="auto"/>
        <w:rPr>
          <w:sz w:val="32"/>
        </w:rPr>
      </w:pPr>
      <w:r w:rsidRPr="55A67635">
        <w:rPr>
          <w:sz w:val="32"/>
        </w:rPr>
        <w:t>Recommendation Summary</w:t>
      </w:r>
    </w:p>
    <w:p w14:paraId="3C99C4A5" w14:textId="08D3BAEA" w:rsidR="5AEAE30D" w:rsidRDefault="5AEAE30D" w:rsidP="55A67635">
      <w:pPr>
        <w:spacing w:line="360" w:lineRule="auto"/>
        <w:rPr>
          <w:rFonts w:eastAsia="Calibri"/>
        </w:rPr>
      </w:pPr>
      <w:r w:rsidRPr="55A67635">
        <w:rPr>
          <w:rFonts w:eastAsia="Calibri"/>
          <w:b/>
          <w:bCs/>
        </w:rPr>
        <w:t>Recommendation 1:</w:t>
      </w:r>
      <w:r w:rsidRPr="55A67635">
        <w:rPr>
          <w:rFonts w:eastAsia="Calibri"/>
        </w:rPr>
        <w:t xml:space="preserve"> that disabled people are amongst the specific population groups identified in the legislation as high risk from online and digital harm.</w:t>
      </w:r>
    </w:p>
    <w:p w14:paraId="58ADB5C2" w14:textId="7D8B5EED" w:rsidR="5AEAE30D" w:rsidRDefault="5AEAE30D" w:rsidP="55A67635">
      <w:pPr>
        <w:spacing w:line="360" w:lineRule="auto"/>
        <w:rPr>
          <w:rFonts w:eastAsia="Calibri"/>
        </w:rPr>
      </w:pPr>
      <w:r w:rsidRPr="55A67635">
        <w:rPr>
          <w:rFonts w:eastAsia="Calibri"/>
          <w:b/>
          <w:bCs/>
        </w:rPr>
        <w:t>Recommendation 2:</w:t>
      </w:r>
      <w:r w:rsidRPr="55A67635">
        <w:rPr>
          <w:rFonts w:eastAsia="Calibri"/>
        </w:rPr>
        <w:t xml:space="preserve"> that all complaints processes relating to online and digital harm should be accessible to everyone, including disabled people.</w:t>
      </w:r>
    </w:p>
    <w:p w14:paraId="693BED5B" w14:textId="1EFB75D3" w:rsidR="5AEAE30D" w:rsidRDefault="5AEAE30D" w:rsidP="55A67635">
      <w:pPr>
        <w:spacing w:line="360" w:lineRule="auto"/>
        <w:rPr>
          <w:rFonts w:eastAsia="Calibri"/>
        </w:rPr>
      </w:pPr>
      <w:r w:rsidRPr="55A67635">
        <w:rPr>
          <w:rFonts w:eastAsia="Calibri"/>
          <w:b/>
          <w:bCs/>
        </w:rPr>
        <w:lastRenderedPageBreak/>
        <w:t>Recommendation 3:</w:t>
      </w:r>
      <w:r w:rsidRPr="55A67635">
        <w:rPr>
          <w:rFonts w:eastAsia="Calibri"/>
        </w:rPr>
        <w:t xml:space="preserve"> that disabled people and disabled people’s organisations are one of the key community stakeholder groups involved in developing the new standards and regulatory body.</w:t>
      </w:r>
    </w:p>
    <w:p w14:paraId="01E77559" w14:textId="44DDB31A" w:rsidR="5AEAE30D" w:rsidRDefault="5AEAE30D" w:rsidP="55A67635">
      <w:pPr>
        <w:spacing w:line="360" w:lineRule="auto"/>
        <w:rPr>
          <w:rFonts w:eastAsia="Calibri"/>
        </w:rPr>
      </w:pPr>
      <w:r w:rsidRPr="55A67635">
        <w:rPr>
          <w:rFonts w:eastAsia="Calibri"/>
          <w:b/>
          <w:bCs/>
        </w:rPr>
        <w:t xml:space="preserve">Recommendation 4: </w:t>
      </w:r>
      <w:r w:rsidRPr="55A67635">
        <w:rPr>
          <w:rFonts w:eastAsia="Calibri"/>
        </w:rPr>
        <w:t>that social and online education programmes run by the new regulator are made available in ways and formats accessible for disabled people.</w:t>
      </w:r>
    </w:p>
    <w:p w14:paraId="5E03F74E" w14:textId="4EE2C01F" w:rsidR="5AEAE30D" w:rsidRDefault="5AEAE30D" w:rsidP="55A67635">
      <w:pPr>
        <w:spacing w:line="360" w:lineRule="auto"/>
        <w:rPr>
          <w:rFonts w:eastAsia="Calibri"/>
        </w:rPr>
      </w:pPr>
      <w:r w:rsidRPr="55A67635">
        <w:rPr>
          <w:rFonts w:eastAsia="Calibri"/>
          <w:b/>
          <w:bCs/>
        </w:rPr>
        <w:t xml:space="preserve">Recommendation 5: </w:t>
      </w:r>
      <w:r w:rsidRPr="55A67635">
        <w:rPr>
          <w:rFonts w:eastAsia="Calibri"/>
        </w:rPr>
        <w:t>that disability-specific social and online media platform education programmes are designed and run as a collaboration between disabled people-led organisations and/or groups and the new regulator.</w:t>
      </w:r>
    </w:p>
    <w:p w14:paraId="09D0FBB2" w14:textId="01089D03" w:rsidR="5AEAE30D" w:rsidRDefault="5AEAE30D" w:rsidP="55A67635">
      <w:pPr>
        <w:spacing w:line="360" w:lineRule="auto"/>
        <w:rPr>
          <w:rFonts w:eastAsia="Calibri"/>
        </w:rPr>
      </w:pPr>
      <w:r w:rsidRPr="55A67635">
        <w:rPr>
          <w:rFonts w:eastAsia="Calibri"/>
          <w:b/>
          <w:bCs/>
        </w:rPr>
        <w:t>Recommendation 6:</w:t>
      </w:r>
      <w:r w:rsidRPr="55A67635">
        <w:rPr>
          <w:rFonts w:eastAsia="Calibri"/>
        </w:rPr>
        <w:t xml:space="preserve"> that online and social media platform training around online harm be available to all levels of the social and online media industries, including to content creators and moderators on social media platforms and to employees and other stakeholders within traditional mass media including print, </w:t>
      </w:r>
      <w:proofErr w:type="gramStart"/>
      <w:r w:rsidRPr="55A67635">
        <w:rPr>
          <w:rFonts w:eastAsia="Calibri"/>
        </w:rPr>
        <w:t>radio</w:t>
      </w:r>
      <w:proofErr w:type="gramEnd"/>
      <w:r w:rsidRPr="55A67635">
        <w:rPr>
          <w:rFonts w:eastAsia="Calibri"/>
        </w:rPr>
        <w:t xml:space="preserve"> and television.</w:t>
      </w:r>
    </w:p>
    <w:p w14:paraId="7ABE537C" w14:textId="686472AE" w:rsidR="55A9653D" w:rsidRDefault="55A9653D" w:rsidP="55A67635">
      <w:pPr>
        <w:spacing w:line="360" w:lineRule="auto"/>
        <w:rPr>
          <w:rFonts w:eastAsia="Calibri"/>
        </w:rPr>
      </w:pPr>
      <w:r w:rsidRPr="55A67635">
        <w:rPr>
          <w:rFonts w:eastAsia="Calibri"/>
          <w:b/>
          <w:bCs/>
        </w:rPr>
        <w:t>Recommendation 7:</w:t>
      </w:r>
      <w:r w:rsidRPr="55A67635">
        <w:rPr>
          <w:rFonts w:eastAsia="Calibri"/>
        </w:rPr>
        <w:t xml:space="preserve"> that industry sectors work closely with both the regulator and the wider community, including the most at-risk communities, to develop strong, </w:t>
      </w:r>
      <w:proofErr w:type="gramStart"/>
      <w:r w:rsidRPr="55A67635">
        <w:rPr>
          <w:rFonts w:eastAsia="Calibri"/>
        </w:rPr>
        <w:t>comprehensive</w:t>
      </w:r>
      <w:proofErr w:type="gramEnd"/>
      <w:r w:rsidRPr="55A67635">
        <w:rPr>
          <w:rFonts w:eastAsia="Calibri"/>
        </w:rPr>
        <w:t xml:space="preserve"> and robust codes of practice.</w:t>
      </w:r>
    </w:p>
    <w:p w14:paraId="5D856E56" w14:textId="38A77BBA" w:rsidR="55A9653D" w:rsidRDefault="55A9653D" w:rsidP="55A67635">
      <w:pPr>
        <w:spacing w:line="360" w:lineRule="auto"/>
        <w:rPr>
          <w:rFonts w:eastAsia="Calibri"/>
        </w:rPr>
      </w:pPr>
      <w:r w:rsidRPr="55A67635">
        <w:rPr>
          <w:rFonts w:eastAsia="Calibri"/>
          <w:b/>
          <w:bCs/>
        </w:rPr>
        <w:t>Recommendation 8:</w:t>
      </w:r>
      <w:r w:rsidRPr="55A67635">
        <w:rPr>
          <w:rFonts w:eastAsia="Calibri"/>
        </w:rPr>
        <w:t xml:space="preserve"> that the new regulator have the power to initiate independent research and inquiries into issues within the media regulatory space.</w:t>
      </w:r>
    </w:p>
    <w:p w14:paraId="1B76D5F2" w14:textId="148F965C" w:rsidR="55A9653D" w:rsidRDefault="55A9653D" w:rsidP="55A67635">
      <w:pPr>
        <w:spacing w:line="360" w:lineRule="auto"/>
        <w:rPr>
          <w:rFonts w:eastAsia="Calibri"/>
        </w:rPr>
      </w:pPr>
      <w:r w:rsidRPr="55A67635">
        <w:rPr>
          <w:rFonts w:eastAsia="Calibri"/>
          <w:b/>
          <w:bCs/>
        </w:rPr>
        <w:t>Recommendation 9:</w:t>
      </w:r>
      <w:r w:rsidRPr="55A67635">
        <w:rPr>
          <w:rFonts w:eastAsia="Calibri"/>
        </w:rPr>
        <w:t xml:space="preserve"> that take down notices </w:t>
      </w:r>
      <w:proofErr w:type="gramStart"/>
      <w:r w:rsidRPr="55A67635">
        <w:rPr>
          <w:rFonts w:eastAsia="Calibri"/>
        </w:rPr>
        <w:t>are able to</w:t>
      </w:r>
      <w:proofErr w:type="gramEnd"/>
      <w:r w:rsidRPr="55A67635">
        <w:rPr>
          <w:rFonts w:eastAsia="Calibri"/>
        </w:rPr>
        <w:t xml:space="preserve"> be used in extreme cases where hate speech (or other hateful content) is used against groups who are currently covered from discrimination under the Human Rights Act.</w:t>
      </w:r>
    </w:p>
    <w:p w14:paraId="09F3C1A8" w14:textId="6A0F2F9E" w:rsidR="7CCF1D0E" w:rsidRDefault="7CCF1D0E" w:rsidP="55A67635">
      <w:pPr>
        <w:spacing w:line="360" w:lineRule="auto"/>
        <w:rPr>
          <w:rFonts w:eastAsia="Calibri"/>
        </w:rPr>
      </w:pPr>
      <w:r w:rsidRPr="55A67635">
        <w:rPr>
          <w:rFonts w:eastAsia="Calibri"/>
          <w:b/>
          <w:bCs/>
        </w:rPr>
        <w:t>Recommendation 10</w:t>
      </w:r>
      <w:r w:rsidRPr="55A67635">
        <w:rPr>
          <w:rFonts w:eastAsia="Calibri"/>
        </w:rPr>
        <w:t>: that national guidelines be developed by the new regulator outlining the boundaries between the exercise of free speech and hate speech.</w:t>
      </w:r>
    </w:p>
    <w:p w14:paraId="6E29C716" w14:textId="1C9F976F" w:rsidR="7CCF1D0E" w:rsidRDefault="7CCF1D0E" w:rsidP="55A67635">
      <w:pPr>
        <w:spacing w:line="360" w:lineRule="auto"/>
        <w:rPr>
          <w:rFonts w:eastAsia="Calibri"/>
        </w:rPr>
      </w:pPr>
      <w:r w:rsidRPr="55A67635">
        <w:rPr>
          <w:rFonts w:eastAsia="Calibri"/>
          <w:b/>
          <w:bCs/>
        </w:rPr>
        <w:t>Recommendation 11:</w:t>
      </w:r>
      <w:r w:rsidRPr="55A67635">
        <w:rPr>
          <w:rFonts w:eastAsia="Calibri"/>
        </w:rPr>
        <w:t xml:space="preserve"> that free speech/hate speech boundary guidelines be inserted into all online platform and media industry codes of practice.</w:t>
      </w:r>
    </w:p>
    <w:p w14:paraId="117ED9CF" w14:textId="1058D780" w:rsidR="7CCF1D0E" w:rsidRDefault="7CCF1D0E" w:rsidP="55A67635">
      <w:pPr>
        <w:spacing w:line="360" w:lineRule="auto"/>
        <w:rPr>
          <w:rFonts w:eastAsia="Calibri"/>
        </w:rPr>
      </w:pPr>
      <w:r w:rsidRPr="2F34B3DA">
        <w:rPr>
          <w:rFonts w:eastAsia="Calibri"/>
          <w:b/>
          <w:bCs/>
        </w:rPr>
        <w:t xml:space="preserve">Recommendation 12: </w:t>
      </w:r>
      <w:r w:rsidRPr="2F34B3DA">
        <w:rPr>
          <w:rFonts w:eastAsia="Calibri"/>
        </w:rPr>
        <w:t xml:space="preserve">that the new regulator establish </w:t>
      </w:r>
      <w:r w:rsidR="024D5D64" w:rsidRPr="2F34B3DA">
        <w:rPr>
          <w:rFonts w:eastAsia="Calibri"/>
        </w:rPr>
        <w:t xml:space="preserve">an </w:t>
      </w:r>
      <w:r w:rsidRPr="2F34B3DA">
        <w:rPr>
          <w:rFonts w:eastAsia="Calibri"/>
        </w:rPr>
        <w:t>advisory group</w:t>
      </w:r>
      <w:r w:rsidR="5A74BB99" w:rsidRPr="2F34B3DA">
        <w:rPr>
          <w:rFonts w:eastAsia="Calibri"/>
        </w:rPr>
        <w:t xml:space="preserve"> </w:t>
      </w:r>
      <w:r w:rsidRPr="2F34B3DA">
        <w:rPr>
          <w:rFonts w:eastAsia="Calibri"/>
        </w:rPr>
        <w:t>to represent communities at greater risk of digital harm including disabled people.</w:t>
      </w:r>
    </w:p>
    <w:p w14:paraId="0FE27840" w14:textId="54DC6787" w:rsidR="55A67635" w:rsidRDefault="55A67635" w:rsidP="55A67635"/>
    <w:p w14:paraId="4794F8EF" w14:textId="0521538E" w:rsidR="55A67635" w:rsidRDefault="55A67635" w:rsidP="55A67635"/>
    <w:p w14:paraId="39FE005E" w14:textId="69A74B53" w:rsidR="0001661E" w:rsidRPr="006C5B0C" w:rsidRDefault="0001661E" w:rsidP="001E3337">
      <w:pPr>
        <w:spacing w:line="360" w:lineRule="auto"/>
      </w:pPr>
    </w:p>
    <w:sectPr w:rsidR="0001661E" w:rsidRPr="006C5B0C" w:rsidSect="00975960">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6A37B" w14:textId="77777777" w:rsidR="00EE4EAF" w:rsidRDefault="00EE4EAF" w:rsidP="005602D3">
      <w:pPr>
        <w:spacing w:after="0" w:line="240" w:lineRule="auto"/>
      </w:pPr>
      <w:r>
        <w:separator/>
      </w:r>
    </w:p>
  </w:endnote>
  <w:endnote w:type="continuationSeparator" w:id="0">
    <w:p w14:paraId="2ACFBFDC" w14:textId="77777777" w:rsidR="00EE4EAF" w:rsidRDefault="00EE4EAF" w:rsidP="005602D3">
      <w:pPr>
        <w:spacing w:after="0" w:line="240" w:lineRule="auto"/>
      </w:pPr>
      <w:r>
        <w:continuationSeparator/>
      </w:r>
    </w:p>
  </w:endnote>
  <w:endnote w:type="continuationNotice" w:id="1">
    <w:p w14:paraId="417A021D" w14:textId="77777777" w:rsidR="00EE4EAF" w:rsidRDefault="00EE4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642F" w14:textId="77777777" w:rsidR="003F2DB0" w:rsidRDefault="003F2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4F6D" w14:textId="77777777" w:rsidR="003F2DB0" w:rsidRDefault="003F2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1A5F" w14:textId="77777777" w:rsidR="003F2DB0" w:rsidRDefault="003F2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F408" w14:textId="77777777" w:rsidR="00EE4EAF" w:rsidRDefault="00EE4EAF" w:rsidP="005602D3">
      <w:pPr>
        <w:spacing w:after="0" w:line="240" w:lineRule="auto"/>
      </w:pPr>
    </w:p>
  </w:footnote>
  <w:footnote w:type="continuationSeparator" w:id="0">
    <w:p w14:paraId="07102E32" w14:textId="77777777" w:rsidR="00EE4EAF" w:rsidRDefault="00EE4EAF" w:rsidP="005602D3">
      <w:pPr>
        <w:spacing w:after="0" w:line="240" w:lineRule="auto"/>
      </w:pPr>
      <w:r>
        <w:continuationSeparator/>
      </w:r>
    </w:p>
  </w:footnote>
  <w:footnote w:type="continuationNotice" w:id="1">
    <w:p w14:paraId="432B9091" w14:textId="77777777" w:rsidR="00EE4EAF" w:rsidRPr="003D21B1" w:rsidRDefault="00EE4EAF" w:rsidP="003D21B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FAFC" w14:textId="77777777" w:rsidR="003F2DB0" w:rsidRDefault="003F2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12C" w14:textId="77777777" w:rsidR="003F2DB0" w:rsidRDefault="003F2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69D0" w14:textId="77777777" w:rsidR="003F2DB0" w:rsidRDefault="003F2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E995"/>
    <w:multiLevelType w:val="hybridMultilevel"/>
    <w:tmpl w:val="0F384ABC"/>
    <w:lvl w:ilvl="0" w:tplc="8D3EECB4">
      <w:start w:val="1"/>
      <w:numFmt w:val="bullet"/>
      <w:lvlText w:val=""/>
      <w:lvlJc w:val="left"/>
      <w:pPr>
        <w:ind w:left="720" w:hanging="360"/>
      </w:pPr>
      <w:rPr>
        <w:rFonts w:ascii="Symbol" w:hAnsi="Symbol" w:hint="default"/>
      </w:rPr>
    </w:lvl>
    <w:lvl w:ilvl="1" w:tplc="6120A13E">
      <w:start w:val="1"/>
      <w:numFmt w:val="bullet"/>
      <w:lvlText w:val="o"/>
      <w:lvlJc w:val="left"/>
      <w:pPr>
        <w:ind w:left="1440" w:hanging="360"/>
      </w:pPr>
      <w:rPr>
        <w:rFonts w:ascii="Courier New" w:hAnsi="Courier New" w:hint="default"/>
      </w:rPr>
    </w:lvl>
    <w:lvl w:ilvl="2" w:tplc="50E6DF4C">
      <w:start w:val="1"/>
      <w:numFmt w:val="bullet"/>
      <w:lvlText w:val=""/>
      <w:lvlJc w:val="left"/>
      <w:pPr>
        <w:ind w:left="2160" w:hanging="360"/>
      </w:pPr>
      <w:rPr>
        <w:rFonts w:ascii="Wingdings" w:hAnsi="Wingdings" w:hint="default"/>
      </w:rPr>
    </w:lvl>
    <w:lvl w:ilvl="3" w:tplc="17383FF2">
      <w:start w:val="1"/>
      <w:numFmt w:val="bullet"/>
      <w:lvlText w:val=""/>
      <w:lvlJc w:val="left"/>
      <w:pPr>
        <w:ind w:left="2880" w:hanging="360"/>
      </w:pPr>
      <w:rPr>
        <w:rFonts w:ascii="Symbol" w:hAnsi="Symbol" w:hint="default"/>
      </w:rPr>
    </w:lvl>
    <w:lvl w:ilvl="4" w:tplc="81CA8DBE">
      <w:start w:val="1"/>
      <w:numFmt w:val="bullet"/>
      <w:lvlText w:val="o"/>
      <w:lvlJc w:val="left"/>
      <w:pPr>
        <w:ind w:left="3600" w:hanging="360"/>
      </w:pPr>
      <w:rPr>
        <w:rFonts w:ascii="Courier New" w:hAnsi="Courier New" w:hint="default"/>
      </w:rPr>
    </w:lvl>
    <w:lvl w:ilvl="5" w:tplc="23F2769A">
      <w:start w:val="1"/>
      <w:numFmt w:val="bullet"/>
      <w:lvlText w:val=""/>
      <w:lvlJc w:val="left"/>
      <w:pPr>
        <w:ind w:left="4320" w:hanging="360"/>
      </w:pPr>
      <w:rPr>
        <w:rFonts w:ascii="Wingdings" w:hAnsi="Wingdings" w:hint="default"/>
      </w:rPr>
    </w:lvl>
    <w:lvl w:ilvl="6" w:tplc="4C968DD8">
      <w:start w:val="1"/>
      <w:numFmt w:val="bullet"/>
      <w:lvlText w:val=""/>
      <w:lvlJc w:val="left"/>
      <w:pPr>
        <w:ind w:left="5040" w:hanging="360"/>
      </w:pPr>
      <w:rPr>
        <w:rFonts w:ascii="Symbol" w:hAnsi="Symbol" w:hint="default"/>
      </w:rPr>
    </w:lvl>
    <w:lvl w:ilvl="7" w:tplc="0A2A6F10">
      <w:start w:val="1"/>
      <w:numFmt w:val="bullet"/>
      <w:lvlText w:val="o"/>
      <w:lvlJc w:val="left"/>
      <w:pPr>
        <w:ind w:left="5760" w:hanging="360"/>
      </w:pPr>
      <w:rPr>
        <w:rFonts w:ascii="Courier New" w:hAnsi="Courier New" w:hint="default"/>
      </w:rPr>
    </w:lvl>
    <w:lvl w:ilvl="8" w:tplc="38F46F7E">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E93EA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2CB54E0"/>
    <w:multiLevelType w:val="hybridMultilevel"/>
    <w:tmpl w:val="2EF6EBE4"/>
    <w:lvl w:ilvl="0" w:tplc="D8188F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504EDF"/>
    <w:multiLevelType w:val="hybridMultilevel"/>
    <w:tmpl w:val="2EF6E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B8AFD3"/>
    <w:multiLevelType w:val="hybridMultilevel"/>
    <w:tmpl w:val="24542AC0"/>
    <w:lvl w:ilvl="0" w:tplc="6D524508">
      <w:start w:val="1"/>
      <w:numFmt w:val="bullet"/>
      <w:lvlText w:val=""/>
      <w:lvlJc w:val="left"/>
      <w:pPr>
        <w:ind w:left="720" w:hanging="360"/>
      </w:pPr>
      <w:rPr>
        <w:rFonts w:ascii="Symbol" w:hAnsi="Symbol" w:hint="default"/>
      </w:rPr>
    </w:lvl>
    <w:lvl w:ilvl="1" w:tplc="CE2E6B3A">
      <w:start w:val="1"/>
      <w:numFmt w:val="bullet"/>
      <w:lvlText w:val="o"/>
      <w:lvlJc w:val="left"/>
      <w:pPr>
        <w:ind w:left="1440" w:hanging="360"/>
      </w:pPr>
      <w:rPr>
        <w:rFonts w:ascii="Courier New" w:hAnsi="Courier New" w:hint="default"/>
      </w:rPr>
    </w:lvl>
    <w:lvl w:ilvl="2" w:tplc="2E8AF206">
      <w:start w:val="1"/>
      <w:numFmt w:val="bullet"/>
      <w:lvlText w:val=""/>
      <w:lvlJc w:val="left"/>
      <w:pPr>
        <w:ind w:left="2160" w:hanging="360"/>
      </w:pPr>
      <w:rPr>
        <w:rFonts w:ascii="Wingdings" w:hAnsi="Wingdings" w:hint="default"/>
      </w:rPr>
    </w:lvl>
    <w:lvl w:ilvl="3" w:tplc="61B01032">
      <w:start w:val="1"/>
      <w:numFmt w:val="bullet"/>
      <w:lvlText w:val=""/>
      <w:lvlJc w:val="left"/>
      <w:pPr>
        <w:ind w:left="2880" w:hanging="360"/>
      </w:pPr>
      <w:rPr>
        <w:rFonts w:ascii="Symbol" w:hAnsi="Symbol" w:hint="default"/>
      </w:rPr>
    </w:lvl>
    <w:lvl w:ilvl="4" w:tplc="CE70163A">
      <w:start w:val="1"/>
      <w:numFmt w:val="bullet"/>
      <w:lvlText w:val="o"/>
      <w:lvlJc w:val="left"/>
      <w:pPr>
        <w:ind w:left="3600" w:hanging="360"/>
      </w:pPr>
      <w:rPr>
        <w:rFonts w:ascii="Courier New" w:hAnsi="Courier New" w:hint="default"/>
      </w:rPr>
    </w:lvl>
    <w:lvl w:ilvl="5" w:tplc="F1EC783A">
      <w:start w:val="1"/>
      <w:numFmt w:val="bullet"/>
      <w:lvlText w:val=""/>
      <w:lvlJc w:val="left"/>
      <w:pPr>
        <w:ind w:left="4320" w:hanging="360"/>
      </w:pPr>
      <w:rPr>
        <w:rFonts w:ascii="Wingdings" w:hAnsi="Wingdings" w:hint="default"/>
      </w:rPr>
    </w:lvl>
    <w:lvl w:ilvl="6" w:tplc="DB0A9646">
      <w:start w:val="1"/>
      <w:numFmt w:val="bullet"/>
      <w:lvlText w:val=""/>
      <w:lvlJc w:val="left"/>
      <w:pPr>
        <w:ind w:left="5040" w:hanging="360"/>
      </w:pPr>
      <w:rPr>
        <w:rFonts w:ascii="Symbol" w:hAnsi="Symbol" w:hint="default"/>
      </w:rPr>
    </w:lvl>
    <w:lvl w:ilvl="7" w:tplc="6EE0EEFA">
      <w:start w:val="1"/>
      <w:numFmt w:val="bullet"/>
      <w:lvlText w:val="o"/>
      <w:lvlJc w:val="left"/>
      <w:pPr>
        <w:ind w:left="5760" w:hanging="360"/>
      </w:pPr>
      <w:rPr>
        <w:rFonts w:ascii="Courier New" w:hAnsi="Courier New" w:hint="default"/>
      </w:rPr>
    </w:lvl>
    <w:lvl w:ilvl="8" w:tplc="94C4BAC4">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67986800">
    <w:abstractNumId w:val="10"/>
  </w:num>
  <w:num w:numId="2" w16cid:durableId="1192037444">
    <w:abstractNumId w:val="7"/>
  </w:num>
  <w:num w:numId="3" w16cid:durableId="356932750">
    <w:abstractNumId w:val="3"/>
  </w:num>
  <w:num w:numId="4" w16cid:durableId="220167830">
    <w:abstractNumId w:val="23"/>
  </w:num>
  <w:num w:numId="5" w16cid:durableId="25301161">
    <w:abstractNumId w:val="15"/>
  </w:num>
  <w:num w:numId="6" w16cid:durableId="1751850489">
    <w:abstractNumId w:val="17"/>
  </w:num>
  <w:num w:numId="7" w16cid:durableId="705910267">
    <w:abstractNumId w:val="28"/>
  </w:num>
  <w:num w:numId="8" w16cid:durableId="268657952">
    <w:abstractNumId w:val="27"/>
  </w:num>
  <w:num w:numId="9" w16cid:durableId="1116290010">
    <w:abstractNumId w:val="33"/>
  </w:num>
  <w:num w:numId="10" w16cid:durableId="737554353">
    <w:abstractNumId w:val="9"/>
  </w:num>
  <w:num w:numId="11" w16cid:durableId="1447189783">
    <w:abstractNumId w:val="6"/>
  </w:num>
  <w:num w:numId="12" w16cid:durableId="446513715">
    <w:abstractNumId w:val="5"/>
  </w:num>
  <w:num w:numId="13" w16cid:durableId="1488085910">
    <w:abstractNumId w:val="4"/>
  </w:num>
  <w:num w:numId="14" w16cid:durableId="462431353">
    <w:abstractNumId w:val="8"/>
  </w:num>
  <w:num w:numId="15" w16cid:durableId="791939577">
    <w:abstractNumId w:val="2"/>
  </w:num>
  <w:num w:numId="16" w16cid:durableId="1008630470">
    <w:abstractNumId w:val="1"/>
  </w:num>
  <w:num w:numId="17" w16cid:durableId="2060470008">
    <w:abstractNumId w:val="0"/>
  </w:num>
  <w:num w:numId="18" w16cid:durableId="1979335420">
    <w:abstractNumId w:val="35"/>
  </w:num>
  <w:num w:numId="19" w16cid:durableId="125314328">
    <w:abstractNumId w:val="20"/>
  </w:num>
  <w:num w:numId="20" w16cid:durableId="196626558">
    <w:abstractNumId w:val="26"/>
  </w:num>
  <w:num w:numId="21" w16cid:durableId="992493483">
    <w:abstractNumId w:val="24"/>
  </w:num>
  <w:num w:numId="22" w16cid:durableId="884218452">
    <w:abstractNumId w:val="19"/>
  </w:num>
  <w:num w:numId="23" w16cid:durableId="998342359">
    <w:abstractNumId w:val="32"/>
  </w:num>
  <w:num w:numId="24" w16cid:durableId="521473645">
    <w:abstractNumId w:val="13"/>
  </w:num>
  <w:num w:numId="25" w16cid:durableId="1425418937">
    <w:abstractNumId w:val="25"/>
  </w:num>
  <w:num w:numId="26" w16cid:durableId="617758634">
    <w:abstractNumId w:val="21"/>
  </w:num>
  <w:num w:numId="27" w16cid:durableId="1378119871">
    <w:abstractNumId w:val="16"/>
  </w:num>
  <w:num w:numId="28" w16cid:durableId="1914273176">
    <w:abstractNumId w:val="12"/>
  </w:num>
  <w:num w:numId="29" w16cid:durableId="571743726">
    <w:abstractNumId w:val="34"/>
  </w:num>
  <w:num w:numId="30" w16cid:durableId="434249693">
    <w:abstractNumId w:val="11"/>
  </w:num>
  <w:num w:numId="31" w16cid:durableId="66273621">
    <w:abstractNumId w:val="14"/>
  </w:num>
  <w:num w:numId="32" w16cid:durableId="833109649">
    <w:abstractNumId w:val="18"/>
  </w:num>
  <w:num w:numId="33" w16cid:durableId="32274992">
    <w:abstractNumId w:val="29"/>
  </w:num>
  <w:num w:numId="34" w16cid:durableId="531698364">
    <w:abstractNumId w:val="22"/>
  </w:num>
  <w:num w:numId="35" w16cid:durableId="63262473">
    <w:abstractNumId w:val="30"/>
  </w:num>
  <w:num w:numId="36" w16cid:durableId="29413841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CDF"/>
    <w:rsid w:val="0000145E"/>
    <w:rsid w:val="00002591"/>
    <w:rsid w:val="00002C78"/>
    <w:rsid w:val="00004EC2"/>
    <w:rsid w:val="00005700"/>
    <w:rsid w:val="00005D55"/>
    <w:rsid w:val="00005E95"/>
    <w:rsid w:val="000060D9"/>
    <w:rsid w:val="0000648E"/>
    <w:rsid w:val="00006A01"/>
    <w:rsid w:val="0001080C"/>
    <w:rsid w:val="0001520C"/>
    <w:rsid w:val="00015A8A"/>
    <w:rsid w:val="0001661E"/>
    <w:rsid w:val="00021CF7"/>
    <w:rsid w:val="00023520"/>
    <w:rsid w:val="000235BD"/>
    <w:rsid w:val="00023C6D"/>
    <w:rsid w:val="000249AB"/>
    <w:rsid w:val="000269D0"/>
    <w:rsid w:val="00026E24"/>
    <w:rsid w:val="00030886"/>
    <w:rsid w:val="00031508"/>
    <w:rsid w:val="00032A54"/>
    <w:rsid w:val="00032AC8"/>
    <w:rsid w:val="00035CDA"/>
    <w:rsid w:val="00043C03"/>
    <w:rsid w:val="00043EEA"/>
    <w:rsid w:val="0004616F"/>
    <w:rsid w:val="000525B3"/>
    <w:rsid w:val="00055EA7"/>
    <w:rsid w:val="000565CF"/>
    <w:rsid w:val="00060960"/>
    <w:rsid w:val="0006150E"/>
    <w:rsid w:val="00061633"/>
    <w:rsid w:val="000619B4"/>
    <w:rsid w:val="000629C2"/>
    <w:rsid w:val="0006372D"/>
    <w:rsid w:val="00064483"/>
    <w:rsid w:val="000726BA"/>
    <w:rsid w:val="000744CE"/>
    <w:rsid w:val="00075DA4"/>
    <w:rsid w:val="00075E30"/>
    <w:rsid w:val="000765AF"/>
    <w:rsid w:val="00076949"/>
    <w:rsid w:val="00081D4F"/>
    <w:rsid w:val="00081DC5"/>
    <w:rsid w:val="00081F2E"/>
    <w:rsid w:val="00081FD2"/>
    <w:rsid w:val="00082179"/>
    <w:rsid w:val="00083E8E"/>
    <w:rsid w:val="00085659"/>
    <w:rsid w:val="0008685F"/>
    <w:rsid w:val="00087AFD"/>
    <w:rsid w:val="00090C35"/>
    <w:rsid w:val="00090E59"/>
    <w:rsid w:val="000914AD"/>
    <w:rsid w:val="00091AAE"/>
    <w:rsid w:val="00093E57"/>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171"/>
    <w:rsid w:val="000C0955"/>
    <w:rsid w:val="000C0C9E"/>
    <w:rsid w:val="000C10AB"/>
    <w:rsid w:val="000C1B60"/>
    <w:rsid w:val="000C3348"/>
    <w:rsid w:val="000C753C"/>
    <w:rsid w:val="000D1D43"/>
    <w:rsid w:val="000D1EF3"/>
    <w:rsid w:val="000D2D8D"/>
    <w:rsid w:val="000D406C"/>
    <w:rsid w:val="000D4365"/>
    <w:rsid w:val="000D51F9"/>
    <w:rsid w:val="000D532E"/>
    <w:rsid w:val="000D6500"/>
    <w:rsid w:val="000E0BD9"/>
    <w:rsid w:val="000E1765"/>
    <w:rsid w:val="000E20EF"/>
    <w:rsid w:val="000E2C33"/>
    <w:rsid w:val="000E5108"/>
    <w:rsid w:val="000E6FE4"/>
    <w:rsid w:val="000E75B9"/>
    <w:rsid w:val="000F07B7"/>
    <w:rsid w:val="000F0FD8"/>
    <w:rsid w:val="000F2C00"/>
    <w:rsid w:val="000F2DEA"/>
    <w:rsid w:val="000F38BD"/>
    <w:rsid w:val="000F40E4"/>
    <w:rsid w:val="000F5DD2"/>
    <w:rsid w:val="000F6D7A"/>
    <w:rsid w:val="000F79D4"/>
    <w:rsid w:val="00101E18"/>
    <w:rsid w:val="00102ECC"/>
    <w:rsid w:val="00102FC4"/>
    <w:rsid w:val="00103070"/>
    <w:rsid w:val="00103557"/>
    <w:rsid w:val="00104648"/>
    <w:rsid w:val="00105341"/>
    <w:rsid w:val="001054C2"/>
    <w:rsid w:val="00105588"/>
    <w:rsid w:val="00106C6B"/>
    <w:rsid w:val="00107B27"/>
    <w:rsid w:val="001118EA"/>
    <w:rsid w:val="00112F07"/>
    <w:rsid w:val="0011431E"/>
    <w:rsid w:val="00115279"/>
    <w:rsid w:val="0011592F"/>
    <w:rsid w:val="00120531"/>
    <w:rsid w:val="0012239C"/>
    <w:rsid w:val="00122833"/>
    <w:rsid w:val="00123F61"/>
    <w:rsid w:val="001244DB"/>
    <w:rsid w:val="00125D9A"/>
    <w:rsid w:val="0012761F"/>
    <w:rsid w:val="00127B8C"/>
    <w:rsid w:val="00127B8D"/>
    <w:rsid w:val="00131103"/>
    <w:rsid w:val="00131741"/>
    <w:rsid w:val="001317E3"/>
    <w:rsid w:val="00131847"/>
    <w:rsid w:val="00133408"/>
    <w:rsid w:val="001344EA"/>
    <w:rsid w:val="001355CF"/>
    <w:rsid w:val="0013722E"/>
    <w:rsid w:val="00137F75"/>
    <w:rsid w:val="00140867"/>
    <w:rsid w:val="00140D5D"/>
    <w:rsid w:val="00141501"/>
    <w:rsid w:val="00142258"/>
    <w:rsid w:val="00142D42"/>
    <w:rsid w:val="00143CE8"/>
    <w:rsid w:val="00144796"/>
    <w:rsid w:val="00145C21"/>
    <w:rsid w:val="001471F3"/>
    <w:rsid w:val="00147B4B"/>
    <w:rsid w:val="00151720"/>
    <w:rsid w:val="00155793"/>
    <w:rsid w:val="0016262A"/>
    <w:rsid w:val="00162C14"/>
    <w:rsid w:val="00162E7C"/>
    <w:rsid w:val="00163EEB"/>
    <w:rsid w:val="00164EA6"/>
    <w:rsid w:val="00167432"/>
    <w:rsid w:val="00167C5B"/>
    <w:rsid w:val="0017024B"/>
    <w:rsid w:val="00171448"/>
    <w:rsid w:val="00171C76"/>
    <w:rsid w:val="00172350"/>
    <w:rsid w:val="0017272D"/>
    <w:rsid w:val="00174860"/>
    <w:rsid w:val="00174DA0"/>
    <w:rsid w:val="00175191"/>
    <w:rsid w:val="00175931"/>
    <w:rsid w:val="00176D43"/>
    <w:rsid w:val="00182905"/>
    <w:rsid w:val="001829A4"/>
    <w:rsid w:val="00182FC2"/>
    <w:rsid w:val="001836CB"/>
    <w:rsid w:val="00184365"/>
    <w:rsid w:val="00186333"/>
    <w:rsid w:val="00186355"/>
    <w:rsid w:val="0018690E"/>
    <w:rsid w:val="001901D5"/>
    <w:rsid w:val="00191A02"/>
    <w:rsid w:val="001925B4"/>
    <w:rsid w:val="00193AEC"/>
    <w:rsid w:val="00193DC3"/>
    <w:rsid w:val="00196E5D"/>
    <w:rsid w:val="00197EBC"/>
    <w:rsid w:val="001A19D8"/>
    <w:rsid w:val="001A5E4D"/>
    <w:rsid w:val="001A6141"/>
    <w:rsid w:val="001A73E2"/>
    <w:rsid w:val="001A78EC"/>
    <w:rsid w:val="001B1491"/>
    <w:rsid w:val="001B184E"/>
    <w:rsid w:val="001B492D"/>
    <w:rsid w:val="001B4DFE"/>
    <w:rsid w:val="001B7AE4"/>
    <w:rsid w:val="001C127F"/>
    <w:rsid w:val="001C1E7D"/>
    <w:rsid w:val="001C30EF"/>
    <w:rsid w:val="001C32DB"/>
    <w:rsid w:val="001C37C4"/>
    <w:rsid w:val="001C3BA4"/>
    <w:rsid w:val="001C3D7B"/>
    <w:rsid w:val="001C4556"/>
    <w:rsid w:val="001C57E8"/>
    <w:rsid w:val="001C6679"/>
    <w:rsid w:val="001C77CD"/>
    <w:rsid w:val="001D0A95"/>
    <w:rsid w:val="001D1E55"/>
    <w:rsid w:val="001D214E"/>
    <w:rsid w:val="001D245E"/>
    <w:rsid w:val="001D249F"/>
    <w:rsid w:val="001D3044"/>
    <w:rsid w:val="001D3627"/>
    <w:rsid w:val="001D4289"/>
    <w:rsid w:val="001D4F95"/>
    <w:rsid w:val="001D5C1C"/>
    <w:rsid w:val="001D625B"/>
    <w:rsid w:val="001D646F"/>
    <w:rsid w:val="001D6865"/>
    <w:rsid w:val="001E1810"/>
    <w:rsid w:val="001E1CF9"/>
    <w:rsid w:val="001E1F4B"/>
    <w:rsid w:val="001E3337"/>
    <w:rsid w:val="001E5695"/>
    <w:rsid w:val="001E615B"/>
    <w:rsid w:val="001E71C8"/>
    <w:rsid w:val="001F38C4"/>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059B"/>
    <w:rsid w:val="00211778"/>
    <w:rsid w:val="002126B3"/>
    <w:rsid w:val="00212B4E"/>
    <w:rsid w:val="00214EB7"/>
    <w:rsid w:val="00215374"/>
    <w:rsid w:val="00217F69"/>
    <w:rsid w:val="00220473"/>
    <w:rsid w:val="00221308"/>
    <w:rsid w:val="0022366D"/>
    <w:rsid w:val="00224B22"/>
    <w:rsid w:val="00225851"/>
    <w:rsid w:val="0023082A"/>
    <w:rsid w:val="002324CE"/>
    <w:rsid w:val="00233677"/>
    <w:rsid w:val="0023437E"/>
    <w:rsid w:val="00234B78"/>
    <w:rsid w:val="002350E5"/>
    <w:rsid w:val="00235CFD"/>
    <w:rsid w:val="00235D38"/>
    <w:rsid w:val="00236AF8"/>
    <w:rsid w:val="0024139B"/>
    <w:rsid w:val="00243CE0"/>
    <w:rsid w:val="002445F1"/>
    <w:rsid w:val="00244A1D"/>
    <w:rsid w:val="00244AC8"/>
    <w:rsid w:val="002462F4"/>
    <w:rsid w:val="00251A97"/>
    <w:rsid w:val="00253042"/>
    <w:rsid w:val="00253546"/>
    <w:rsid w:val="00260488"/>
    <w:rsid w:val="002606A8"/>
    <w:rsid w:val="00260DA7"/>
    <w:rsid w:val="00262E18"/>
    <w:rsid w:val="00265B96"/>
    <w:rsid w:val="00270F29"/>
    <w:rsid w:val="00271779"/>
    <w:rsid w:val="002717F8"/>
    <w:rsid w:val="00271838"/>
    <w:rsid w:val="00271C46"/>
    <w:rsid w:val="00272499"/>
    <w:rsid w:val="0027329C"/>
    <w:rsid w:val="00274DEA"/>
    <w:rsid w:val="002767DC"/>
    <w:rsid w:val="002769EC"/>
    <w:rsid w:val="00276E2E"/>
    <w:rsid w:val="002771D8"/>
    <w:rsid w:val="00277724"/>
    <w:rsid w:val="0028061B"/>
    <w:rsid w:val="00280D29"/>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2225"/>
    <w:rsid w:val="002B32CE"/>
    <w:rsid w:val="002B337A"/>
    <w:rsid w:val="002B4729"/>
    <w:rsid w:val="002B51D8"/>
    <w:rsid w:val="002C0B9B"/>
    <w:rsid w:val="002C0DB2"/>
    <w:rsid w:val="002C4113"/>
    <w:rsid w:val="002C4DD6"/>
    <w:rsid w:val="002C4EB7"/>
    <w:rsid w:val="002C5E0F"/>
    <w:rsid w:val="002C6655"/>
    <w:rsid w:val="002C719C"/>
    <w:rsid w:val="002C7274"/>
    <w:rsid w:val="002C7C3E"/>
    <w:rsid w:val="002C7DA3"/>
    <w:rsid w:val="002C7E8F"/>
    <w:rsid w:val="002D14E6"/>
    <w:rsid w:val="002D16AA"/>
    <w:rsid w:val="002D3358"/>
    <w:rsid w:val="002D3D9C"/>
    <w:rsid w:val="002D43B0"/>
    <w:rsid w:val="002D480E"/>
    <w:rsid w:val="002D5854"/>
    <w:rsid w:val="002D77F4"/>
    <w:rsid w:val="002E10F4"/>
    <w:rsid w:val="002E4E23"/>
    <w:rsid w:val="002E5104"/>
    <w:rsid w:val="002E5BA9"/>
    <w:rsid w:val="002E7D35"/>
    <w:rsid w:val="002F16CD"/>
    <w:rsid w:val="002F3E87"/>
    <w:rsid w:val="002F3E8E"/>
    <w:rsid w:val="002F3FC5"/>
    <w:rsid w:val="002F4531"/>
    <w:rsid w:val="002F6288"/>
    <w:rsid w:val="003017FC"/>
    <w:rsid w:val="00302E1A"/>
    <w:rsid w:val="0030418F"/>
    <w:rsid w:val="00304CE6"/>
    <w:rsid w:val="00305365"/>
    <w:rsid w:val="00312F3F"/>
    <w:rsid w:val="00313118"/>
    <w:rsid w:val="00313E99"/>
    <w:rsid w:val="003142CD"/>
    <w:rsid w:val="00314634"/>
    <w:rsid w:val="00315725"/>
    <w:rsid w:val="00315EEE"/>
    <w:rsid w:val="00315F4E"/>
    <w:rsid w:val="0032076A"/>
    <w:rsid w:val="00320F41"/>
    <w:rsid w:val="00321102"/>
    <w:rsid w:val="0032227B"/>
    <w:rsid w:val="00333C90"/>
    <w:rsid w:val="00336C51"/>
    <w:rsid w:val="0034167C"/>
    <w:rsid w:val="00341C1A"/>
    <w:rsid w:val="00341F85"/>
    <w:rsid w:val="003428A5"/>
    <w:rsid w:val="00343DB1"/>
    <w:rsid w:val="00345329"/>
    <w:rsid w:val="00345647"/>
    <w:rsid w:val="003467AC"/>
    <w:rsid w:val="00346C40"/>
    <w:rsid w:val="00347906"/>
    <w:rsid w:val="0035075B"/>
    <w:rsid w:val="00350B21"/>
    <w:rsid w:val="00350BA4"/>
    <w:rsid w:val="00350CD0"/>
    <w:rsid w:val="00350F9A"/>
    <w:rsid w:val="00355914"/>
    <w:rsid w:val="00355B90"/>
    <w:rsid w:val="00355C36"/>
    <w:rsid w:val="0035631F"/>
    <w:rsid w:val="00356C7F"/>
    <w:rsid w:val="00357428"/>
    <w:rsid w:val="00357462"/>
    <w:rsid w:val="00362D82"/>
    <w:rsid w:val="003633CA"/>
    <w:rsid w:val="003635E9"/>
    <w:rsid w:val="00363BB4"/>
    <w:rsid w:val="00363C01"/>
    <w:rsid w:val="00367859"/>
    <w:rsid w:val="00371BC2"/>
    <w:rsid w:val="003725F6"/>
    <w:rsid w:val="003729F8"/>
    <w:rsid w:val="00372EAB"/>
    <w:rsid w:val="003731A6"/>
    <w:rsid w:val="003733E5"/>
    <w:rsid w:val="003739A8"/>
    <w:rsid w:val="0037416B"/>
    <w:rsid w:val="00376776"/>
    <w:rsid w:val="00380D45"/>
    <w:rsid w:val="00382DF3"/>
    <w:rsid w:val="00383278"/>
    <w:rsid w:val="00383D85"/>
    <w:rsid w:val="003874B1"/>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1572"/>
    <w:rsid w:val="003C2D34"/>
    <w:rsid w:val="003C589A"/>
    <w:rsid w:val="003D21B1"/>
    <w:rsid w:val="003D26C6"/>
    <w:rsid w:val="003D524A"/>
    <w:rsid w:val="003D5299"/>
    <w:rsid w:val="003D5BB8"/>
    <w:rsid w:val="003D794C"/>
    <w:rsid w:val="003E14B0"/>
    <w:rsid w:val="003E1574"/>
    <w:rsid w:val="003E1A11"/>
    <w:rsid w:val="003E2FAD"/>
    <w:rsid w:val="003E3100"/>
    <w:rsid w:val="003E5085"/>
    <w:rsid w:val="003E5914"/>
    <w:rsid w:val="003E5E80"/>
    <w:rsid w:val="003E719A"/>
    <w:rsid w:val="003E740C"/>
    <w:rsid w:val="003E74E0"/>
    <w:rsid w:val="003F0717"/>
    <w:rsid w:val="003F2DB0"/>
    <w:rsid w:val="003F2FA5"/>
    <w:rsid w:val="003F36AB"/>
    <w:rsid w:val="003F455E"/>
    <w:rsid w:val="003F5FFC"/>
    <w:rsid w:val="00401F61"/>
    <w:rsid w:val="004026DD"/>
    <w:rsid w:val="0040286A"/>
    <w:rsid w:val="00402F26"/>
    <w:rsid w:val="00403D99"/>
    <w:rsid w:val="00404814"/>
    <w:rsid w:val="00405092"/>
    <w:rsid w:val="0040556F"/>
    <w:rsid w:val="00406AEA"/>
    <w:rsid w:val="00407686"/>
    <w:rsid w:val="00407701"/>
    <w:rsid w:val="00413279"/>
    <w:rsid w:val="00416ADA"/>
    <w:rsid w:val="00416AF1"/>
    <w:rsid w:val="0041770A"/>
    <w:rsid w:val="00423E37"/>
    <w:rsid w:val="004257D4"/>
    <w:rsid w:val="0042693C"/>
    <w:rsid w:val="00431A03"/>
    <w:rsid w:val="00431C11"/>
    <w:rsid w:val="00432C3F"/>
    <w:rsid w:val="0043469A"/>
    <w:rsid w:val="00440A24"/>
    <w:rsid w:val="004437FA"/>
    <w:rsid w:val="0044596C"/>
    <w:rsid w:val="00447D0A"/>
    <w:rsid w:val="00450103"/>
    <w:rsid w:val="00452BF2"/>
    <w:rsid w:val="004536F1"/>
    <w:rsid w:val="0045411C"/>
    <w:rsid w:val="00456089"/>
    <w:rsid w:val="00461664"/>
    <w:rsid w:val="0046203E"/>
    <w:rsid w:val="00462C33"/>
    <w:rsid w:val="004644FA"/>
    <w:rsid w:val="00464EEC"/>
    <w:rsid w:val="00466D3B"/>
    <w:rsid w:val="004677E9"/>
    <w:rsid w:val="00467FEF"/>
    <w:rsid w:val="004704EF"/>
    <w:rsid w:val="00470A10"/>
    <w:rsid w:val="0047225E"/>
    <w:rsid w:val="004739FA"/>
    <w:rsid w:val="00473C39"/>
    <w:rsid w:val="004757BD"/>
    <w:rsid w:val="00477F8C"/>
    <w:rsid w:val="00480677"/>
    <w:rsid w:val="00480F69"/>
    <w:rsid w:val="00483007"/>
    <w:rsid w:val="00486322"/>
    <w:rsid w:val="0048732F"/>
    <w:rsid w:val="00487459"/>
    <w:rsid w:val="00493AE0"/>
    <w:rsid w:val="004941FC"/>
    <w:rsid w:val="004946B2"/>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24BF"/>
    <w:rsid w:val="004D3150"/>
    <w:rsid w:val="004D3468"/>
    <w:rsid w:val="004D4028"/>
    <w:rsid w:val="004D44E2"/>
    <w:rsid w:val="004D466F"/>
    <w:rsid w:val="004D47BB"/>
    <w:rsid w:val="004D50D3"/>
    <w:rsid w:val="004D67D4"/>
    <w:rsid w:val="004D7031"/>
    <w:rsid w:val="004D7E70"/>
    <w:rsid w:val="004E02B9"/>
    <w:rsid w:val="004E0341"/>
    <w:rsid w:val="004E3847"/>
    <w:rsid w:val="004E4A50"/>
    <w:rsid w:val="004E4B73"/>
    <w:rsid w:val="004E52C5"/>
    <w:rsid w:val="004E6B96"/>
    <w:rsid w:val="004F0407"/>
    <w:rsid w:val="004F2A35"/>
    <w:rsid w:val="004F2FF9"/>
    <w:rsid w:val="004F4E6B"/>
    <w:rsid w:val="004F57E5"/>
    <w:rsid w:val="004F68A5"/>
    <w:rsid w:val="005001AA"/>
    <w:rsid w:val="005001DC"/>
    <w:rsid w:val="0050116B"/>
    <w:rsid w:val="00501191"/>
    <w:rsid w:val="0050187C"/>
    <w:rsid w:val="00501E8C"/>
    <w:rsid w:val="00503908"/>
    <w:rsid w:val="00503C28"/>
    <w:rsid w:val="00504691"/>
    <w:rsid w:val="00504EEF"/>
    <w:rsid w:val="00506ABF"/>
    <w:rsid w:val="00510312"/>
    <w:rsid w:val="00510CDE"/>
    <w:rsid w:val="00510FCB"/>
    <w:rsid w:val="00514A4F"/>
    <w:rsid w:val="00515D39"/>
    <w:rsid w:val="00516DAF"/>
    <w:rsid w:val="005200BE"/>
    <w:rsid w:val="005208C6"/>
    <w:rsid w:val="005214DC"/>
    <w:rsid w:val="00522D09"/>
    <w:rsid w:val="00523E2F"/>
    <w:rsid w:val="00524F74"/>
    <w:rsid w:val="005250A4"/>
    <w:rsid w:val="00526305"/>
    <w:rsid w:val="005266FF"/>
    <w:rsid w:val="00526787"/>
    <w:rsid w:val="00530D53"/>
    <w:rsid w:val="00533311"/>
    <w:rsid w:val="00537DEE"/>
    <w:rsid w:val="005405BC"/>
    <w:rsid w:val="0054340B"/>
    <w:rsid w:val="00544E5C"/>
    <w:rsid w:val="005459FD"/>
    <w:rsid w:val="00547447"/>
    <w:rsid w:val="005479FD"/>
    <w:rsid w:val="00547D7A"/>
    <w:rsid w:val="00552473"/>
    <w:rsid w:val="005527C0"/>
    <w:rsid w:val="00552A05"/>
    <w:rsid w:val="00552D7B"/>
    <w:rsid w:val="00553EAE"/>
    <w:rsid w:val="00555DA1"/>
    <w:rsid w:val="00556CE8"/>
    <w:rsid w:val="00557005"/>
    <w:rsid w:val="005602D3"/>
    <w:rsid w:val="00560E19"/>
    <w:rsid w:val="00561731"/>
    <w:rsid w:val="005619A0"/>
    <w:rsid w:val="00561DCA"/>
    <w:rsid w:val="00564FBB"/>
    <w:rsid w:val="005661B4"/>
    <w:rsid w:val="00566FAF"/>
    <w:rsid w:val="005704AB"/>
    <w:rsid w:val="0057174C"/>
    <w:rsid w:val="00572440"/>
    <w:rsid w:val="005726D9"/>
    <w:rsid w:val="0057566C"/>
    <w:rsid w:val="00577AB5"/>
    <w:rsid w:val="00577E78"/>
    <w:rsid w:val="0058094F"/>
    <w:rsid w:val="005847A3"/>
    <w:rsid w:val="00584E35"/>
    <w:rsid w:val="00585147"/>
    <w:rsid w:val="0058531E"/>
    <w:rsid w:val="00586AB6"/>
    <w:rsid w:val="00586B93"/>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D41"/>
    <w:rsid w:val="005B1E57"/>
    <w:rsid w:val="005B2ABA"/>
    <w:rsid w:val="005B3AEA"/>
    <w:rsid w:val="005B46E2"/>
    <w:rsid w:val="005B5721"/>
    <w:rsid w:val="005B5A10"/>
    <w:rsid w:val="005C07CC"/>
    <w:rsid w:val="005C18D8"/>
    <w:rsid w:val="005C28CD"/>
    <w:rsid w:val="005C2933"/>
    <w:rsid w:val="005C4982"/>
    <w:rsid w:val="005C5010"/>
    <w:rsid w:val="005C521C"/>
    <w:rsid w:val="005C7C25"/>
    <w:rsid w:val="005D520C"/>
    <w:rsid w:val="005D7A4E"/>
    <w:rsid w:val="005E14A6"/>
    <w:rsid w:val="005E1762"/>
    <w:rsid w:val="005E5F5D"/>
    <w:rsid w:val="005E640C"/>
    <w:rsid w:val="005E669F"/>
    <w:rsid w:val="005F0A49"/>
    <w:rsid w:val="005F149C"/>
    <w:rsid w:val="005F2165"/>
    <w:rsid w:val="005F283C"/>
    <w:rsid w:val="005F2B99"/>
    <w:rsid w:val="005F2E10"/>
    <w:rsid w:val="005F39F6"/>
    <w:rsid w:val="005F5180"/>
    <w:rsid w:val="005F71F0"/>
    <w:rsid w:val="005F74D8"/>
    <w:rsid w:val="005F7582"/>
    <w:rsid w:val="005F7EB2"/>
    <w:rsid w:val="0060123F"/>
    <w:rsid w:val="00601511"/>
    <w:rsid w:val="0060216E"/>
    <w:rsid w:val="00602389"/>
    <w:rsid w:val="00603927"/>
    <w:rsid w:val="00604CC1"/>
    <w:rsid w:val="00606E6C"/>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10F4"/>
    <w:rsid w:val="00641BA2"/>
    <w:rsid w:val="00644B44"/>
    <w:rsid w:val="00647040"/>
    <w:rsid w:val="0064783E"/>
    <w:rsid w:val="006478F2"/>
    <w:rsid w:val="00647F07"/>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026"/>
    <w:rsid w:val="00672F6F"/>
    <w:rsid w:val="006730E5"/>
    <w:rsid w:val="006743EA"/>
    <w:rsid w:val="0068043B"/>
    <w:rsid w:val="0068136C"/>
    <w:rsid w:val="006822C4"/>
    <w:rsid w:val="0068241D"/>
    <w:rsid w:val="00683382"/>
    <w:rsid w:val="00683519"/>
    <w:rsid w:val="00684D74"/>
    <w:rsid w:val="00693297"/>
    <w:rsid w:val="00693EB2"/>
    <w:rsid w:val="006963F1"/>
    <w:rsid w:val="00697DC8"/>
    <w:rsid w:val="006A28A2"/>
    <w:rsid w:val="006A2965"/>
    <w:rsid w:val="006A3861"/>
    <w:rsid w:val="006A4051"/>
    <w:rsid w:val="006A5569"/>
    <w:rsid w:val="006A5BCF"/>
    <w:rsid w:val="006A6247"/>
    <w:rsid w:val="006A7632"/>
    <w:rsid w:val="006B0361"/>
    <w:rsid w:val="006B0520"/>
    <w:rsid w:val="006B0D24"/>
    <w:rsid w:val="006B32EF"/>
    <w:rsid w:val="006B4877"/>
    <w:rsid w:val="006B5E00"/>
    <w:rsid w:val="006B717F"/>
    <w:rsid w:val="006C0795"/>
    <w:rsid w:val="006C0A09"/>
    <w:rsid w:val="006C16DD"/>
    <w:rsid w:val="006C1782"/>
    <w:rsid w:val="006C30CF"/>
    <w:rsid w:val="006C3159"/>
    <w:rsid w:val="006C3492"/>
    <w:rsid w:val="006C4958"/>
    <w:rsid w:val="006C49AB"/>
    <w:rsid w:val="006C4A6F"/>
    <w:rsid w:val="006C4D66"/>
    <w:rsid w:val="006C4F50"/>
    <w:rsid w:val="006C5B0C"/>
    <w:rsid w:val="006C617F"/>
    <w:rsid w:val="006C62EF"/>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BF0"/>
    <w:rsid w:val="006E6EB0"/>
    <w:rsid w:val="006E7B71"/>
    <w:rsid w:val="006F07E0"/>
    <w:rsid w:val="006F13F4"/>
    <w:rsid w:val="006F19AD"/>
    <w:rsid w:val="006F1F49"/>
    <w:rsid w:val="006F470A"/>
    <w:rsid w:val="006F4BCF"/>
    <w:rsid w:val="006F51F9"/>
    <w:rsid w:val="006F5B8F"/>
    <w:rsid w:val="007011C1"/>
    <w:rsid w:val="0070138A"/>
    <w:rsid w:val="007028C7"/>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0D86"/>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6174"/>
    <w:rsid w:val="007676BA"/>
    <w:rsid w:val="00771B02"/>
    <w:rsid w:val="00773794"/>
    <w:rsid w:val="00774AFC"/>
    <w:rsid w:val="00774C8D"/>
    <w:rsid w:val="007809B3"/>
    <w:rsid w:val="00780A67"/>
    <w:rsid w:val="007812B5"/>
    <w:rsid w:val="007812C8"/>
    <w:rsid w:val="0078478F"/>
    <w:rsid w:val="00784871"/>
    <w:rsid w:val="00784B83"/>
    <w:rsid w:val="007866A8"/>
    <w:rsid w:val="00791EE7"/>
    <w:rsid w:val="00793369"/>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B4FB7"/>
    <w:rsid w:val="007C0469"/>
    <w:rsid w:val="007C2E6D"/>
    <w:rsid w:val="007C2EEA"/>
    <w:rsid w:val="007C4A23"/>
    <w:rsid w:val="007C5DAD"/>
    <w:rsid w:val="007C727B"/>
    <w:rsid w:val="007D1922"/>
    <w:rsid w:val="007D2914"/>
    <w:rsid w:val="007D30FA"/>
    <w:rsid w:val="007D4EF2"/>
    <w:rsid w:val="007D5ACF"/>
    <w:rsid w:val="007E01D5"/>
    <w:rsid w:val="007E122D"/>
    <w:rsid w:val="007E16B1"/>
    <w:rsid w:val="007E17B6"/>
    <w:rsid w:val="007E1A2A"/>
    <w:rsid w:val="007E1E7A"/>
    <w:rsid w:val="007E2966"/>
    <w:rsid w:val="007E4C03"/>
    <w:rsid w:val="007E68F0"/>
    <w:rsid w:val="007F0309"/>
    <w:rsid w:val="007F058C"/>
    <w:rsid w:val="007F1410"/>
    <w:rsid w:val="007F2E49"/>
    <w:rsid w:val="007F49E5"/>
    <w:rsid w:val="007F7723"/>
    <w:rsid w:val="007F780D"/>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DE"/>
    <w:rsid w:val="008376F9"/>
    <w:rsid w:val="00837EB0"/>
    <w:rsid w:val="008406B2"/>
    <w:rsid w:val="00840B74"/>
    <w:rsid w:val="00841CB2"/>
    <w:rsid w:val="008436BF"/>
    <w:rsid w:val="00843D1E"/>
    <w:rsid w:val="00844224"/>
    <w:rsid w:val="00845D99"/>
    <w:rsid w:val="00845DA6"/>
    <w:rsid w:val="008467AE"/>
    <w:rsid w:val="00851BE3"/>
    <w:rsid w:val="0085248B"/>
    <w:rsid w:val="00852D32"/>
    <w:rsid w:val="00852D93"/>
    <w:rsid w:val="00853933"/>
    <w:rsid w:val="008563C8"/>
    <w:rsid w:val="008600F8"/>
    <w:rsid w:val="00862E76"/>
    <w:rsid w:val="00863247"/>
    <w:rsid w:val="008632DE"/>
    <w:rsid w:val="00863D38"/>
    <w:rsid w:val="00864279"/>
    <w:rsid w:val="008646EC"/>
    <w:rsid w:val="0086664F"/>
    <w:rsid w:val="00870138"/>
    <w:rsid w:val="00870DE5"/>
    <w:rsid w:val="00873C15"/>
    <w:rsid w:val="00873F11"/>
    <w:rsid w:val="0087445A"/>
    <w:rsid w:val="00876FE3"/>
    <w:rsid w:val="00877124"/>
    <w:rsid w:val="00877F32"/>
    <w:rsid w:val="0087DBD7"/>
    <w:rsid w:val="008809C7"/>
    <w:rsid w:val="00880B45"/>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9664D"/>
    <w:rsid w:val="00896B5E"/>
    <w:rsid w:val="008A3100"/>
    <w:rsid w:val="008A40D9"/>
    <w:rsid w:val="008A62EA"/>
    <w:rsid w:val="008B0EB4"/>
    <w:rsid w:val="008B5081"/>
    <w:rsid w:val="008C1456"/>
    <w:rsid w:val="008C2A2D"/>
    <w:rsid w:val="008C3410"/>
    <w:rsid w:val="008C3D90"/>
    <w:rsid w:val="008C4284"/>
    <w:rsid w:val="008C51A3"/>
    <w:rsid w:val="008C794B"/>
    <w:rsid w:val="008D00B5"/>
    <w:rsid w:val="008D01E7"/>
    <w:rsid w:val="008D0C21"/>
    <w:rsid w:val="008D2275"/>
    <w:rsid w:val="008D236C"/>
    <w:rsid w:val="008D2BDD"/>
    <w:rsid w:val="008D5873"/>
    <w:rsid w:val="008D6F88"/>
    <w:rsid w:val="008D7FD4"/>
    <w:rsid w:val="008E076D"/>
    <w:rsid w:val="008E2517"/>
    <w:rsid w:val="008E2F47"/>
    <w:rsid w:val="008E6986"/>
    <w:rsid w:val="008E7218"/>
    <w:rsid w:val="008E7443"/>
    <w:rsid w:val="008F0D7D"/>
    <w:rsid w:val="008F1871"/>
    <w:rsid w:val="008F2D57"/>
    <w:rsid w:val="008F413F"/>
    <w:rsid w:val="008F4FC4"/>
    <w:rsid w:val="008F5001"/>
    <w:rsid w:val="008F698B"/>
    <w:rsid w:val="00900064"/>
    <w:rsid w:val="0090133E"/>
    <w:rsid w:val="009019AD"/>
    <w:rsid w:val="00901F73"/>
    <w:rsid w:val="00903806"/>
    <w:rsid w:val="00903950"/>
    <w:rsid w:val="00903CCB"/>
    <w:rsid w:val="00903E92"/>
    <w:rsid w:val="00904EF7"/>
    <w:rsid w:val="0091121C"/>
    <w:rsid w:val="00911700"/>
    <w:rsid w:val="00911CAC"/>
    <w:rsid w:val="0091250B"/>
    <w:rsid w:val="00912595"/>
    <w:rsid w:val="00912A33"/>
    <w:rsid w:val="00912CB2"/>
    <w:rsid w:val="009134C2"/>
    <w:rsid w:val="009136C8"/>
    <w:rsid w:val="00913F6F"/>
    <w:rsid w:val="009158BC"/>
    <w:rsid w:val="00915B64"/>
    <w:rsid w:val="00915EBF"/>
    <w:rsid w:val="00916C8B"/>
    <w:rsid w:val="00920C79"/>
    <w:rsid w:val="009211C8"/>
    <w:rsid w:val="009213B9"/>
    <w:rsid w:val="009235EA"/>
    <w:rsid w:val="00923858"/>
    <w:rsid w:val="00923ECD"/>
    <w:rsid w:val="00924119"/>
    <w:rsid w:val="00926D89"/>
    <w:rsid w:val="0092760B"/>
    <w:rsid w:val="00927DC0"/>
    <w:rsid w:val="00932515"/>
    <w:rsid w:val="009326E1"/>
    <w:rsid w:val="009329FF"/>
    <w:rsid w:val="009337BD"/>
    <w:rsid w:val="00934C85"/>
    <w:rsid w:val="009360B5"/>
    <w:rsid w:val="009464E6"/>
    <w:rsid w:val="00946976"/>
    <w:rsid w:val="00950B9A"/>
    <w:rsid w:val="00952349"/>
    <w:rsid w:val="009527E7"/>
    <w:rsid w:val="009539E4"/>
    <w:rsid w:val="00954C65"/>
    <w:rsid w:val="00954CA0"/>
    <w:rsid w:val="00954CCD"/>
    <w:rsid w:val="009552C6"/>
    <w:rsid w:val="00955C53"/>
    <w:rsid w:val="00956060"/>
    <w:rsid w:val="0095714B"/>
    <w:rsid w:val="0096058F"/>
    <w:rsid w:val="0096084B"/>
    <w:rsid w:val="00960982"/>
    <w:rsid w:val="00961E66"/>
    <w:rsid w:val="009626FB"/>
    <w:rsid w:val="009628E9"/>
    <w:rsid w:val="00963A36"/>
    <w:rsid w:val="00964BC0"/>
    <w:rsid w:val="00964E23"/>
    <w:rsid w:val="00965698"/>
    <w:rsid w:val="00965DF1"/>
    <w:rsid w:val="00971123"/>
    <w:rsid w:val="009725CA"/>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2C55"/>
    <w:rsid w:val="009A43E1"/>
    <w:rsid w:val="009A6AB7"/>
    <w:rsid w:val="009A735C"/>
    <w:rsid w:val="009B03BF"/>
    <w:rsid w:val="009B1935"/>
    <w:rsid w:val="009B1A33"/>
    <w:rsid w:val="009B208F"/>
    <w:rsid w:val="009B488B"/>
    <w:rsid w:val="009B4EFC"/>
    <w:rsid w:val="009B650B"/>
    <w:rsid w:val="009C0540"/>
    <w:rsid w:val="009C0A79"/>
    <w:rsid w:val="009C10B4"/>
    <w:rsid w:val="009C270D"/>
    <w:rsid w:val="009C47B2"/>
    <w:rsid w:val="009C504A"/>
    <w:rsid w:val="009C635D"/>
    <w:rsid w:val="009C6A7A"/>
    <w:rsid w:val="009C7DC7"/>
    <w:rsid w:val="009C7DFD"/>
    <w:rsid w:val="009D0609"/>
    <w:rsid w:val="009D09FB"/>
    <w:rsid w:val="009D0E06"/>
    <w:rsid w:val="009D4F10"/>
    <w:rsid w:val="009D4F3D"/>
    <w:rsid w:val="009D5388"/>
    <w:rsid w:val="009D71B3"/>
    <w:rsid w:val="009D7981"/>
    <w:rsid w:val="009E1BCD"/>
    <w:rsid w:val="009E264E"/>
    <w:rsid w:val="009E37E8"/>
    <w:rsid w:val="009E7FE9"/>
    <w:rsid w:val="009F0395"/>
    <w:rsid w:val="009F04C9"/>
    <w:rsid w:val="009F1D01"/>
    <w:rsid w:val="009F2F7D"/>
    <w:rsid w:val="009F3704"/>
    <w:rsid w:val="009F378D"/>
    <w:rsid w:val="009F404C"/>
    <w:rsid w:val="009F4344"/>
    <w:rsid w:val="009F4637"/>
    <w:rsid w:val="009F4B7C"/>
    <w:rsid w:val="009F5E0D"/>
    <w:rsid w:val="009F6095"/>
    <w:rsid w:val="00A005D1"/>
    <w:rsid w:val="00A00AD4"/>
    <w:rsid w:val="00A02485"/>
    <w:rsid w:val="00A02757"/>
    <w:rsid w:val="00A053B0"/>
    <w:rsid w:val="00A06076"/>
    <w:rsid w:val="00A0623E"/>
    <w:rsid w:val="00A07318"/>
    <w:rsid w:val="00A07BE2"/>
    <w:rsid w:val="00A10522"/>
    <w:rsid w:val="00A13773"/>
    <w:rsid w:val="00A15263"/>
    <w:rsid w:val="00A16FC6"/>
    <w:rsid w:val="00A1755B"/>
    <w:rsid w:val="00A17615"/>
    <w:rsid w:val="00A20EF1"/>
    <w:rsid w:val="00A22335"/>
    <w:rsid w:val="00A22BFD"/>
    <w:rsid w:val="00A244C3"/>
    <w:rsid w:val="00A25607"/>
    <w:rsid w:val="00A273D6"/>
    <w:rsid w:val="00A27B38"/>
    <w:rsid w:val="00A27D92"/>
    <w:rsid w:val="00A32623"/>
    <w:rsid w:val="00A32D82"/>
    <w:rsid w:val="00A3321E"/>
    <w:rsid w:val="00A3441A"/>
    <w:rsid w:val="00A356A2"/>
    <w:rsid w:val="00A36EA5"/>
    <w:rsid w:val="00A3755A"/>
    <w:rsid w:val="00A37807"/>
    <w:rsid w:val="00A4170F"/>
    <w:rsid w:val="00A44CDC"/>
    <w:rsid w:val="00A47C72"/>
    <w:rsid w:val="00A538B1"/>
    <w:rsid w:val="00A53B25"/>
    <w:rsid w:val="00A53B2A"/>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5D98"/>
    <w:rsid w:val="00AA6458"/>
    <w:rsid w:val="00AB0302"/>
    <w:rsid w:val="00AB0B6F"/>
    <w:rsid w:val="00AB0C87"/>
    <w:rsid w:val="00AB1EB6"/>
    <w:rsid w:val="00AB2508"/>
    <w:rsid w:val="00AB293D"/>
    <w:rsid w:val="00AB4A06"/>
    <w:rsid w:val="00AB5A1A"/>
    <w:rsid w:val="00AB6143"/>
    <w:rsid w:val="00AB657C"/>
    <w:rsid w:val="00AC0C97"/>
    <w:rsid w:val="00AC2EAC"/>
    <w:rsid w:val="00AC364B"/>
    <w:rsid w:val="00AC388A"/>
    <w:rsid w:val="00AC60C9"/>
    <w:rsid w:val="00AC6285"/>
    <w:rsid w:val="00AC6E97"/>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316"/>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549"/>
    <w:rsid w:val="00B13B03"/>
    <w:rsid w:val="00B17530"/>
    <w:rsid w:val="00B20F6B"/>
    <w:rsid w:val="00B22095"/>
    <w:rsid w:val="00B22DD4"/>
    <w:rsid w:val="00B23B45"/>
    <w:rsid w:val="00B267CC"/>
    <w:rsid w:val="00B2703D"/>
    <w:rsid w:val="00B274DE"/>
    <w:rsid w:val="00B3015E"/>
    <w:rsid w:val="00B31271"/>
    <w:rsid w:val="00B31406"/>
    <w:rsid w:val="00B32442"/>
    <w:rsid w:val="00B32738"/>
    <w:rsid w:val="00B32BAA"/>
    <w:rsid w:val="00B34215"/>
    <w:rsid w:val="00B369CB"/>
    <w:rsid w:val="00B372BE"/>
    <w:rsid w:val="00B37E72"/>
    <w:rsid w:val="00B40E17"/>
    <w:rsid w:val="00B41C8B"/>
    <w:rsid w:val="00B42110"/>
    <w:rsid w:val="00B4271F"/>
    <w:rsid w:val="00B42A61"/>
    <w:rsid w:val="00B4373E"/>
    <w:rsid w:val="00B4464C"/>
    <w:rsid w:val="00B45755"/>
    <w:rsid w:val="00B462ED"/>
    <w:rsid w:val="00B474DF"/>
    <w:rsid w:val="00B477AA"/>
    <w:rsid w:val="00B50681"/>
    <w:rsid w:val="00B51718"/>
    <w:rsid w:val="00B5246B"/>
    <w:rsid w:val="00B541D1"/>
    <w:rsid w:val="00B5495C"/>
    <w:rsid w:val="00B54C73"/>
    <w:rsid w:val="00B55ECA"/>
    <w:rsid w:val="00B569E2"/>
    <w:rsid w:val="00B56E65"/>
    <w:rsid w:val="00B570BB"/>
    <w:rsid w:val="00B57DF8"/>
    <w:rsid w:val="00B60D1C"/>
    <w:rsid w:val="00B71503"/>
    <w:rsid w:val="00B7290B"/>
    <w:rsid w:val="00B72E93"/>
    <w:rsid w:val="00B74892"/>
    <w:rsid w:val="00B75F11"/>
    <w:rsid w:val="00B77AA4"/>
    <w:rsid w:val="00B80D0A"/>
    <w:rsid w:val="00B82CE1"/>
    <w:rsid w:val="00B84CBA"/>
    <w:rsid w:val="00B85A11"/>
    <w:rsid w:val="00B86799"/>
    <w:rsid w:val="00B86987"/>
    <w:rsid w:val="00B87888"/>
    <w:rsid w:val="00B87C03"/>
    <w:rsid w:val="00B90628"/>
    <w:rsid w:val="00B9129D"/>
    <w:rsid w:val="00B92D52"/>
    <w:rsid w:val="00B92FCB"/>
    <w:rsid w:val="00B932BE"/>
    <w:rsid w:val="00B94689"/>
    <w:rsid w:val="00B959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4D0C"/>
    <w:rsid w:val="00BD5CC4"/>
    <w:rsid w:val="00BD7889"/>
    <w:rsid w:val="00BE0DBB"/>
    <w:rsid w:val="00BE11C1"/>
    <w:rsid w:val="00BE11E2"/>
    <w:rsid w:val="00BE2A98"/>
    <w:rsid w:val="00BE3712"/>
    <w:rsid w:val="00BE3E5C"/>
    <w:rsid w:val="00BE5F04"/>
    <w:rsid w:val="00BE60C0"/>
    <w:rsid w:val="00BE6918"/>
    <w:rsid w:val="00BE7ECA"/>
    <w:rsid w:val="00BF03ED"/>
    <w:rsid w:val="00BF19ED"/>
    <w:rsid w:val="00BF33F7"/>
    <w:rsid w:val="00BF444F"/>
    <w:rsid w:val="00BF58CC"/>
    <w:rsid w:val="00BF5AC8"/>
    <w:rsid w:val="00BF7871"/>
    <w:rsid w:val="00BF78B6"/>
    <w:rsid w:val="00BF7C50"/>
    <w:rsid w:val="00C00BB1"/>
    <w:rsid w:val="00C011D9"/>
    <w:rsid w:val="00C0134E"/>
    <w:rsid w:val="00C01DD2"/>
    <w:rsid w:val="00C02792"/>
    <w:rsid w:val="00C03C55"/>
    <w:rsid w:val="00C0691B"/>
    <w:rsid w:val="00C06D56"/>
    <w:rsid w:val="00C0713E"/>
    <w:rsid w:val="00C0742F"/>
    <w:rsid w:val="00C103F3"/>
    <w:rsid w:val="00C111DF"/>
    <w:rsid w:val="00C14F93"/>
    <w:rsid w:val="00C171C1"/>
    <w:rsid w:val="00C172A3"/>
    <w:rsid w:val="00C201B0"/>
    <w:rsid w:val="00C20C6C"/>
    <w:rsid w:val="00C20E16"/>
    <w:rsid w:val="00C2172B"/>
    <w:rsid w:val="00C21B3E"/>
    <w:rsid w:val="00C2438E"/>
    <w:rsid w:val="00C30779"/>
    <w:rsid w:val="00C30965"/>
    <w:rsid w:val="00C34BA8"/>
    <w:rsid w:val="00C351C8"/>
    <w:rsid w:val="00C3691C"/>
    <w:rsid w:val="00C42106"/>
    <w:rsid w:val="00C43B4C"/>
    <w:rsid w:val="00C446FB"/>
    <w:rsid w:val="00C448CB"/>
    <w:rsid w:val="00C451D3"/>
    <w:rsid w:val="00C54EFA"/>
    <w:rsid w:val="00C54FA4"/>
    <w:rsid w:val="00C556D8"/>
    <w:rsid w:val="00C57293"/>
    <w:rsid w:val="00C5793D"/>
    <w:rsid w:val="00C60BB3"/>
    <w:rsid w:val="00C60D9D"/>
    <w:rsid w:val="00C6184B"/>
    <w:rsid w:val="00C61E0C"/>
    <w:rsid w:val="00C63718"/>
    <w:rsid w:val="00C63DE0"/>
    <w:rsid w:val="00C6499B"/>
    <w:rsid w:val="00C65AA1"/>
    <w:rsid w:val="00C65B5A"/>
    <w:rsid w:val="00C669CB"/>
    <w:rsid w:val="00C67BA1"/>
    <w:rsid w:val="00C71E75"/>
    <w:rsid w:val="00C763B8"/>
    <w:rsid w:val="00C76A40"/>
    <w:rsid w:val="00C76BEE"/>
    <w:rsid w:val="00C77746"/>
    <w:rsid w:val="00C805AD"/>
    <w:rsid w:val="00C8097A"/>
    <w:rsid w:val="00C82BD4"/>
    <w:rsid w:val="00C83A80"/>
    <w:rsid w:val="00C83CD2"/>
    <w:rsid w:val="00C857D1"/>
    <w:rsid w:val="00C86AF5"/>
    <w:rsid w:val="00C876E3"/>
    <w:rsid w:val="00C878F5"/>
    <w:rsid w:val="00C9055D"/>
    <w:rsid w:val="00C93853"/>
    <w:rsid w:val="00C93B2E"/>
    <w:rsid w:val="00C94D25"/>
    <w:rsid w:val="00C96948"/>
    <w:rsid w:val="00CA1479"/>
    <w:rsid w:val="00CA3AB9"/>
    <w:rsid w:val="00CA4F43"/>
    <w:rsid w:val="00CA5425"/>
    <w:rsid w:val="00CA5AE5"/>
    <w:rsid w:val="00CA6C84"/>
    <w:rsid w:val="00CB016E"/>
    <w:rsid w:val="00CB3794"/>
    <w:rsid w:val="00CB4D85"/>
    <w:rsid w:val="00CB699A"/>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4F0"/>
    <w:rsid w:val="00CD5CC7"/>
    <w:rsid w:val="00CD5D21"/>
    <w:rsid w:val="00CD7A62"/>
    <w:rsid w:val="00CE0D5D"/>
    <w:rsid w:val="00CE1996"/>
    <w:rsid w:val="00CE1B20"/>
    <w:rsid w:val="00CE2B92"/>
    <w:rsid w:val="00CE5AA3"/>
    <w:rsid w:val="00CE5AD1"/>
    <w:rsid w:val="00CE671F"/>
    <w:rsid w:val="00CF0D27"/>
    <w:rsid w:val="00CF0FD2"/>
    <w:rsid w:val="00CF17EF"/>
    <w:rsid w:val="00CF3328"/>
    <w:rsid w:val="00CF34F5"/>
    <w:rsid w:val="00CF3570"/>
    <w:rsid w:val="00CF4628"/>
    <w:rsid w:val="00CF47D1"/>
    <w:rsid w:val="00CF5045"/>
    <w:rsid w:val="00CF71A0"/>
    <w:rsid w:val="00CF7767"/>
    <w:rsid w:val="00D0003F"/>
    <w:rsid w:val="00D02073"/>
    <w:rsid w:val="00D03476"/>
    <w:rsid w:val="00D03F85"/>
    <w:rsid w:val="00D0554E"/>
    <w:rsid w:val="00D05E4F"/>
    <w:rsid w:val="00D12FDC"/>
    <w:rsid w:val="00D13024"/>
    <w:rsid w:val="00D13EE0"/>
    <w:rsid w:val="00D150A3"/>
    <w:rsid w:val="00D15C3A"/>
    <w:rsid w:val="00D17B78"/>
    <w:rsid w:val="00D21F5F"/>
    <w:rsid w:val="00D22ADF"/>
    <w:rsid w:val="00D22EFA"/>
    <w:rsid w:val="00D23AB8"/>
    <w:rsid w:val="00D24013"/>
    <w:rsid w:val="00D25A6D"/>
    <w:rsid w:val="00D26F3A"/>
    <w:rsid w:val="00D30323"/>
    <w:rsid w:val="00D30CF4"/>
    <w:rsid w:val="00D3292C"/>
    <w:rsid w:val="00D33B9E"/>
    <w:rsid w:val="00D40303"/>
    <w:rsid w:val="00D40C69"/>
    <w:rsid w:val="00D41651"/>
    <w:rsid w:val="00D41FBE"/>
    <w:rsid w:val="00D425A3"/>
    <w:rsid w:val="00D4320F"/>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3CC1"/>
    <w:rsid w:val="00DA6740"/>
    <w:rsid w:val="00DA6ACB"/>
    <w:rsid w:val="00DB0161"/>
    <w:rsid w:val="00DB07CC"/>
    <w:rsid w:val="00DB0A01"/>
    <w:rsid w:val="00DB526D"/>
    <w:rsid w:val="00DB584F"/>
    <w:rsid w:val="00DC1350"/>
    <w:rsid w:val="00DC2FAF"/>
    <w:rsid w:val="00DC421F"/>
    <w:rsid w:val="00DC4605"/>
    <w:rsid w:val="00DC4E23"/>
    <w:rsid w:val="00DC7D6E"/>
    <w:rsid w:val="00DC7FED"/>
    <w:rsid w:val="00DD05AA"/>
    <w:rsid w:val="00DD28FC"/>
    <w:rsid w:val="00DD2A00"/>
    <w:rsid w:val="00DD4DCA"/>
    <w:rsid w:val="00DD537E"/>
    <w:rsid w:val="00DD76BA"/>
    <w:rsid w:val="00DE0D7D"/>
    <w:rsid w:val="00DE2071"/>
    <w:rsid w:val="00DE2B56"/>
    <w:rsid w:val="00DE2E56"/>
    <w:rsid w:val="00DE50CA"/>
    <w:rsid w:val="00DE51F8"/>
    <w:rsid w:val="00DE5379"/>
    <w:rsid w:val="00DE6F37"/>
    <w:rsid w:val="00DF10AD"/>
    <w:rsid w:val="00DF1F93"/>
    <w:rsid w:val="00DF5898"/>
    <w:rsid w:val="00DF6115"/>
    <w:rsid w:val="00DF7CAC"/>
    <w:rsid w:val="00E01EBA"/>
    <w:rsid w:val="00E028FA"/>
    <w:rsid w:val="00E03500"/>
    <w:rsid w:val="00E05EA7"/>
    <w:rsid w:val="00E07BCF"/>
    <w:rsid w:val="00E103A7"/>
    <w:rsid w:val="00E10BA3"/>
    <w:rsid w:val="00E11194"/>
    <w:rsid w:val="00E1247F"/>
    <w:rsid w:val="00E13409"/>
    <w:rsid w:val="00E1490A"/>
    <w:rsid w:val="00E14EFA"/>
    <w:rsid w:val="00E15512"/>
    <w:rsid w:val="00E16901"/>
    <w:rsid w:val="00E1715B"/>
    <w:rsid w:val="00E1763C"/>
    <w:rsid w:val="00E20020"/>
    <w:rsid w:val="00E20029"/>
    <w:rsid w:val="00E203BC"/>
    <w:rsid w:val="00E20C33"/>
    <w:rsid w:val="00E227FB"/>
    <w:rsid w:val="00E23663"/>
    <w:rsid w:val="00E239D3"/>
    <w:rsid w:val="00E24144"/>
    <w:rsid w:val="00E2512F"/>
    <w:rsid w:val="00E27462"/>
    <w:rsid w:val="00E32523"/>
    <w:rsid w:val="00E352B7"/>
    <w:rsid w:val="00E35FF0"/>
    <w:rsid w:val="00E37596"/>
    <w:rsid w:val="00E402B2"/>
    <w:rsid w:val="00E40E34"/>
    <w:rsid w:val="00E428AD"/>
    <w:rsid w:val="00E43D44"/>
    <w:rsid w:val="00E453AD"/>
    <w:rsid w:val="00E458E7"/>
    <w:rsid w:val="00E477B1"/>
    <w:rsid w:val="00E5006E"/>
    <w:rsid w:val="00E524EB"/>
    <w:rsid w:val="00E529B1"/>
    <w:rsid w:val="00E5404E"/>
    <w:rsid w:val="00E56C54"/>
    <w:rsid w:val="00E600C7"/>
    <w:rsid w:val="00E618ED"/>
    <w:rsid w:val="00E61F08"/>
    <w:rsid w:val="00E63A2C"/>
    <w:rsid w:val="00E64501"/>
    <w:rsid w:val="00E649F3"/>
    <w:rsid w:val="00E64FF5"/>
    <w:rsid w:val="00E6522D"/>
    <w:rsid w:val="00E671C4"/>
    <w:rsid w:val="00E71E5B"/>
    <w:rsid w:val="00E83258"/>
    <w:rsid w:val="00E908B0"/>
    <w:rsid w:val="00E91182"/>
    <w:rsid w:val="00E92340"/>
    <w:rsid w:val="00E926AF"/>
    <w:rsid w:val="00E928E4"/>
    <w:rsid w:val="00E93D72"/>
    <w:rsid w:val="00E95F1A"/>
    <w:rsid w:val="00EA0D94"/>
    <w:rsid w:val="00EA145E"/>
    <w:rsid w:val="00EA1A00"/>
    <w:rsid w:val="00EA364C"/>
    <w:rsid w:val="00EA3BC4"/>
    <w:rsid w:val="00EA4183"/>
    <w:rsid w:val="00EA483A"/>
    <w:rsid w:val="00EA4885"/>
    <w:rsid w:val="00EA4D5D"/>
    <w:rsid w:val="00EA556E"/>
    <w:rsid w:val="00EB0DAB"/>
    <w:rsid w:val="00EB418E"/>
    <w:rsid w:val="00EB6445"/>
    <w:rsid w:val="00EB72AD"/>
    <w:rsid w:val="00EC1F2C"/>
    <w:rsid w:val="00EC2B5B"/>
    <w:rsid w:val="00EC34AB"/>
    <w:rsid w:val="00EC3C39"/>
    <w:rsid w:val="00EC4579"/>
    <w:rsid w:val="00EC5069"/>
    <w:rsid w:val="00EC549C"/>
    <w:rsid w:val="00EC5961"/>
    <w:rsid w:val="00EC5D2F"/>
    <w:rsid w:val="00EC715D"/>
    <w:rsid w:val="00ED051E"/>
    <w:rsid w:val="00ED0BC8"/>
    <w:rsid w:val="00ED1A88"/>
    <w:rsid w:val="00ED2B57"/>
    <w:rsid w:val="00ED3DAC"/>
    <w:rsid w:val="00ED5BAF"/>
    <w:rsid w:val="00ED6250"/>
    <w:rsid w:val="00EE1424"/>
    <w:rsid w:val="00EE17DF"/>
    <w:rsid w:val="00EE194E"/>
    <w:rsid w:val="00EE197B"/>
    <w:rsid w:val="00EE1AF9"/>
    <w:rsid w:val="00EE2446"/>
    <w:rsid w:val="00EE2931"/>
    <w:rsid w:val="00EE2BED"/>
    <w:rsid w:val="00EE458B"/>
    <w:rsid w:val="00EE4EAF"/>
    <w:rsid w:val="00EE5A35"/>
    <w:rsid w:val="00EE5D29"/>
    <w:rsid w:val="00EE6485"/>
    <w:rsid w:val="00EE781F"/>
    <w:rsid w:val="00EE7F1C"/>
    <w:rsid w:val="00EF046B"/>
    <w:rsid w:val="00EF110B"/>
    <w:rsid w:val="00EF171C"/>
    <w:rsid w:val="00EF3820"/>
    <w:rsid w:val="00EF4DEA"/>
    <w:rsid w:val="00EF688D"/>
    <w:rsid w:val="00EF7295"/>
    <w:rsid w:val="00EF72A7"/>
    <w:rsid w:val="00F029AC"/>
    <w:rsid w:val="00F0418B"/>
    <w:rsid w:val="00F06519"/>
    <w:rsid w:val="00F07E1B"/>
    <w:rsid w:val="00F10EEE"/>
    <w:rsid w:val="00F11039"/>
    <w:rsid w:val="00F11701"/>
    <w:rsid w:val="00F122A3"/>
    <w:rsid w:val="00F13822"/>
    <w:rsid w:val="00F13E35"/>
    <w:rsid w:val="00F140B0"/>
    <w:rsid w:val="00F141AD"/>
    <w:rsid w:val="00F158FD"/>
    <w:rsid w:val="00F202D8"/>
    <w:rsid w:val="00F20740"/>
    <w:rsid w:val="00F21286"/>
    <w:rsid w:val="00F219A0"/>
    <w:rsid w:val="00F21DBA"/>
    <w:rsid w:val="00F24833"/>
    <w:rsid w:val="00F248DE"/>
    <w:rsid w:val="00F251F9"/>
    <w:rsid w:val="00F25B31"/>
    <w:rsid w:val="00F268DB"/>
    <w:rsid w:val="00F312E1"/>
    <w:rsid w:val="00F31897"/>
    <w:rsid w:val="00F31C11"/>
    <w:rsid w:val="00F327A5"/>
    <w:rsid w:val="00F33546"/>
    <w:rsid w:val="00F33A7F"/>
    <w:rsid w:val="00F3431C"/>
    <w:rsid w:val="00F353D0"/>
    <w:rsid w:val="00F35453"/>
    <w:rsid w:val="00F40CA9"/>
    <w:rsid w:val="00F434AA"/>
    <w:rsid w:val="00F43F5B"/>
    <w:rsid w:val="00F44B62"/>
    <w:rsid w:val="00F44D64"/>
    <w:rsid w:val="00F4699C"/>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675A4"/>
    <w:rsid w:val="00F700B0"/>
    <w:rsid w:val="00F70A16"/>
    <w:rsid w:val="00F72601"/>
    <w:rsid w:val="00F73762"/>
    <w:rsid w:val="00F7410C"/>
    <w:rsid w:val="00F779FB"/>
    <w:rsid w:val="00F800B3"/>
    <w:rsid w:val="00F806D7"/>
    <w:rsid w:val="00F8077B"/>
    <w:rsid w:val="00F81A3D"/>
    <w:rsid w:val="00F83DC1"/>
    <w:rsid w:val="00F8464B"/>
    <w:rsid w:val="00F85989"/>
    <w:rsid w:val="00F87C44"/>
    <w:rsid w:val="00F902F2"/>
    <w:rsid w:val="00F92380"/>
    <w:rsid w:val="00F93451"/>
    <w:rsid w:val="00F95B31"/>
    <w:rsid w:val="00F96097"/>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1802"/>
    <w:rsid w:val="00FC2A40"/>
    <w:rsid w:val="00FC3C20"/>
    <w:rsid w:val="00FC4E66"/>
    <w:rsid w:val="00FD05F6"/>
    <w:rsid w:val="00FD2710"/>
    <w:rsid w:val="00FD37C4"/>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223E"/>
    <w:rsid w:val="00FF4393"/>
    <w:rsid w:val="00FF4E7C"/>
    <w:rsid w:val="00FF6946"/>
    <w:rsid w:val="00FF698D"/>
    <w:rsid w:val="00FF7BDF"/>
    <w:rsid w:val="01377D0F"/>
    <w:rsid w:val="014DDE55"/>
    <w:rsid w:val="024D5D64"/>
    <w:rsid w:val="0251F4DC"/>
    <w:rsid w:val="025DE97D"/>
    <w:rsid w:val="02BB9B3C"/>
    <w:rsid w:val="02D88F4C"/>
    <w:rsid w:val="0392B75A"/>
    <w:rsid w:val="03C75AB2"/>
    <w:rsid w:val="03F4F8DE"/>
    <w:rsid w:val="04013255"/>
    <w:rsid w:val="04094CC8"/>
    <w:rsid w:val="04473474"/>
    <w:rsid w:val="05320FCD"/>
    <w:rsid w:val="05A9BD1F"/>
    <w:rsid w:val="05F8F949"/>
    <w:rsid w:val="06706C93"/>
    <w:rsid w:val="06DD865E"/>
    <w:rsid w:val="073F3C17"/>
    <w:rsid w:val="075348C6"/>
    <w:rsid w:val="081E377C"/>
    <w:rsid w:val="0859335E"/>
    <w:rsid w:val="08A0CF33"/>
    <w:rsid w:val="08DC90FE"/>
    <w:rsid w:val="0963ADDE"/>
    <w:rsid w:val="09930C0E"/>
    <w:rsid w:val="099F141B"/>
    <w:rsid w:val="09C705A5"/>
    <w:rsid w:val="09F503BF"/>
    <w:rsid w:val="0A152720"/>
    <w:rsid w:val="0A6FCEE9"/>
    <w:rsid w:val="0AEB2071"/>
    <w:rsid w:val="0C105383"/>
    <w:rsid w:val="0C5D005F"/>
    <w:rsid w:val="0C5F8FAD"/>
    <w:rsid w:val="0C864C8B"/>
    <w:rsid w:val="0CF83864"/>
    <w:rsid w:val="0D2CA481"/>
    <w:rsid w:val="0D7A3997"/>
    <w:rsid w:val="0DC379B0"/>
    <w:rsid w:val="0DC79A65"/>
    <w:rsid w:val="0DD201AD"/>
    <w:rsid w:val="0E0361FC"/>
    <w:rsid w:val="0EADDD05"/>
    <w:rsid w:val="0EC874E2"/>
    <w:rsid w:val="0F636AC6"/>
    <w:rsid w:val="0F84B1F2"/>
    <w:rsid w:val="1065DE4F"/>
    <w:rsid w:val="10B99799"/>
    <w:rsid w:val="10EA7F13"/>
    <w:rsid w:val="118F329B"/>
    <w:rsid w:val="11C070F2"/>
    <w:rsid w:val="11CBFAE7"/>
    <w:rsid w:val="11EBAF09"/>
    <w:rsid w:val="12C187DD"/>
    <w:rsid w:val="1357158B"/>
    <w:rsid w:val="144513AD"/>
    <w:rsid w:val="14648742"/>
    <w:rsid w:val="146608F7"/>
    <w:rsid w:val="1476809B"/>
    <w:rsid w:val="14823084"/>
    <w:rsid w:val="149D1334"/>
    <w:rsid w:val="14A5A352"/>
    <w:rsid w:val="14E3C3FA"/>
    <w:rsid w:val="1527B478"/>
    <w:rsid w:val="157B2AEB"/>
    <w:rsid w:val="1594606A"/>
    <w:rsid w:val="15ED2E10"/>
    <w:rsid w:val="1726C335"/>
    <w:rsid w:val="1739BA5B"/>
    <w:rsid w:val="176E7CAB"/>
    <w:rsid w:val="18A0CB70"/>
    <w:rsid w:val="18BEF611"/>
    <w:rsid w:val="1969DA99"/>
    <w:rsid w:val="19833D7C"/>
    <w:rsid w:val="19963D78"/>
    <w:rsid w:val="199BA91D"/>
    <w:rsid w:val="1A0E4FE0"/>
    <w:rsid w:val="1A1BAB31"/>
    <w:rsid w:val="1A8E8529"/>
    <w:rsid w:val="1ACC99C2"/>
    <w:rsid w:val="1AD48748"/>
    <w:rsid w:val="1B554FD7"/>
    <w:rsid w:val="1B91F2DA"/>
    <w:rsid w:val="1C2A558A"/>
    <w:rsid w:val="1C4FE4EA"/>
    <w:rsid w:val="1C686A23"/>
    <w:rsid w:val="1C7057A9"/>
    <w:rsid w:val="1CC79082"/>
    <w:rsid w:val="1CEB1BA6"/>
    <w:rsid w:val="1D13C1A7"/>
    <w:rsid w:val="1D739E5C"/>
    <w:rsid w:val="1DB80D67"/>
    <w:rsid w:val="1DBF22D2"/>
    <w:rsid w:val="1DC9021B"/>
    <w:rsid w:val="1DDDBE2F"/>
    <w:rsid w:val="1DE266FF"/>
    <w:rsid w:val="1DE32473"/>
    <w:rsid w:val="1E043A84"/>
    <w:rsid w:val="1E0DE92D"/>
    <w:rsid w:val="1E1D62E1"/>
    <w:rsid w:val="1E5EFB58"/>
    <w:rsid w:val="1EF9DB3D"/>
    <w:rsid w:val="1F0F6EBD"/>
    <w:rsid w:val="1F1074F1"/>
    <w:rsid w:val="1F203E04"/>
    <w:rsid w:val="1F61F64C"/>
    <w:rsid w:val="1F64D27C"/>
    <w:rsid w:val="1F8B3528"/>
    <w:rsid w:val="1F96DB70"/>
    <w:rsid w:val="1F973A72"/>
    <w:rsid w:val="1FB93342"/>
    <w:rsid w:val="1FC9F744"/>
    <w:rsid w:val="1FF7445D"/>
    <w:rsid w:val="203C90E2"/>
    <w:rsid w:val="203CF9FE"/>
    <w:rsid w:val="2058FAD1"/>
    <w:rsid w:val="20B2F306"/>
    <w:rsid w:val="20E86D8A"/>
    <w:rsid w:val="20EADF4C"/>
    <w:rsid w:val="2123560D"/>
    <w:rsid w:val="21A735A9"/>
    <w:rsid w:val="22340609"/>
    <w:rsid w:val="2246B7A7"/>
    <w:rsid w:val="22470F7F"/>
    <w:rsid w:val="225FBF6B"/>
    <w:rsid w:val="22A33348"/>
    <w:rsid w:val="22B5D822"/>
    <w:rsid w:val="22EC8567"/>
    <w:rsid w:val="22FC9FA2"/>
    <w:rsid w:val="2365D316"/>
    <w:rsid w:val="23903631"/>
    <w:rsid w:val="23F04D6F"/>
    <w:rsid w:val="2406BCD1"/>
    <w:rsid w:val="244CFFB3"/>
    <w:rsid w:val="24747F91"/>
    <w:rsid w:val="2475D76F"/>
    <w:rsid w:val="24C525DA"/>
    <w:rsid w:val="24E5C819"/>
    <w:rsid w:val="24EC2E8A"/>
    <w:rsid w:val="25279A49"/>
    <w:rsid w:val="255968E5"/>
    <w:rsid w:val="2592B245"/>
    <w:rsid w:val="25D137D0"/>
    <w:rsid w:val="26308DA8"/>
    <w:rsid w:val="266685E1"/>
    <w:rsid w:val="26970342"/>
    <w:rsid w:val="2778BFB6"/>
    <w:rsid w:val="27B77220"/>
    <w:rsid w:val="280F167B"/>
    <w:rsid w:val="2818D10D"/>
    <w:rsid w:val="285EC81C"/>
    <w:rsid w:val="2898A974"/>
    <w:rsid w:val="28C1CA67"/>
    <w:rsid w:val="28F9B636"/>
    <w:rsid w:val="292070D6"/>
    <w:rsid w:val="2932176E"/>
    <w:rsid w:val="298038E9"/>
    <w:rsid w:val="29E94B65"/>
    <w:rsid w:val="2A57AC51"/>
    <w:rsid w:val="2AAB2224"/>
    <w:rsid w:val="2AAC7C48"/>
    <w:rsid w:val="2ACDE7CF"/>
    <w:rsid w:val="2B821FB9"/>
    <w:rsid w:val="2C25304A"/>
    <w:rsid w:val="2C26D341"/>
    <w:rsid w:val="2D1DF01A"/>
    <w:rsid w:val="2D2388D2"/>
    <w:rsid w:val="2DAEC3CC"/>
    <w:rsid w:val="2DB061FB"/>
    <w:rsid w:val="2E4EC30A"/>
    <w:rsid w:val="2EF28427"/>
    <w:rsid w:val="2F0CC170"/>
    <w:rsid w:val="2F313EB3"/>
    <w:rsid w:val="2F34B3DA"/>
    <w:rsid w:val="2F56B185"/>
    <w:rsid w:val="2FA158F2"/>
    <w:rsid w:val="2FBC4651"/>
    <w:rsid w:val="3098B6CB"/>
    <w:rsid w:val="30C16574"/>
    <w:rsid w:val="30E802BD"/>
    <w:rsid w:val="30FA9BFF"/>
    <w:rsid w:val="31B525DB"/>
    <w:rsid w:val="31D55CB0"/>
    <w:rsid w:val="31F1613D"/>
    <w:rsid w:val="3217C3E9"/>
    <w:rsid w:val="321A3780"/>
    <w:rsid w:val="326E5ECF"/>
    <w:rsid w:val="327ADC88"/>
    <w:rsid w:val="32E874F6"/>
    <w:rsid w:val="337E730C"/>
    <w:rsid w:val="33B3944A"/>
    <w:rsid w:val="33BE29F8"/>
    <w:rsid w:val="33D22F21"/>
    <w:rsid w:val="34C20D4D"/>
    <w:rsid w:val="350CFD72"/>
    <w:rsid w:val="352FBDEB"/>
    <w:rsid w:val="354F64AB"/>
    <w:rsid w:val="35763DD5"/>
    <w:rsid w:val="35A8198D"/>
    <w:rsid w:val="35F8276E"/>
    <w:rsid w:val="3613488E"/>
    <w:rsid w:val="362B3D4F"/>
    <w:rsid w:val="3698233A"/>
    <w:rsid w:val="36A8CDD3"/>
    <w:rsid w:val="370ECEC5"/>
    <w:rsid w:val="3751B49B"/>
    <w:rsid w:val="37D734CD"/>
    <w:rsid w:val="3867CC92"/>
    <w:rsid w:val="387BA0B2"/>
    <w:rsid w:val="387D4C5B"/>
    <w:rsid w:val="38A2E8F0"/>
    <w:rsid w:val="38BCF10D"/>
    <w:rsid w:val="38BCFB06"/>
    <w:rsid w:val="3934143B"/>
    <w:rsid w:val="394F0B5A"/>
    <w:rsid w:val="39A9BA01"/>
    <w:rsid w:val="3A22D5CE"/>
    <w:rsid w:val="3A4153A3"/>
    <w:rsid w:val="3B0DD723"/>
    <w:rsid w:val="3B1D57D1"/>
    <w:rsid w:val="3B2093B5"/>
    <w:rsid w:val="3B725EE4"/>
    <w:rsid w:val="3BDB6972"/>
    <w:rsid w:val="3C2525BE"/>
    <w:rsid w:val="3C2AB564"/>
    <w:rsid w:val="3C2C0179"/>
    <w:rsid w:val="3C91D3B3"/>
    <w:rsid w:val="3CEA63CF"/>
    <w:rsid w:val="3D04A738"/>
    <w:rsid w:val="3D3413E4"/>
    <w:rsid w:val="3D6EC8D4"/>
    <w:rsid w:val="3DEFB712"/>
    <w:rsid w:val="3ED96F18"/>
    <w:rsid w:val="3EE4A059"/>
    <w:rsid w:val="3F130A34"/>
    <w:rsid w:val="3FB4E8A6"/>
    <w:rsid w:val="4044C7D9"/>
    <w:rsid w:val="40F896E1"/>
    <w:rsid w:val="417185E9"/>
    <w:rsid w:val="4183EE35"/>
    <w:rsid w:val="41986CB3"/>
    <w:rsid w:val="41E7A8DD"/>
    <w:rsid w:val="41F70E8F"/>
    <w:rsid w:val="41FE3EED"/>
    <w:rsid w:val="4208F3CB"/>
    <w:rsid w:val="42242EA1"/>
    <w:rsid w:val="42B42615"/>
    <w:rsid w:val="42E3FA33"/>
    <w:rsid w:val="430EBA24"/>
    <w:rsid w:val="434AFCA8"/>
    <w:rsid w:val="438F3E61"/>
    <w:rsid w:val="43B5F1B0"/>
    <w:rsid w:val="43BFFF02"/>
    <w:rsid w:val="43C4D4E6"/>
    <w:rsid w:val="440A77CC"/>
    <w:rsid w:val="443A23D2"/>
    <w:rsid w:val="443DB4CF"/>
    <w:rsid w:val="444FF676"/>
    <w:rsid w:val="44E6DA18"/>
    <w:rsid w:val="46385FD9"/>
    <w:rsid w:val="4663D6FD"/>
    <w:rsid w:val="46917EA7"/>
    <w:rsid w:val="46C8F79E"/>
    <w:rsid w:val="46C8F9AC"/>
    <w:rsid w:val="470158D6"/>
    <w:rsid w:val="47253A1E"/>
    <w:rsid w:val="476FC5EB"/>
    <w:rsid w:val="4820EA5B"/>
    <w:rsid w:val="485AC1FE"/>
    <w:rsid w:val="48BE0FC7"/>
    <w:rsid w:val="491125F2"/>
    <w:rsid w:val="4A1A8472"/>
    <w:rsid w:val="4A1C8814"/>
    <w:rsid w:val="4AB538B4"/>
    <w:rsid w:val="4B9262C0"/>
    <w:rsid w:val="4BD4C9F9"/>
    <w:rsid w:val="4BDCB77F"/>
    <w:rsid w:val="4C4EFEB3"/>
    <w:rsid w:val="4C7A2CC1"/>
    <w:rsid w:val="4CD2BDB1"/>
    <w:rsid w:val="4CE73C2F"/>
    <w:rsid w:val="4D05FF75"/>
    <w:rsid w:val="4D3FF7FE"/>
    <w:rsid w:val="4D40D8CD"/>
    <w:rsid w:val="4D4E3B95"/>
    <w:rsid w:val="4DA409F5"/>
    <w:rsid w:val="4DDF076F"/>
    <w:rsid w:val="4ED06C82"/>
    <w:rsid w:val="4F02B1A9"/>
    <w:rsid w:val="4F7AD7D0"/>
    <w:rsid w:val="4F806776"/>
    <w:rsid w:val="4F85E944"/>
    <w:rsid w:val="4FE9948A"/>
    <w:rsid w:val="50531486"/>
    <w:rsid w:val="5069D3B8"/>
    <w:rsid w:val="5089C5F6"/>
    <w:rsid w:val="50B8A2F1"/>
    <w:rsid w:val="516C5F7C"/>
    <w:rsid w:val="517F2636"/>
    <w:rsid w:val="51B27E71"/>
    <w:rsid w:val="51D97098"/>
    <w:rsid w:val="51E96140"/>
    <w:rsid w:val="52475C71"/>
    <w:rsid w:val="524BF903"/>
    <w:rsid w:val="5279F71D"/>
    <w:rsid w:val="52A293E9"/>
    <w:rsid w:val="52A8D135"/>
    <w:rsid w:val="52AE1937"/>
    <w:rsid w:val="52B80838"/>
    <w:rsid w:val="52DCFBA7"/>
    <w:rsid w:val="532869EF"/>
    <w:rsid w:val="5345B47C"/>
    <w:rsid w:val="538AD792"/>
    <w:rsid w:val="53BCC2DF"/>
    <w:rsid w:val="53CABB23"/>
    <w:rsid w:val="53E7C964"/>
    <w:rsid w:val="54228D21"/>
    <w:rsid w:val="544E48F3"/>
    <w:rsid w:val="54923016"/>
    <w:rsid w:val="54A69C0B"/>
    <w:rsid w:val="54F06214"/>
    <w:rsid w:val="55075AE9"/>
    <w:rsid w:val="55312CF1"/>
    <w:rsid w:val="55644ED4"/>
    <w:rsid w:val="55986F82"/>
    <w:rsid w:val="55A67635"/>
    <w:rsid w:val="55A9653D"/>
    <w:rsid w:val="55DA34AB"/>
    <w:rsid w:val="564C3B9E"/>
    <w:rsid w:val="5672F87C"/>
    <w:rsid w:val="56DD02ED"/>
    <w:rsid w:val="56E8808C"/>
    <w:rsid w:val="5702924D"/>
    <w:rsid w:val="5708E0EC"/>
    <w:rsid w:val="574D6F84"/>
    <w:rsid w:val="5766A4F1"/>
    <w:rsid w:val="57CDFEF9"/>
    <w:rsid w:val="582FE3AD"/>
    <w:rsid w:val="5848B21C"/>
    <w:rsid w:val="588C7833"/>
    <w:rsid w:val="58951462"/>
    <w:rsid w:val="58A28A35"/>
    <w:rsid w:val="58AA27C7"/>
    <w:rsid w:val="58F141D3"/>
    <w:rsid w:val="59044D6F"/>
    <w:rsid w:val="594D09B5"/>
    <w:rsid w:val="5A14A3AF"/>
    <w:rsid w:val="5A608621"/>
    <w:rsid w:val="5A69B698"/>
    <w:rsid w:val="5A74BB99"/>
    <w:rsid w:val="5A8FE7BF"/>
    <w:rsid w:val="5AEAE30D"/>
    <w:rsid w:val="5AF6C3EB"/>
    <w:rsid w:val="5BCAE538"/>
    <w:rsid w:val="5C183AF6"/>
    <w:rsid w:val="5C4535F0"/>
    <w:rsid w:val="5C7CA4FC"/>
    <w:rsid w:val="5CE6B36C"/>
    <w:rsid w:val="5D03CDD1"/>
    <w:rsid w:val="5D7E3C9E"/>
    <w:rsid w:val="5D9826E3"/>
    <w:rsid w:val="5DA5C92A"/>
    <w:rsid w:val="5E0A0F5E"/>
    <w:rsid w:val="5E26DF07"/>
    <w:rsid w:val="5E28F782"/>
    <w:rsid w:val="5E42E394"/>
    <w:rsid w:val="5EDC6E11"/>
    <w:rsid w:val="5F69079F"/>
    <w:rsid w:val="602CF4C1"/>
    <w:rsid w:val="6035EC59"/>
    <w:rsid w:val="61375072"/>
    <w:rsid w:val="615E7FC9"/>
    <w:rsid w:val="616C0E72"/>
    <w:rsid w:val="617D9D74"/>
    <w:rsid w:val="618F406A"/>
    <w:rsid w:val="61B4CFF1"/>
    <w:rsid w:val="621F3D3C"/>
    <w:rsid w:val="6245FA1A"/>
    <w:rsid w:val="62621CCD"/>
    <w:rsid w:val="62A5CC3D"/>
    <w:rsid w:val="62ABCC54"/>
    <w:rsid w:val="6311E86E"/>
    <w:rsid w:val="6334C9DD"/>
    <w:rsid w:val="6383273F"/>
    <w:rsid w:val="63935249"/>
    <w:rsid w:val="6412DD69"/>
    <w:rsid w:val="64ADB8CF"/>
    <w:rsid w:val="64C44371"/>
    <w:rsid w:val="6601F0D7"/>
    <w:rsid w:val="6631F0EC"/>
    <w:rsid w:val="66619D71"/>
    <w:rsid w:val="672AE922"/>
    <w:rsid w:val="675F0AA1"/>
    <w:rsid w:val="67AF1B44"/>
    <w:rsid w:val="67CDC14D"/>
    <w:rsid w:val="6801A17E"/>
    <w:rsid w:val="6824FE43"/>
    <w:rsid w:val="682CEBC9"/>
    <w:rsid w:val="6866C36C"/>
    <w:rsid w:val="68AEBA7F"/>
    <w:rsid w:val="696991AE"/>
    <w:rsid w:val="696AB950"/>
    <w:rsid w:val="69E3EC16"/>
    <w:rsid w:val="69E7E6FD"/>
    <w:rsid w:val="6A0293CD"/>
    <w:rsid w:val="6A45EE95"/>
    <w:rsid w:val="6B1CFA53"/>
    <w:rsid w:val="6B2AF16F"/>
    <w:rsid w:val="6B5C9F05"/>
    <w:rsid w:val="6B648C8B"/>
    <w:rsid w:val="6B66F608"/>
    <w:rsid w:val="6B7FBC77"/>
    <w:rsid w:val="6B80F923"/>
    <w:rsid w:val="6BB74E17"/>
    <w:rsid w:val="6C76C6E2"/>
    <w:rsid w:val="6C89E078"/>
    <w:rsid w:val="6CA40EA0"/>
    <w:rsid w:val="6CAB7748"/>
    <w:rsid w:val="6CF86F66"/>
    <w:rsid w:val="6D064623"/>
    <w:rsid w:val="6D1B8CD8"/>
    <w:rsid w:val="6D30F0DB"/>
    <w:rsid w:val="6D582F8B"/>
    <w:rsid w:val="6E4B4947"/>
    <w:rsid w:val="6E549B15"/>
    <w:rsid w:val="6E625BC9"/>
    <w:rsid w:val="6E72FA40"/>
    <w:rsid w:val="6E7F6A0A"/>
    <w:rsid w:val="6E8AE2B4"/>
    <w:rsid w:val="6ECCC13C"/>
    <w:rsid w:val="6ECD8B85"/>
    <w:rsid w:val="6ED250E2"/>
    <w:rsid w:val="6ED94E5A"/>
    <w:rsid w:val="6F2DFEDD"/>
    <w:rsid w:val="6F6E4917"/>
    <w:rsid w:val="6F7D8679"/>
    <w:rsid w:val="6FFDE6E3"/>
    <w:rsid w:val="700C0A31"/>
    <w:rsid w:val="7037FDAE"/>
    <w:rsid w:val="704184B5"/>
    <w:rsid w:val="706795DA"/>
    <w:rsid w:val="707CCDB7"/>
    <w:rsid w:val="7081B9FA"/>
    <w:rsid w:val="713ACBF0"/>
    <w:rsid w:val="715397D3"/>
    <w:rsid w:val="718C3BD7"/>
    <w:rsid w:val="718D5A27"/>
    <w:rsid w:val="71E2CF5F"/>
    <w:rsid w:val="7286D2CE"/>
    <w:rsid w:val="7289E230"/>
    <w:rsid w:val="72AE36D3"/>
    <w:rsid w:val="72BF9683"/>
    <w:rsid w:val="72D69C51"/>
    <w:rsid w:val="72EB6935"/>
    <w:rsid w:val="73135024"/>
    <w:rsid w:val="73413495"/>
    <w:rsid w:val="7352DB2D"/>
    <w:rsid w:val="736F9E70"/>
    <w:rsid w:val="737CCECD"/>
    <w:rsid w:val="73D4A31C"/>
    <w:rsid w:val="74416577"/>
    <w:rsid w:val="74AC4455"/>
    <w:rsid w:val="75461B88"/>
    <w:rsid w:val="75E60967"/>
    <w:rsid w:val="766D2F77"/>
    <w:rsid w:val="76983963"/>
    <w:rsid w:val="7747CE59"/>
    <w:rsid w:val="77F3F08B"/>
    <w:rsid w:val="782FC789"/>
    <w:rsid w:val="785B456E"/>
    <w:rsid w:val="786DAF35"/>
    <w:rsid w:val="78ED6932"/>
    <w:rsid w:val="79974DBC"/>
    <w:rsid w:val="7A36DEC4"/>
    <w:rsid w:val="7ABCF730"/>
    <w:rsid w:val="7ABDDB9C"/>
    <w:rsid w:val="7AC885D9"/>
    <w:rsid w:val="7B1743FF"/>
    <w:rsid w:val="7BA39ECF"/>
    <w:rsid w:val="7C03666A"/>
    <w:rsid w:val="7C18A8CC"/>
    <w:rsid w:val="7C1A4A5A"/>
    <w:rsid w:val="7C66343F"/>
    <w:rsid w:val="7C85E48E"/>
    <w:rsid w:val="7CCED154"/>
    <w:rsid w:val="7CCF1D0E"/>
    <w:rsid w:val="7CF9BD73"/>
    <w:rsid w:val="7DECEE81"/>
    <w:rsid w:val="7E0FC05F"/>
    <w:rsid w:val="7E5A86EF"/>
    <w:rsid w:val="7E983BEC"/>
    <w:rsid w:val="7EB25117"/>
    <w:rsid w:val="7F26D257"/>
    <w:rsid w:val="7F4FAB8A"/>
    <w:rsid w:val="7FC098D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
      </w:numPr>
      <w:contextualSpacing/>
    </w:pPr>
  </w:style>
  <w:style w:type="paragraph" w:styleId="ListNumber2">
    <w:name w:val="List Number 2"/>
    <w:basedOn w:val="Normal"/>
    <w:uiPriority w:val="10"/>
    <w:qFormat/>
    <w:rsid w:val="00DD76BA"/>
    <w:pPr>
      <w:numPr>
        <w:numId w:val="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67681561">
      <w:bodyDiv w:val="1"/>
      <w:marLeft w:val="0"/>
      <w:marRight w:val="0"/>
      <w:marTop w:val="0"/>
      <w:marBottom w:val="0"/>
      <w:divBdr>
        <w:top w:val="none" w:sz="0" w:space="0" w:color="auto"/>
        <w:left w:val="none" w:sz="0" w:space="0" w:color="auto"/>
        <w:bottom w:val="none" w:sz="0" w:space="0" w:color="auto"/>
        <w:right w:val="none" w:sz="0" w:space="0" w:color="auto"/>
      </w:divBdr>
      <w:divsChild>
        <w:div w:id="947740743">
          <w:marLeft w:val="0"/>
          <w:marRight w:val="0"/>
          <w:marTop w:val="0"/>
          <w:marBottom w:val="0"/>
          <w:divBdr>
            <w:top w:val="none" w:sz="0" w:space="0" w:color="auto"/>
            <w:left w:val="none" w:sz="0" w:space="0" w:color="auto"/>
            <w:bottom w:val="none" w:sz="0" w:space="0" w:color="auto"/>
            <w:right w:val="none" w:sz="0" w:space="0" w:color="auto"/>
          </w:divBdr>
        </w:div>
        <w:div w:id="438187382">
          <w:marLeft w:val="0"/>
          <w:marRight w:val="0"/>
          <w:marTop w:val="0"/>
          <w:marBottom w:val="0"/>
          <w:divBdr>
            <w:top w:val="none" w:sz="0" w:space="0" w:color="auto"/>
            <w:left w:val="none" w:sz="0" w:space="0" w:color="auto"/>
            <w:bottom w:val="none" w:sz="0" w:space="0" w:color="auto"/>
            <w:right w:val="none" w:sz="0" w:space="0" w:color="auto"/>
          </w:divBdr>
        </w:div>
        <w:div w:id="311566983">
          <w:marLeft w:val="0"/>
          <w:marRight w:val="0"/>
          <w:marTop w:val="0"/>
          <w:marBottom w:val="0"/>
          <w:divBdr>
            <w:top w:val="none" w:sz="0" w:space="0" w:color="auto"/>
            <w:left w:val="none" w:sz="0" w:space="0" w:color="auto"/>
            <w:bottom w:val="none" w:sz="0" w:space="0" w:color="auto"/>
            <w:right w:val="none" w:sz="0" w:space="0" w:color="auto"/>
          </w:divBdr>
        </w:div>
        <w:div w:id="715858687">
          <w:marLeft w:val="0"/>
          <w:marRight w:val="0"/>
          <w:marTop w:val="0"/>
          <w:marBottom w:val="0"/>
          <w:divBdr>
            <w:top w:val="none" w:sz="0" w:space="0" w:color="auto"/>
            <w:left w:val="none" w:sz="0" w:space="0" w:color="auto"/>
            <w:bottom w:val="none" w:sz="0" w:space="0" w:color="auto"/>
            <w:right w:val="none" w:sz="0" w:space="0" w:color="auto"/>
          </w:divBdr>
        </w:div>
        <w:div w:id="616185375">
          <w:marLeft w:val="0"/>
          <w:marRight w:val="0"/>
          <w:marTop w:val="0"/>
          <w:marBottom w:val="0"/>
          <w:divBdr>
            <w:top w:val="none" w:sz="0" w:space="0" w:color="auto"/>
            <w:left w:val="none" w:sz="0" w:space="0" w:color="auto"/>
            <w:bottom w:val="none" w:sz="0" w:space="0" w:color="auto"/>
            <w:right w:val="none" w:sz="0" w:space="0" w:color="auto"/>
          </w:divBdr>
        </w:div>
        <w:div w:id="1468821156">
          <w:marLeft w:val="0"/>
          <w:marRight w:val="0"/>
          <w:marTop w:val="0"/>
          <w:marBottom w:val="0"/>
          <w:divBdr>
            <w:top w:val="none" w:sz="0" w:space="0" w:color="auto"/>
            <w:left w:val="none" w:sz="0" w:space="0" w:color="auto"/>
            <w:bottom w:val="none" w:sz="0" w:space="0" w:color="auto"/>
            <w:right w:val="none" w:sz="0" w:space="0" w:color="auto"/>
          </w:divBdr>
        </w:div>
        <w:div w:id="1093433420">
          <w:marLeft w:val="0"/>
          <w:marRight w:val="0"/>
          <w:marTop w:val="0"/>
          <w:marBottom w:val="0"/>
          <w:divBdr>
            <w:top w:val="none" w:sz="0" w:space="0" w:color="auto"/>
            <w:left w:val="none" w:sz="0" w:space="0" w:color="auto"/>
            <w:bottom w:val="none" w:sz="0" w:space="0" w:color="auto"/>
            <w:right w:val="none" w:sz="0" w:space="0" w:color="auto"/>
          </w:divBdr>
        </w:div>
        <w:div w:id="833182383">
          <w:marLeft w:val="0"/>
          <w:marRight w:val="0"/>
          <w:marTop w:val="0"/>
          <w:marBottom w:val="0"/>
          <w:divBdr>
            <w:top w:val="none" w:sz="0" w:space="0" w:color="auto"/>
            <w:left w:val="none" w:sz="0" w:space="0" w:color="auto"/>
            <w:bottom w:val="none" w:sz="0" w:space="0" w:color="auto"/>
            <w:right w:val="none" w:sz="0" w:space="0" w:color="auto"/>
          </w:divBdr>
        </w:div>
        <w:div w:id="112946835">
          <w:marLeft w:val="0"/>
          <w:marRight w:val="0"/>
          <w:marTop w:val="0"/>
          <w:marBottom w:val="0"/>
          <w:divBdr>
            <w:top w:val="none" w:sz="0" w:space="0" w:color="auto"/>
            <w:left w:val="none" w:sz="0" w:space="0" w:color="auto"/>
            <w:bottom w:val="none" w:sz="0" w:space="0" w:color="auto"/>
            <w:right w:val="none" w:sz="0" w:space="0" w:color="auto"/>
          </w:divBdr>
        </w:div>
        <w:div w:id="548420683">
          <w:marLeft w:val="0"/>
          <w:marRight w:val="0"/>
          <w:marTop w:val="0"/>
          <w:marBottom w:val="0"/>
          <w:divBdr>
            <w:top w:val="none" w:sz="0" w:space="0" w:color="auto"/>
            <w:left w:val="none" w:sz="0" w:space="0" w:color="auto"/>
            <w:bottom w:val="none" w:sz="0" w:space="0" w:color="auto"/>
            <w:right w:val="none" w:sz="0" w:space="0" w:color="auto"/>
          </w:divBdr>
        </w:div>
      </w:divsChild>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c67b1871-600f-4b9e-a4b1-ab314be2ee20"/>
    <ds:schemaRef ds:uri="http://schemas.openxmlformats.org/package/2006/metadata/core-properties"/>
    <ds:schemaRef ds:uri="http://purl.org/dc/terms/"/>
    <ds:schemaRef ds:uri="http://purl.org/dc/elements/1.1/"/>
    <ds:schemaRef ds:uri="http://www.w3.org/XML/1998/namespace"/>
    <ds:schemaRef ds:uri="d2301f34-5cde-48a5-92d5-a0089b6a6a0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32A7E61-C47E-43AE-B3E5-DA185FDE9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3033</Words>
  <Characters>17290</Characters>
  <Application>Microsoft Office Word</Application>
  <DocSecurity>0</DocSecurity>
  <Lines>144</Lines>
  <Paragraphs>40</Paragraphs>
  <ScaleCrop>false</ScaleCrop>
  <Company>healthAlliance</Company>
  <LinksUpToDate>false</LinksUpToDate>
  <CharactersWithSpaces>20283</CharactersWithSpaces>
  <SharedDoc>false</SharedDoc>
  <HLinks>
    <vt:vector size="48" baseType="variant">
      <vt:variant>
        <vt:i4>1048578</vt:i4>
      </vt:variant>
      <vt:variant>
        <vt:i4>21</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18</vt:i4>
      </vt:variant>
      <vt:variant>
        <vt:i4>0</vt:i4>
      </vt:variant>
      <vt:variant>
        <vt:i4>5</vt:i4>
      </vt:variant>
      <vt:variant>
        <vt:lpwstr>https://www.health.govt.nz/publication/whaia-te-ao-marama-2018-2022-maori-disability-action-plan</vt:lpwstr>
      </vt:variant>
      <vt:variant>
        <vt:lpwstr/>
      </vt:variant>
      <vt:variant>
        <vt:i4>4063282</vt:i4>
      </vt:variant>
      <vt:variant>
        <vt:i4>15</vt:i4>
      </vt:variant>
      <vt:variant>
        <vt:i4>0</vt:i4>
      </vt:variant>
      <vt:variant>
        <vt:i4>5</vt:i4>
      </vt:variant>
      <vt:variant>
        <vt:lpwstr>https://www.enablinggoodlives.co.nz/about-egl/egl-approach/principles/</vt:lpwstr>
      </vt:variant>
      <vt:variant>
        <vt:lpwstr/>
      </vt:variant>
      <vt:variant>
        <vt:i4>7012387</vt:i4>
      </vt:variant>
      <vt:variant>
        <vt:i4>12</vt:i4>
      </vt:variant>
      <vt:variant>
        <vt:i4>0</vt:i4>
      </vt:variant>
      <vt:variant>
        <vt:i4>5</vt:i4>
      </vt:variant>
      <vt:variant>
        <vt:lpwstr>https://www.odi.govt.nz/nz-disability-strategy/</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6</vt:i4>
      </vt:variant>
      <vt:variant>
        <vt:i4>0</vt:i4>
      </vt:variant>
      <vt:variant>
        <vt:i4>5</vt:i4>
      </vt:variant>
      <vt:variant>
        <vt:lpwstr>https://www.odi.govt.nz/guidance-and-resources/guidance-for-policy-makes/</vt:lpwstr>
      </vt:variant>
      <vt:variant>
        <vt:lpwstr/>
      </vt:variant>
      <vt:variant>
        <vt:i4>4784136</vt:i4>
      </vt:variant>
      <vt:variant>
        <vt:i4>3</vt:i4>
      </vt:variant>
      <vt:variant>
        <vt:i4>0</vt:i4>
      </vt:variant>
      <vt:variant>
        <vt:i4>5</vt:i4>
      </vt:variant>
      <vt:variant>
        <vt:lpwstr>https://www.archives.govt.nz/discover-our-stories/the-treaty-of-waitangi</vt:lpwstr>
      </vt:variant>
      <vt:variant>
        <vt:lpwstr/>
      </vt:variant>
      <vt:variant>
        <vt:i4>2424918</vt:i4>
      </vt:variant>
      <vt:variant>
        <vt:i4>0</vt:i4>
      </vt:variant>
      <vt:variant>
        <vt:i4>0</vt:i4>
      </vt:variant>
      <vt:variant>
        <vt:i4>5</vt:i4>
      </vt:variant>
      <vt:variant>
        <vt:lpwstr>mailto:policy@dpa.org.nz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2023-08-18T05:39:00Z</dcterms:created>
  <dcterms:modified xsi:type="dcterms:W3CDTF">2023-08-18T05:39:00Z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