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527CB292">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D73D416"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2E895D0" w:rsidR="00FA5DE7" w:rsidRPr="00FA5DE7" w:rsidRDefault="00784866" w:rsidP="003A2E54">
      <w:pPr>
        <w:spacing w:line="360" w:lineRule="auto"/>
        <w:rPr>
          <w:szCs w:val="24"/>
        </w:rPr>
      </w:pPr>
      <w:r>
        <w:rPr>
          <w:szCs w:val="24"/>
        </w:rPr>
        <w:t xml:space="preserve">October </w:t>
      </w:r>
      <w:r w:rsidR="00EF72A7">
        <w:rPr>
          <w:szCs w:val="24"/>
        </w:rPr>
        <w:t>2023</w:t>
      </w:r>
    </w:p>
    <w:p w14:paraId="592A93E5" w14:textId="77777777" w:rsidR="00FA5DE7" w:rsidRPr="00FA5DE7" w:rsidRDefault="00FA5DE7" w:rsidP="003A2E54">
      <w:pPr>
        <w:spacing w:line="360" w:lineRule="auto"/>
        <w:rPr>
          <w:szCs w:val="24"/>
        </w:rPr>
      </w:pPr>
    </w:p>
    <w:p w14:paraId="2F62465D" w14:textId="1FC256C5" w:rsidR="004757BD" w:rsidRPr="00FA5DE7" w:rsidRDefault="00FA5DE7" w:rsidP="003A2E54">
      <w:pPr>
        <w:spacing w:line="360" w:lineRule="auto"/>
        <w:rPr>
          <w:szCs w:val="24"/>
        </w:rPr>
      </w:pPr>
      <w:r w:rsidRPr="00FA5DE7">
        <w:rPr>
          <w:szCs w:val="24"/>
        </w:rPr>
        <w:t xml:space="preserve">To </w:t>
      </w:r>
      <w:r w:rsidR="00784866">
        <w:rPr>
          <w:szCs w:val="24"/>
        </w:rPr>
        <w:t>New Zealand Electricity Authority</w:t>
      </w:r>
      <w:r w:rsidR="00B86C68">
        <w:rPr>
          <w:szCs w:val="24"/>
        </w:rPr>
        <w:t>,</w:t>
      </w:r>
    </w:p>
    <w:p w14:paraId="41E6D60F" w14:textId="184B044D" w:rsidR="00FA5DE7" w:rsidRPr="00FA5DE7" w:rsidRDefault="00FA5DE7" w:rsidP="003A2E54">
      <w:pPr>
        <w:spacing w:line="360" w:lineRule="auto"/>
      </w:pPr>
      <w:r w:rsidRPr="00FA5DE7">
        <w:t>Please find attached DPA’s submis</w:t>
      </w:r>
      <w:r w:rsidR="00350BA4">
        <w:t>sion on</w:t>
      </w:r>
      <w:r w:rsidR="009D6334">
        <w:t xml:space="preserve"> </w:t>
      </w:r>
      <w:r w:rsidR="00C138FA">
        <w:t>Consumer Care Guidelines 2023</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r w:rsidRPr="0090109D">
        <w:rPr>
          <w:rFonts w:cs="Arial"/>
          <w:szCs w:val="24"/>
          <w:lang w:val="en-AU" w:eastAsia="en-GB"/>
        </w:rPr>
        <w:t>Kaituhotuho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B37180"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EF72A7">
      <w:pPr>
        <w:spacing w:after="0" w:line="360" w:lineRule="auto"/>
        <w:rPr>
          <w:b/>
          <w:bCs/>
        </w:rPr>
      </w:pPr>
      <w:r w:rsidRPr="004E3921">
        <w:rPr>
          <w:b/>
          <w:bCs/>
          <w:lang w:val="en-US"/>
        </w:rPr>
        <w:t>We recognise:</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3E0A2EAC">
      <w:pPr>
        <w:pStyle w:val="ListParagraph"/>
        <w:spacing w:after="0" w:line="240" w:lineRule="auto"/>
        <w:ind w:left="0"/>
        <w:textAlignment w:val="baseline"/>
        <w:rPr>
          <w:rFonts w:eastAsia="Times New Roman" w:cs="Arial"/>
          <w:b/>
          <w:bCs/>
          <w:color w:val="002060"/>
          <w:sz w:val="32"/>
          <w:szCs w:val="32"/>
          <w:lang w:eastAsia="en-NZ"/>
        </w:rPr>
      </w:pPr>
      <w:r w:rsidRPr="3E0A2EAC">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3E0A2EAC">
      <w:pPr>
        <w:pStyle w:val="ListParagraph"/>
        <w:spacing w:after="0" w:line="360" w:lineRule="auto"/>
        <w:ind w:left="0"/>
        <w:textAlignment w:val="baseline"/>
        <w:rPr>
          <w:rFonts w:eastAsia="Times New Roman" w:cs="Arial"/>
          <w:lang w:eastAsia="en-NZ"/>
        </w:rPr>
      </w:pPr>
      <w:r w:rsidRPr="3E0A2EAC">
        <w:rPr>
          <w:rFonts w:eastAsia="Times New Roman" w:cs="Arial"/>
          <w:lang w:eastAsia="en-NZ"/>
        </w:rPr>
        <w:t>DPA was influential in creating the United Nations Convention on the Rights of Persons with Disabilities (UNCRPD),</w:t>
      </w:r>
      <w:r w:rsidRPr="3E0A2EAC">
        <w:rPr>
          <w:rFonts w:eastAsia="Times New Roman" w:cs="Arial"/>
          <w:vertAlign w:val="superscript"/>
          <w:lang w:eastAsia="en-NZ"/>
        </w:rPr>
        <w:t>1</w:t>
      </w:r>
      <w:r w:rsidRPr="3E0A2EAC">
        <w:rPr>
          <w:rFonts w:eastAsia="Times New Roman" w:cs="Arial"/>
          <w:lang w:eastAsia="en-NZ"/>
        </w:rPr>
        <w:t xml:space="preserve"> a foundational document for disabled people </w:t>
      </w:r>
      <w:r w:rsidRPr="3E0A2EAC">
        <w:rPr>
          <w:rFonts w:eastAsia="Times New Roman" w:cs="Arial"/>
          <w:lang w:eastAsia="en-NZ"/>
        </w:rPr>
        <w:lastRenderedPageBreak/>
        <w:t>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3E0A2EAC">
        <w:rPr>
          <w:rFonts w:eastAsia="Times New Roman" w:cs="Arial"/>
          <w:b/>
          <w:bCs/>
          <w:color w:val="002060"/>
          <w:sz w:val="28"/>
          <w:szCs w:val="28"/>
          <w:lang w:eastAsia="en-NZ"/>
        </w:rPr>
        <w:t>Article 3 – General principles </w:t>
      </w:r>
    </w:p>
    <w:p w14:paraId="600B1EC6" w14:textId="028811D4" w:rsidR="2042BE04" w:rsidRDefault="2042BE04" w:rsidP="3E0A2EAC">
      <w:pPr>
        <w:pStyle w:val="ListParagraph"/>
        <w:numPr>
          <w:ilvl w:val="0"/>
          <w:numId w:val="25"/>
        </w:numPr>
        <w:spacing w:after="0" w:line="360" w:lineRule="auto"/>
        <w:rPr>
          <w:rFonts w:eastAsia="Calibri"/>
          <w:b/>
          <w:bCs/>
          <w:color w:val="002060"/>
          <w:szCs w:val="24"/>
          <w:lang w:eastAsia="en-NZ"/>
        </w:rPr>
      </w:pPr>
      <w:r w:rsidRPr="3E0A2EAC">
        <w:rPr>
          <w:rFonts w:eastAsia="Times New Roman" w:cs="Arial"/>
          <w:b/>
          <w:bCs/>
          <w:color w:val="002060"/>
          <w:sz w:val="28"/>
          <w:szCs w:val="28"/>
          <w:lang w:eastAsia="en-NZ"/>
        </w:rPr>
        <w:t>Article 8 – Awareness raising</w:t>
      </w:r>
    </w:p>
    <w:p w14:paraId="33DE7A99" w14:textId="1CC7FC9D" w:rsidR="00D537F7" w:rsidRPr="00D537F7" w:rsidRDefault="2042BE04" w:rsidP="3E0A2EAC">
      <w:pPr>
        <w:pStyle w:val="ListParagraph"/>
        <w:numPr>
          <w:ilvl w:val="0"/>
          <w:numId w:val="25"/>
        </w:numPr>
        <w:spacing w:after="0" w:line="360" w:lineRule="auto"/>
        <w:textAlignment w:val="baseline"/>
        <w:rPr>
          <w:rFonts w:eastAsia="Times New Roman" w:cs="Arial"/>
          <w:b/>
          <w:bCs/>
          <w:color w:val="002060"/>
          <w:sz w:val="28"/>
          <w:szCs w:val="28"/>
          <w:lang w:eastAsia="en-NZ"/>
        </w:rPr>
      </w:pPr>
      <w:r w:rsidRPr="3E0A2EAC">
        <w:rPr>
          <w:rFonts w:eastAsia="Times New Roman" w:cs="Arial"/>
          <w:b/>
          <w:bCs/>
          <w:color w:val="002060"/>
          <w:sz w:val="28"/>
          <w:szCs w:val="28"/>
          <w:lang w:eastAsia="en-NZ"/>
        </w:rPr>
        <w:t>Article 10 – Right to life</w:t>
      </w:r>
    </w:p>
    <w:p w14:paraId="55B81A49" w14:textId="3530ECB1" w:rsidR="2042BE04" w:rsidRDefault="2042BE04" w:rsidP="3E0A2EAC">
      <w:pPr>
        <w:pStyle w:val="ListParagraph"/>
        <w:numPr>
          <w:ilvl w:val="0"/>
          <w:numId w:val="25"/>
        </w:numPr>
        <w:spacing w:after="0" w:line="360" w:lineRule="auto"/>
        <w:rPr>
          <w:rFonts w:eastAsia="Calibri"/>
          <w:b/>
          <w:bCs/>
          <w:color w:val="002060"/>
          <w:szCs w:val="24"/>
          <w:lang w:eastAsia="en-NZ"/>
        </w:rPr>
      </w:pPr>
      <w:r w:rsidRPr="3E0A2EAC">
        <w:rPr>
          <w:rFonts w:eastAsia="Times New Roman" w:cs="Arial"/>
          <w:b/>
          <w:bCs/>
          <w:color w:val="002060"/>
          <w:sz w:val="28"/>
          <w:szCs w:val="28"/>
          <w:lang w:eastAsia="en-NZ"/>
        </w:rPr>
        <w:t>Article 11 – Situations of risk and humanitarian emergency</w:t>
      </w:r>
    </w:p>
    <w:p w14:paraId="4DC50CFE" w14:textId="1C1055C6"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3E0A2EAC">
        <w:rPr>
          <w:rFonts w:eastAsia="Times New Roman" w:cs="Arial"/>
          <w:b/>
          <w:bCs/>
          <w:color w:val="002060"/>
          <w:sz w:val="28"/>
          <w:szCs w:val="28"/>
          <w:lang w:eastAsia="en-NZ"/>
        </w:rPr>
        <w:t>Article 19 – Living independently and being included in the community</w:t>
      </w:r>
    </w:p>
    <w:p w14:paraId="79121AFE" w14:textId="7121E27F" w:rsidR="00D537F7" w:rsidRPr="00D537F7" w:rsidRDefault="5EE7A335" w:rsidP="3E0A2EAC">
      <w:pPr>
        <w:pStyle w:val="ListParagraph"/>
        <w:numPr>
          <w:ilvl w:val="0"/>
          <w:numId w:val="25"/>
        </w:numPr>
        <w:spacing w:after="0" w:line="360" w:lineRule="auto"/>
        <w:textAlignment w:val="baseline"/>
        <w:rPr>
          <w:rFonts w:eastAsia="Times New Roman" w:cs="Arial"/>
          <w:b/>
          <w:bCs/>
          <w:color w:val="002060"/>
          <w:sz w:val="28"/>
          <w:szCs w:val="28"/>
          <w:lang w:eastAsia="en-NZ"/>
        </w:rPr>
      </w:pPr>
      <w:r w:rsidRPr="3E0A2EAC">
        <w:rPr>
          <w:rFonts w:eastAsia="Times New Roman" w:cs="Arial"/>
          <w:b/>
          <w:bCs/>
          <w:color w:val="002060"/>
          <w:sz w:val="28"/>
          <w:szCs w:val="28"/>
          <w:lang w:eastAsia="en-NZ"/>
        </w:rPr>
        <w:t>Article 25 - Health</w:t>
      </w:r>
      <w:r w:rsidR="00D537F7" w:rsidRPr="3E0A2EAC">
        <w:rPr>
          <w:rFonts w:eastAsia="Times New Roman" w:cs="Arial"/>
          <w:b/>
          <w:bCs/>
          <w:color w:val="002060"/>
          <w:sz w:val="28"/>
          <w:szCs w:val="28"/>
          <w:lang w:eastAsia="en-NZ"/>
        </w:rPr>
        <w:t>  </w:t>
      </w:r>
    </w:p>
    <w:p w14:paraId="46A27331" w14:textId="06850665"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3E0A2EAC">
        <w:rPr>
          <w:rFonts w:eastAsia="Times New Roman" w:cs="Arial"/>
          <w:b/>
          <w:bCs/>
          <w:color w:val="002060"/>
          <w:sz w:val="28"/>
          <w:szCs w:val="28"/>
          <w:lang w:eastAsia="en-NZ"/>
        </w:rPr>
        <w:t xml:space="preserve">Article </w:t>
      </w:r>
      <w:r w:rsidR="56CC0B1A" w:rsidRPr="3E0A2EAC">
        <w:rPr>
          <w:rFonts w:eastAsia="Times New Roman" w:cs="Arial"/>
          <w:b/>
          <w:bCs/>
          <w:color w:val="002060"/>
          <w:sz w:val="28"/>
          <w:szCs w:val="28"/>
          <w:lang w:eastAsia="en-NZ"/>
        </w:rPr>
        <w:t>28 – Adequate standard of living and social protection</w:t>
      </w:r>
      <w:r w:rsidRPr="3E0A2EAC">
        <w:rPr>
          <w:rFonts w:eastAsia="Times New Roman" w:cs="Arial"/>
          <w:b/>
          <w:bCs/>
          <w:color w:val="002060"/>
          <w:sz w:val="28"/>
          <w:szCs w:val="28"/>
          <w:lang w:eastAsia="en-NZ"/>
        </w:rPr>
        <w:t>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3E0A2EAC">
      <w:pPr>
        <w:pStyle w:val="ListParagraph"/>
        <w:spacing w:after="0" w:line="240" w:lineRule="auto"/>
        <w:ind w:left="0"/>
        <w:textAlignment w:val="baseline"/>
        <w:rPr>
          <w:rFonts w:eastAsia="Times New Roman" w:cs="Arial"/>
          <w:b/>
          <w:bCs/>
          <w:color w:val="002060"/>
          <w:sz w:val="32"/>
          <w:szCs w:val="32"/>
          <w:lang w:eastAsia="en-NZ"/>
        </w:rPr>
      </w:pPr>
      <w:r w:rsidRPr="3E0A2EAC">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3E0A2EAC">
      <w:pPr>
        <w:pStyle w:val="ListParagraph"/>
        <w:spacing w:after="0" w:line="360" w:lineRule="auto"/>
        <w:ind w:left="0"/>
        <w:textAlignment w:val="baseline"/>
        <w:rPr>
          <w:rFonts w:eastAsia="Times New Roman" w:cs="Arial"/>
          <w:lang w:eastAsia="en-NZ"/>
        </w:rPr>
      </w:pPr>
      <w:r w:rsidRPr="3E0A2EAC">
        <w:rPr>
          <w:rFonts w:eastAsia="Times New Roman" w:cs="Arial"/>
          <w:lang w:eastAsia="en-NZ"/>
        </w:rPr>
        <w:t>Since ratifying the UNCRPD, the New Zealand Government has established a Disability Strategy</w:t>
      </w:r>
      <w:r w:rsidRPr="3E0A2EAC">
        <w:rPr>
          <w:rFonts w:eastAsia="Times New Roman" w:cs="Arial"/>
          <w:sz w:val="19"/>
          <w:szCs w:val="19"/>
          <w:vertAlign w:val="superscript"/>
          <w:lang w:eastAsia="en-NZ"/>
        </w:rPr>
        <w:t>2</w:t>
      </w:r>
      <w:r w:rsidRPr="3E0A2EAC">
        <w:rPr>
          <w:rFonts w:eastAsia="Times New Roman" w:cs="Arial"/>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0D537F7">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3E0A2EAC">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549D24B6" w14:textId="6E7559E1" w:rsidR="3A7581B4" w:rsidRDefault="006C30CF" w:rsidP="3E0A2EAC">
      <w:pPr>
        <w:pStyle w:val="Heading1"/>
        <w:spacing w:after="0" w:line="360" w:lineRule="auto"/>
        <w:rPr>
          <w:sz w:val="32"/>
        </w:rPr>
      </w:pPr>
      <w:r w:rsidRPr="3E0A2EAC">
        <w:rPr>
          <w:sz w:val="32"/>
        </w:rPr>
        <w:lastRenderedPageBreak/>
        <w:t>The Submission</w:t>
      </w:r>
    </w:p>
    <w:p w14:paraId="4E8E5A87" w14:textId="2C06F747" w:rsidR="5C726FBE" w:rsidRDefault="2BD97FD0" w:rsidP="3E0A2EAC">
      <w:pPr>
        <w:pStyle w:val="Heading4"/>
        <w:spacing w:before="0" w:after="40" w:line="360" w:lineRule="auto"/>
        <w:rPr>
          <w:b w:val="0"/>
          <w:color w:val="auto"/>
        </w:rPr>
      </w:pPr>
      <w:r w:rsidRPr="3E0A2EAC">
        <w:rPr>
          <w:b w:val="0"/>
          <w:color w:val="auto"/>
        </w:rPr>
        <w:t>DPA welcomes the opportunity to feedback on the Electricity Authority’s proposed Consumer Care Guidelines 2023.</w:t>
      </w:r>
      <w:r w:rsidR="77BA6C31" w:rsidRPr="3E0A2EAC">
        <w:rPr>
          <w:rFonts w:eastAsia="Arial" w:cs="Arial"/>
          <w:b w:val="0"/>
          <w:iCs w:val="0"/>
          <w:color w:val="auto"/>
          <w:szCs w:val="24"/>
        </w:rPr>
        <w:t xml:space="preserve"> </w:t>
      </w:r>
      <w:r w:rsidR="7CC5913E" w:rsidRPr="3E0A2EAC">
        <w:rPr>
          <w:rFonts w:eastAsia="Arial" w:cs="Arial"/>
          <w:b w:val="0"/>
          <w:iCs w:val="0"/>
          <w:color w:val="auto"/>
          <w:szCs w:val="24"/>
        </w:rPr>
        <w:t xml:space="preserve"> </w:t>
      </w:r>
    </w:p>
    <w:p w14:paraId="38A77307" w14:textId="27380DC6" w:rsidR="5C726FBE" w:rsidRDefault="7CC5913E" w:rsidP="3E0A2EAC">
      <w:pPr>
        <w:pStyle w:val="Heading4"/>
        <w:spacing w:before="0" w:after="40" w:line="360" w:lineRule="auto"/>
        <w:rPr>
          <w:b w:val="0"/>
          <w:color w:val="auto"/>
        </w:rPr>
      </w:pPr>
      <w:r w:rsidRPr="3E0A2EAC">
        <w:rPr>
          <w:b w:val="0"/>
          <w:color w:val="auto"/>
        </w:rPr>
        <w:t xml:space="preserve">This </w:t>
      </w:r>
      <w:r w:rsidR="5869945F" w:rsidRPr="3E0A2EAC">
        <w:rPr>
          <w:b w:val="0"/>
          <w:color w:val="auto"/>
        </w:rPr>
        <w:t>submission addresses</w:t>
      </w:r>
      <w:r w:rsidRPr="3E0A2EAC">
        <w:rPr>
          <w:b w:val="0"/>
          <w:color w:val="auto"/>
        </w:rPr>
        <w:t xml:space="preserve"> some of the key questions from the consultation document most relevant to the disabled community</w:t>
      </w:r>
      <w:r w:rsidR="46B23D30" w:rsidRPr="3E0A2EAC">
        <w:rPr>
          <w:b w:val="0"/>
          <w:color w:val="auto"/>
        </w:rPr>
        <w:t xml:space="preserve"> and make recommendations around improving the accessibility of power retailer services to our community</w:t>
      </w:r>
      <w:r w:rsidRPr="3E0A2EAC">
        <w:rPr>
          <w:b w:val="0"/>
          <w:color w:val="auto"/>
        </w:rPr>
        <w:t>.</w:t>
      </w:r>
    </w:p>
    <w:p w14:paraId="2BD46164" w14:textId="7FAE97D9" w:rsidR="5C726FBE" w:rsidRDefault="5C726FBE" w:rsidP="3E0A2EAC">
      <w:pPr>
        <w:pStyle w:val="Heading4"/>
        <w:spacing w:before="0" w:after="40" w:line="360" w:lineRule="auto"/>
        <w:rPr>
          <w:rFonts w:eastAsia="Arial" w:cs="Arial"/>
          <w:bCs/>
          <w:iCs w:val="0"/>
          <w:color w:val="333E48"/>
          <w:szCs w:val="24"/>
        </w:rPr>
      </w:pPr>
    </w:p>
    <w:p w14:paraId="73718D78" w14:textId="5F4297DD" w:rsidR="5C726FBE" w:rsidRDefault="77BA6C31" w:rsidP="3E0A2EAC">
      <w:pPr>
        <w:pStyle w:val="Heading4"/>
        <w:spacing w:before="0" w:after="40" w:line="360" w:lineRule="auto"/>
        <w:rPr>
          <w:rFonts w:eastAsia="Arial" w:cs="Arial"/>
          <w:bCs/>
          <w:iCs w:val="0"/>
          <w:color w:val="333E48"/>
          <w:szCs w:val="24"/>
        </w:rPr>
      </w:pPr>
      <w:r w:rsidRPr="3E0A2EAC">
        <w:rPr>
          <w:rFonts w:eastAsia="Arial" w:cs="Arial"/>
          <w:bCs/>
          <w:iCs w:val="0"/>
          <w:color w:val="333E48"/>
          <w:szCs w:val="24"/>
        </w:rPr>
        <w:t>Do you think that the Guidelines are currently delivering on their purpose and intended outcomes?</w:t>
      </w:r>
    </w:p>
    <w:p w14:paraId="7456F68D" w14:textId="58F021B4" w:rsidR="5C726FBE" w:rsidRDefault="5C726FBE" w:rsidP="3E0A2EAC">
      <w:pPr>
        <w:pStyle w:val="Heading4"/>
        <w:spacing w:before="0" w:after="40" w:line="360" w:lineRule="auto"/>
      </w:pPr>
    </w:p>
    <w:p w14:paraId="6D51121C" w14:textId="1E3592DA" w:rsidR="5C726FBE" w:rsidRDefault="77BA6C31" w:rsidP="3E0A2EAC">
      <w:pPr>
        <w:pStyle w:val="Heading4"/>
        <w:spacing w:before="0" w:after="40" w:line="360" w:lineRule="auto"/>
        <w:rPr>
          <w:b w:val="0"/>
          <w:color w:val="auto"/>
        </w:rPr>
      </w:pPr>
      <w:r w:rsidRPr="3E0A2EAC">
        <w:rPr>
          <w:b w:val="0"/>
          <w:color w:val="auto"/>
        </w:rPr>
        <w:t xml:space="preserve">No, </w:t>
      </w:r>
      <w:r w:rsidR="22035C0F" w:rsidRPr="3E0A2EAC">
        <w:rPr>
          <w:b w:val="0"/>
          <w:color w:val="auto"/>
        </w:rPr>
        <w:t xml:space="preserve">DPA considers that </w:t>
      </w:r>
      <w:r w:rsidRPr="3E0A2EAC">
        <w:rPr>
          <w:b w:val="0"/>
          <w:color w:val="auto"/>
        </w:rPr>
        <w:t xml:space="preserve">the guidelines are not delivering on their intended outcomes. </w:t>
      </w:r>
      <w:r w:rsidR="1D9D6E72" w:rsidRPr="3E0A2EAC">
        <w:rPr>
          <w:b w:val="0"/>
          <w:color w:val="auto"/>
        </w:rPr>
        <w:t xml:space="preserve">For this reason, </w:t>
      </w:r>
      <w:r w:rsidRPr="3E0A2EAC">
        <w:rPr>
          <w:b w:val="0"/>
          <w:color w:val="auto"/>
        </w:rPr>
        <w:t>we support</w:t>
      </w:r>
      <w:r w:rsidR="5C726FBE" w:rsidRPr="3E0A2EAC">
        <w:rPr>
          <w:b w:val="0"/>
          <w:color w:val="auto"/>
        </w:rPr>
        <w:t xml:space="preserve"> the updating of these guidelines to mak</w:t>
      </w:r>
      <w:r w:rsidR="0FB16C74" w:rsidRPr="3E0A2EAC">
        <w:rPr>
          <w:b w:val="0"/>
          <w:color w:val="auto"/>
        </w:rPr>
        <w:t>e</w:t>
      </w:r>
      <w:r w:rsidR="5C726FBE" w:rsidRPr="3E0A2EAC">
        <w:rPr>
          <w:b w:val="0"/>
          <w:color w:val="auto"/>
        </w:rPr>
        <w:t xml:space="preserve"> their application mandatory across all retailers.</w:t>
      </w:r>
    </w:p>
    <w:p w14:paraId="1B69297C" w14:textId="7B0C03C6" w:rsidR="19C7F44D" w:rsidRDefault="19C7F44D" w:rsidP="3E0A2EAC">
      <w:pPr>
        <w:spacing w:line="360" w:lineRule="auto"/>
        <w:rPr>
          <w:rFonts w:eastAsia="Arial" w:cs="Arial"/>
          <w:b/>
          <w:bCs/>
          <w:color w:val="333E48"/>
          <w:szCs w:val="24"/>
        </w:rPr>
      </w:pPr>
    </w:p>
    <w:p w14:paraId="24BCC0A2" w14:textId="70F8F8F9" w:rsidR="19C7F44D" w:rsidRDefault="4DAE5663" w:rsidP="3E0A2EAC">
      <w:pPr>
        <w:spacing w:line="360" w:lineRule="auto"/>
        <w:rPr>
          <w:rFonts w:eastAsia="Arial" w:cs="Arial"/>
          <w:szCs w:val="24"/>
        </w:rPr>
      </w:pPr>
      <w:r w:rsidRPr="3E0A2EAC">
        <w:rPr>
          <w:rFonts w:eastAsia="Arial" w:cs="Arial"/>
          <w:b/>
          <w:bCs/>
          <w:color w:val="333E48"/>
          <w:szCs w:val="24"/>
        </w:rPr>
        <w:t>Do you agree that parts 2, 6, 7, and 8 are the parts of the Guidelines that prevent the greatest harm from occurring to consumers?</w:t>
      </w:r>
    </w:p>
    <w:p w14:paraId="54F6EBE2" w14:textId="7E047FE3" w:rsidR="19C7F44D" w:rsidRDefault="4DAE5663" w:rsidP="3E0A2EAC">
      <w:pPr>
        <w:spacing w:after="0" w:line="360" w:lineRule="auto"/>
        <w:rPr>
          <w:rFonts w:eastAsia="Arial" w:cs="Arial"/>
          <w:color w:val="000000" w:themeColor="text1"/>
          <w:szCs w:val="24"/>
        </w:rPr>
      </w:pPr>
      <w:r w:rsidRPr="3E0A2EAC">
        <w:rPr>
          <w:rFonts w:eastAsia="Arial" w:cs="Arial"/>
          <w:color w:val="000000" w:themeColor="text1"/>
          <w:szCs w:val="24"/>
        </w:rPr>
        <w:t xml:space="preserve">Yes, but </w:t>
      </w:r>
      <w:r w:rsidR="2EC79974" w:rsidRPr="3E0A2EAC">
        <w:rPr>
          <w:rFonts w:eastAsia="Arial" w:cs="Arial"/>
          <w:color w:val="000000" w:themeColor="text1"/>
          <w:szCs w:val="24"/>
        </w:rPr>
        <w:t xml:space="preserve">DPA considers </w:t>
      </w:r>
      <w:r w:rsidRPr="3E0A2EAC">
        <w:rPr>
          <w:rFonts w:eastAsia="Arial" w:cs="Arial"/>
          <w:color w:val="000000" w:themeColor="text1"/>
          <w:szCs w:val="24"/>
        </w:rPr>
        <w:t xml:space="preserve">the other parts </w:t>
      </w:r>
      <w:r w:rsidR="01425568" w:rsidRPr="3E0A2EAC">
        <w:rPr>
          <w:rFonts w:eastAsia="Arial" w:cs="Arial"/>
          <w:color w:val="000000" w:themeColor="text1"/>
          <w:szCs w:val="24"/>
        </w:rPr>
        <w:t xml:space="preserve">to </w:t>
      </w:r>
      <w:r w:rsidRPr="3E0A2EAC">
        <w:rPr>
          <w:rFonts w:eastAsia="Arial" w:cs="Arial"/>
          <w:color w:val="000000" w:themeColor="text1"/>
          <w:szCs w:val="24"/>
        </w:rPr>
        <w:t>also</w:t>
      </w:r>
      <w:r w:rsidR="7C6687F6" w:rsidRPr="3E0A2EAC">
        <w:rPr>
          <w:rFonts w:eastAsia="Arial" w:cs="Arial"/>
          <w:color w:val="000000" w:themeColor="text1"/>
          <w:szCs w:val="24"/>
        </w:rPr>
        <w:t xml:space="preserve"> be</w:t>
      </w:r>
      <w:r w:rsidRPr="3E0A2EAC">
        <w:rPr>
          <w:rFonts w:eastAsia="Arial" w:cs="Arial"/>
          <w:color w:val="000000" w:themeColor="text1"/>
          <w:szCs w:val="24"/>
        </w:rPr>
        <w:t xml:space="preserve"> very important</w:t>
      </w:r>
      <w:r w:rsidR="0E1A0C0D" w:rsidRPr="3E0A2EAC">
        <w:rPr>
          <w:rFonts w:eastAsia="Arial" w:cs="Arial"/>
          <w:color w:val="000000" w:themeColor="text1"/>
          <w:szCs w:val="24"/>
        </w:rPr>
        <w:t xml:space="preserve">, especially Part 9 (fees and </w:t>
      </w:r>
      <w:r w:rsidR="7A39AB6D" w:rsidRPr="3E0A2EAC">
        <w:rPr>
          <w:rFonts w:eastAsia="Arial" w:cs="Arial"/>
          <w:color w:val="000000" w:themeColor="text1"/>
          <w:szCs w:val="24"/>
        </w:rPr>
        <w:t>bonds). We</w:t>
      </w:r>
      <w:r w:rsidR="739DA88A" w:rsidRPr="3E0A2EAC">
        <w:rPr>
          <w:rFonts w:eastAsia="Arial" w:cs="Arial"/>
          <w:color w:val="000000" w:themeColor="text1"/>
          <w:szCs w:val="24"/>
        </w:rPr>
        <w:t xml:space="preserve"> urge</w:t>
      </w:r>
      <w:r w:rsidRPr="3E0A2EAC">
        <w:rPr>
          <w:rFonts w:eastAsia="Arial" w:cs="Arial"/>
          <w:color w:val="000000" w:themeColor="text1"/>
          <w:szCs w:val="24"/>
        </w:rPr>
        <w:t xml:space="preserve"> Electricity Authority </w:t>
      </w:r>
      <w:r w:rsidR="43C5365F" w:rsidRPr="3E0A2EAC">
        <w:rPr>
          <w:rFonts w:eastAsia="Arial" w:cs="Arial"/>
          <w:color w:val="000000" w:themeColor="text1"/>
          <w:szCs w:val="24"/>
        </w:rPr>
        <w:t xml:space="preserve">to </w:t>
      </w:r>
      <w:r w:rsidRPr="3E0A2EAC">
        <w:rPr>
          <w:rFonts w:eastAsia="Arial" w:cs="Arial"/>
          <w:color w:val="000000" w:themeColor="text1"/>
          <w:szCs w:val="24"/>
        </w:rPr>
        <w:t xml:space="preserve">commit now to making the </w:t>
      </w:r>
      <w:r w:rsidRPr="3E0A2EAC">
        <w:rPr>
          <w:rFonts w:eastAsia="Arial" w:cs="Arial"/>
          <w:color w:val="000000" w:themeColor="text1"/>
          <w:szCs w:val="24"/>
          <w:u w:val="single"/>
        </w:rPr>
        <w:t>full</w:t>
      </w:r>
      <w:r w:rsidRPr="3E0A2EAC">
        <w:rPr>
          <w:rFonts w:eastAsia="Arial" w:cs="Arial"/>
          <w:color w:val="000000" w:themeColor="text1"/>
          <w:szCs w:val="24"/>
        </w:rPr>
        <w:t xml:space="preserve"> set of Guidelines mandatory</w:t>
      </w:r>
      <w:r w:rsidR="58348210" w:rsidRPr="3E0A2EAC">
        <w:rPr>
          <w:rFonts w:eastAsia="Arial" w:cs="Arial"/>
          <w:color w:val="000000" w:themeColor="text1"/>
          <w:szCs w:val="24"/>
        </w:rPr>
        <w:t>.</w:t>
      </w:r>
    </w:p>
    <w:p w14:paraId="611E5020" w14:textId="3265D35C" w:rsidR="19C7F44D" w:rsidRDefault="19C7F44D" w:rsidP="3E0A2EAC">
      <w:pPr>
        <w:spacing w:after="0" w:line="360" w:lineRule="auto"/>
        <w:rPr>
          <w:rFonts w:eastAsia="Arial" w:cs="Arial"/>
          <w:color w:val="000000" w:themeColor="text1"/>
          <w:szCs w:val="24"/>
        </w:rPr>
      </w:pPr>
    </w:p>
    <w:p w14:paraId="111C5117" w14:textId="7C17180B" w:rsidR="19C7F44D" w:rsidRDefault="4DAE5663" w:rsidP="3E0A2EAC">
      <w:pPr>
        <w:spacing w:after="0" w:line="360" w:lineRule="auto"/>
        <w:rPr>
          <w:rFonts w:eastAsia="Arial" w:cs="Arial"/>
          <w:color w:val="000000" w:themeColor="text1"/>
          <w:szCs w:val="24"/>
        </w:rPr>
      </w:pPr>
      <w:r w:rsidRPr="3E0A2EAC">
        <w:rPr>
          <w:rFonts w:eastAsia="Arial" w:cs="Arial"/>
          <w:color w:val="000000" w:themeColor="text1"/>
          <w:szCs w:val="24"/>
        </w:rPr>
        <w:t xml:space="preserve">If this work must be done in two tranches, then Part 9 (fees and bonds) should be added to the list of priority areas. </w:t>
      </w:r>
    </w:p>
    <w:p w14:paraId="5545E5D0" w14:textId="27860F6E" w:rsidR="19C7F44D" w:rsidRDefault="19C7F44D" w:rsidP="3E0A2EAC">
      <w:pPr>
        <w:spacing w:line="360" w:lineRule="auto"/>
      </w:pPr>
    </w:p>
    <w:p w14:paraId="3CA0A922" w14:textId="4692C7BA" w:rsidR="19C7F44D" w:rsidRDefault="5F5CB387" w:rsidP="3E0A2EAC">
      <w:pPr>
        <w:pStyle w:val="Heading4"/>
        <w:spacing w:before="0" w:after="40"/>
        <w:rPr>
          <w:rFonts w:eastAsia="Arial" w:cs="Arial"/>
          <w:bCs/>
          <w:iCs w:val="0"/>
          <w:color w:val="333E48"/>
          <w:szCs w:val="24"/>
        </w:rPr>
      </w:pPr>
      <w:r w:rsidRPr="3E0A2EAC">
        <w:rPr>
          <w:rFonts w:eastAsia="Arial" w:cs="Arial"/>
          <w:bCs/>
          <w:iCs w:val="0"/>
          <w:color w:val="333E48"/>
          <w:szCs w:val="24"/>
        </w:rPr>
        <w:t>What do you think the benefits to domestic consumers will be under options 2, 3, and 4?</w:t>
      </w:r>
    </w:p>
    <w:p w14:paraId="7C7732B6" w14:textId="6AFCE8A7" w:rsidR="19C7F44D" w:rsidRDefault="19C7F44D" w:rsidP="3E0A2EAC">
      <w:pPr>
        <w:spacing w:after="0" w:line="360" w:lineRule="auto"/>
        <w:rPr>
          <w:rFonts w:eastAsia="Arial" w:cs="Arial"/>
          <w:color w:val="222222"/>
          <w:szCs w:val="24"/>
        </w:rPr>
      </w:pPr>
    </w:p>
    <w:p w14:paraId="6890F5FD" w14:textId="30962E25" w:rsidR="19C7F44D" w:rsidRDefault="3B94C63C" w:rsidP="3E0A2EAC">
      <w:pPr>
        <w:spacing w:after="0" w:line="360" w:lineRule="auto"/>
        <w:rPr>
          <w:rFonts w:eastAsia="Arial" w:cs="Arial"/>
          <w:color w:val="222222"/>
          <w:szCs w:val="24"/>
        </w:rPr>
      </w:pPr>
      <w:r w:rsidRPr="3E0A2EAC">
        <w:rPr>
          <w:rFonts w:eastAsia="Arial" w:cs="Arial"/>
          <w:color w:val="222222"/>
          <w:szCs w:val="24"/>
        </w:rPr>
        <w:t>Disabled c</w:t>
      </w:r>
      <w:r w:rsidR="5F5CB387" w:rsidRPr="3E0A2EAC">
        <w:rPr>
          <w:rFonts w:eastAsia="Arial" w:cs="Arial"/>
          <w:color w:val="222222"/>
          <w:szCs w:val="24"/>
        </w:rPr>
        <w:t>onsumers need the protection of all parts of the Guidelines. Only Option 4 provides this.</w:t>
      </w:r>
    </w:p>
    <w:p w14:paraId="55AF506E" w14:textId="4BBA68DD" w:rsidR="19C7F44D" w:rsidRDefault="6EAD9F5D" w:rsidP="3E0A2EAC">
      <w:pPr>
        <w:pStyle w:val="Heading4"/>
        <w:spacing w:before="0" w:after="40" w:line="360" w:lineRule="auto"/>
        <w:rPr>
          <w:rFonts w:eastAsia="Arial" w:cs="Arial"/>
          <w:bCs/>
          <w:iCs w:val="0"/>
          <w:color w:val="333E48"/>
          <w:szCs w:val="24"/>
        </w:rPr>
      </w:pPr>
      <w:r>
        <w:br/>
      </w:r>
      <w:r w:rsidR="2A4A935F" w:rsidRPr="3E0A2EAC">
        <w:rPr>
          <w:rFonts w:eastAsia="Arial" w:cs="Arial"/>
          <w:bCs/>
          <w:iCs w:val="0"/>
          <w:color w:val="333E48"/>
          <w:szCs w:val="24"/>
        </w:rPr>
        <w:t xml:space="preserve">Do you agree with our preliminary preference for option 3? </w:t>
      </w:r>
    </w:p>
    <w:p w14:paraId="214742D6" w14:textId="29C93782" w:rsidR="19C7F44D" w:rsidRDefault="19C7F44D" w:rsidP="3E0A2EAC">
      <w:pPr>
        <w:spacing w:after="0" w:line="360" w:lineRule="auto"/>
        <w:rPr>
          <w:rFonts w:eastAsia="Arial" w:cs="Arial"/>
          <w:color w:val="000000" w:themeColor="text1"/>
          <w:szCs w:val="24"/>
        </w:rPr>
      </w:pPr>
    </w:p>
    <w:p w14:paraId="44263FF3" w14:textId="22978D11" w:rsidR="19C7F44D" w:rsidRDefault="5907EBE4" w:rsidP="3E0A2EAC">
      <w:pPr>
        <w:spacing w:after="0" w:line="360" w:lineRule="auto"/>
        <w:rPr>
          <w:rFonts w:eastAsia="Arial" w:cs="Arial"/>
          <w:color w:val="000000" w:themeColor="text1"/>
          <w:szCs w:val="24"/>
        </w:rPr>
      </w:pPr>
      <w:r w:rsidRPr="3E0A2EAC">
        <w:rPr>
          <w:rFonts w:eastAsia="Arial" w:cs="Arial"/>
          <w:color w:val="000000" w:themeColor="text1"/>
          <w:szCs w:val="24"/>
        </w:rPr>
        <w:lastRenderedPageBreak/>
        <w:t xml:space="preserve">No. </w:t>
      </w:r>
      <w:r w:rsidR="2A4A935F" w:rsidRPr="3E0A2EAC">
        <w:rPr>
          <w:rFonts w:eastAsia="Arial" w:cs="Arial"/>
          <w:color w:val="000000" w:themeColor="text1"/>
          <w:szCs w:val="24"/>
        </w:rPr>
        <w:t xml:space="preserve">DPA </w:t>
      </w:r>
      <w:r w:rsidR="1E608FFF" w:rsidRPr="3E0A2EAC">
        <w:rPr>
          <w:rFonts w:eastAsia="Arial" w:cs="Arial"/>
          <w:color w:val="000000" w:themeColor="text1"/>
          <w:szCs w:val="24"/>
        </w:rPr>
        <w:t xml:space="preserve">strongly </w:t>
      </w:r>
      <w:r w:rsidR="2A4A935F" w:rsidRPr="3E0A2EAC">
        <w:rPr>
          <w:rFonts w:eastAsia="Arial" w:cs="Arial"/>
          <w:color w:val="000000" w:themeColor="text1"/>
          <w:szCs w:val="24"/>
        </w:rPr>
        <w:t>prefers Option 4. Making the full set of Guidelines mandatory w</w:t>
      </w:r>
      <w:r w:rsidR="5EC17F97" w:rsidRPr="3E0A2EAC">
        <w:rPr>
          <w:rFonts w:eastAsia="Arial" w:cs="Arial"/>
          <w:color w:val="000000" w:themeColor="text1"/>
          <w:szCs w:val="24"/>
        </w:rPr>
        <w:t>il</w:t>
      </w:r>
      <w:r w:rsidR="2A4A935F" w:rsidRPr="3E0A2EAC">
        <w:rPr>
          <w:rFonts w:eastAsia="Arial" w:cs="Arial"/>
          <w:color w:val="000000" w:themeColor="text1"/>
          <w:szCs w:val="24"/>
        </w:rPr>
        <w:t>l</w:t>
      </w:r>
      <w:r w:rsidR="0A0BCEA2" w:rsidRPr="3E0A2EAC">
        <w:rPr>
          <w:rFonts w:eastAsia="Arial" w:cs="Arial"/>
          <w:color w:val="000000" w:themeColor="text1"/>
          <w:szCs w:val="24"/>
        </w:rPr>
        <w:t xml:space="preserve"> </w:t>
      </w:r>
      <w:r w:rsidR="1812F5F8" w:rsidRPr="3E0A2EAC">
        <w:rPr>
          <w:rFonts w:eastAsia="Arial" w:cs="Arial"/>
          <w:color w:val="000000" w:themeColor="text1"/>
          <w:szCs w:val="24"/>
        </w:rPr>
        <w:t xml:space="preserve">give the most protection </w:t>
      </w:r>
      <w:r w:rsidR="0A0BCEA2" w:rsidRPr="3E0A2EAC">
        <w:rPr>
          <w:rFonts w:eastAsia="Arial" w:cs="Arial"/>
          <w:color w:val="000000" w:themeColor="text1"/>
          <w:szCs w:val="24"/>
        </w:rPr>
        <w:t>for disabled people</w:t>
      </w:r>
      <w:r w:rsidR="67789149" w:rsidRPr="3E0A2EAC">
        <w:rPr>
          <w:rFonts w:eastAsia="Arial" w:cs="Arial"/>
          <w:color w:val="000000" w:themeColor="text1"/>
          <w:szCs w:val="24"/>
        </w:rPr>
        <w:t>.</w:t>
      </w:r>
      <w:r w:rsidR="5C3FD149" w:rsidRPr="3E0A2EAC">
        <w:rPr>
          <w:rFonts w:eastAsia="Arial" w:cs="Arial"/>
          <w:color w:val="000000" w:themeColor="text1"/>
          <w:szCs w:val="24"/>
        </w:rPr>
        <w:t xml:space="preserve"> If Option 3 is </w:t>
      </w:r>
      <w:r w:rsidR="11CA6CD4" w:rsidRPr="3E0A2EAC">
        <w:rPr>
          <w:rFonts w:eastAsia="Arial" w:cs="Arial"/>
          <w:color w:val="000000" w:themeColor="text1"/>
          <w:szCs w:val="24"/>
        </w:rPr>
        <w:t>chosen,</w:t>
      </w:r>
      <w:r w:rsidR="5C3FD149" w:rsidRPr="3E0A2EAC">
        <w:rPr>
          <w:rFonts w:eastAsia="Arial" w:cs="Arial"/>
          <w:color w:val="000000" w:themeColor="text1"/>
          <w:szCs w:val="24"/>
        </w:rPr>
        <w:t xml:space="preserve"> then we str</w:t>
      </w:r>
      <w:r w:rsidR="0B63D670" w:rsidRPr="3E0A2EAC">
        <w:rPr>
          <w:rFonts w:eastAsia="Arial" w:cs="Arial"/>
          <w:color w:val="000000" w:themeColor="text1"/>
          <w:szCs w:val="24"/>
        </w:rPr>
        <w:t xml:space="preserve">ongly urge </w:t>
      </w:r>
      <w:r w:rsidR="78CC9733" w:rsidRPr="3E0A2EAC">
        <w:rPr>
          <w:rFonts w:eastAsia="Arial" w:cs="Arial"/>
          <w:color w:val="000000" w:themeColor="text1"/>
          <w:szCs w:val="24"/>
        </w:rPr>
        <w:t>that Part</w:t>
      </w:r>
      <w:r w:rsidR="5C3FD149" w:rsidRPr="3E0A2EAC">
        <w:rPr>
          <w:rFonts w:eastAsia="Arial" w:cs="Arial"/>
          <w:color w:val="000000" w:themeColor="text1"/>
          <w:szCs w:val="24"/>
        </w:rPr>
        <w:t xml:space="preserve"> 9 (fees and bonds) be added to the list of priority areas.</w:t>
      </w:r>
    </w:p>
    <w:p w14:paraId="6C21BBAF" w14:textId="551E3E34" w:rsidR="19C7F44D" w:rsidRDefault="19C7F44D" w:rsidP="3E0A2EAC">
      <w:pPr>
        <w:spacing w:after="0" w:line="360" w:lineRule="auto"/>
      </w:pPr>
    </w:p>
    <w:p w14:paraId="4C085D43" w14:textId="01217125" w:rsidR="19C7F44D" w:rsidRDefault="711CDF6C" w:rsidP="3E0A2EAC">
      <w:pPr>
        <w:spacing w:after="0" w:line="360" w:lineRule="auto"/>
      </w:pPr>
      <w:r>
        <w:t>The reason for our preference for Option 4 is that disabled</w:t>
      </w:r>
      <w:r w:rsidR="6EAD9F5D">
        <w:t xml:space="preserve"> people face a significant amount of energy hardship and poverty.</w:t>
      </w:r>
      <w:r w:rsidR="506F5205">
        <w:t xml:space="preserve"> </w:t>
      </w:r>
      <w:r w:rsidR="6EAD9F5D">
        <w:t>This is borne out by statistics and data as disabled people</w:t>
      </w:r>
      <w:r w:rsidR="19C7F44D">
        <w:t xml:space="preserve"> are more likely to live in cold, damp, mouldy homes which require a great deal more heating and cooling than places where non-disabled </w:t>
      </w:r>
      <w:r w:rsidR="7FA68318">
        <w:t xml:space="preserve">people </w:t>
      </w:r>
      <w:r w:rsidR="19C7F44D">
        <w:t>live.</w:t>
      </w:r>
      <w:r w:rsidR="19C7F44D" w:rsidRPr="28FE40CB">
        <w:rPr>
          <w:rStyle w:val="FootnoteReference"/>
        </w:rPr>
        <w:footnoteReference w:id="2"/>
      </w:r>
      <w:r w:rsidR="19C7F44D">
        <w:t xml:space="preserve"> </w:t>
      </w:r>
    </w:p>
    <w:p w14:paraId="42A0602B" w14:textId="71DE5CF8" w:rsidR="19C7F44D" w:rsidRDefault="19C7F44D" w:rsidP="3E0A2EAC">
      <w:pPr>
        <w:spacing w:after="0" w:line="360" w:lineRule="auto"/>
      </w:pPr>
    </w:p>
    <w:p w14:paraId="68E6CAE2" w14:textId="1841DB9E" w:rsidR="19C7F44D" w:rsidRDefault="19C7F44D" w:rsidP="3E0A2EAC">
      <w:pPr>
        <w:spacing w:after="0" w:line="360" w:lineRule="auto"/>
      </w:pPr>
      <w:r>
        <w:t xml:space="preserve">Studies </w:t>
      </w:r>
      <w:r w:rsidR="09717786">
        <w:t>and data from</w:t>
      </w:r>
      <w:r>
        <w:t xml:space="preserve"> the UK</w:t>
      </w:r>
      <w:r w:rsidR="5A3AE55A">
        <w:t xml:space="preserve"> </w:t>
      </w:r>
      <w:r w:rsidRPr="28FE40CB">
        <w:rPr>
          <w:rStyle w:val="FootnoteReference"/>
        </w:rPr>
        <w:footnoteReference w:id="3"/>
      </w:r>
      <w:r w:rsidR="25F60B50">
        <w:t xml:space="preserve"> and New Zealand</w:t>
      </w:r>
      <w:r w:rsidRPr="28FE40CB">
        <w:rPr>
          <w:rStyle w:val="FootnoteReference"/>
        </w:rPr>
        <w:footnoteReference w:id="4"/>
      </w:r>
      <w:r w:rsidR="3A1E05BF">
        <w:t xml:space="preserve"> show that disabled people</w:t>
      </w:r>
      <w:r w:rsidR="4CCD96C9">
        <w:t xml:space="preserve"> and people with health conditions</w:t>
      </w:r>
      <w:r w:rsidR="3A1E05BF">
        <w:t xml:space="preserve"> need to consume more electricity to stay warm, cool down and charge</w:t>
      </w:r>
      <w:r w:rsidR="04E4A25F">
        <w:t xml:space="preserve"> or </w:t>
      </w:r>
      <w:r w:rsidR="3A1E05BF">
        <w:t>use disability-related equipment including</w:t>
      </w:r>
      <w:r w:rsidR="2AC6CBEF">
        <w:t xml:space="preserve"> </w:t>
      </w:r>
      <w:r w:rsidR="3A1E05BF">
        <w:t>power wheelchairs, hoist beds and breat</w:t>
      </w:r>
      <w:r w:rsidR="4BC5060C">
        <w:t>hing apparatus.</w:t>
      </w:r>
    </w:p>
    <w:p w14:paraId="6C411064" w14:textId="57D68E3D" w:rsidR="3E0A2EAC" w:rsidRDefault="3E0A2EAC" w:rsidP="3E0A2EAC">
      <w:pPr>
        <w:spacing w:line="360" w:lineRule="auto"/>
      </w:pPr>
    </w:p>
    <w:p w14:paraId="0326137A" w14:textId="06AAA6A1" w:rsidR="2C200962" w:rsidRDefault="2C200962" w:rsidP="28FE40CB">
      <w:pPr>
        <w:spacing w:line="360" w:lineRule="auto"/>
      </w:pPr>
      <w:r>
        <w:t>These additional energy-related costs are part of the additional costs of living with disability which are faced by</w:t>
      </w:r>
      <w:r w:rsidR="12E579A4">
        <w:t xml:space="preserve"> many</w:t>
      </w:r>
      <w:r>
        <w:t xml:space="preserve"> disabled people</w:t>
      </w:r>
      <w:r w:rsidR="1263E29F">
        <w:t xml:space="preserve">, </w:t>
      </w:r>
      <w:r w:rsidR="3393070B">
        <w:t>with figures</w:t>
      </w:r>
      <w:r w:rsidR="7D686825">
        <w:t xml:space="preserve"> from 2018</w:t>
      </w:r>
      <w:r w:rsidR="3393070B">
        <w:t xml:space="preserve"> showing that 54% of all beneficiaries</w:t>
      </w:r>
      <w:r w:rsidR="1263E29F">
        <w:t xml:space="preserve"> </w:t>
      </w:r>
      <w:r w:rsidR="3AE5872E">
        <w:t xml:space="preserve">receiving </w:t>
      </w:r>
      <w:r w:rsidR="0AC9E189">
        <w:t>a benefit</w:t>
      </w:r>
      <w:r w:rsidR="3AE5872E">
        <w:t xml:space="preserve"> from Work and Income either had a disability or health condition.</w:t>
      </w:r>
      <w:r w:rsidRPr="3E0A2EAC">
        <w:rPr>
          <w:rStyle w:val="FootnoteReference"/>
        </w:rPr>
        <w:footnoteReference w:id="5"/>
      </w:r>
      <w:r w:rsidR="770DE939">
        <w:t xml:space="preserve"> Work and Income New Zealand provides </w:t>
      </w:r>
      <w:r w:rsidR="0255AFFA">
        <w:t xml:space="preserve">some financial support for disabled people who face additional energy costs in the form of </w:t>
      </w:r>
      <w:r w:rsidR="7153FD70">
        <w:t>the Winter Energy Payment, Disability Allowance and hardship grants.</w:t>
      </w:r>
      <w:r w:rsidRPr="28FE40CB">
        <w:rPr>
          <w:rStyle w:val="FootnoteReference"/>
        </w:rPr>
        <w:footnoteReference w:id="6"/>
      </w:r>
    </w:p>
    <w:p w14:paraId="0C9B5049" w14:textId="51957A94" w:rsidR="389A4B4F" w:rsidRDefault="389A4B4F" w:rsidP="7AC8ED3A">
      <w:pPr>
        <w:spacing w:line="360" w:lineRule="auto"/>
      </w:pPr>
      <w:r>
        <w:lastRenderedPageBreak/>
        <w:t xml:space="preserve">Despite some financial support being available to </w:t>
      </w:r>
      <w:r w:rsidR="6865E691">
        <w:t>disabled</w:t>
      </w:r>
      <w:r>
        <w:t xml:space="preserve"> customers</w:t>
      </w:r>
      <w:r w:rsidR="08ADA0D3">
        <w:t xml:space="preserve"> experiencing financial hardship from</w:t>
      </w:r>
      <w:r w:rsidR="33F3C7CA">
        <w:t xml:space="preserve"> government</w:t>
      </w:r>
      <w:r>
        <w:t>, it is the actions of power retailers which cause the most stress to disabled people and their</w:t>
      </w:r>
      <w:r w:rsidR="3F00E1B3">
        <w:t xml:space="preserve"> families/whānau struggl</w:t>
      </w:r>
      <w:r w:rsidR="57DC3E15">
        <w:t>ing</w:t>
      </w:r>
      <w:r w:rsidR="3F00E1B3">
        <w:t xml:space="preserve"> to meet their disability-related energy needs.</w:t>
      </w:r>
    </w:p>
    <w:p w14:paraId="5AD38FD5" w14:textId="5C7AEF17" w:rsidR="3F00E1B3" w:rsidRDefault="02CB3C91" w:rsidP="7AC8ED3A">
      <w:pPr>
        <w:spacing w:line="360" w:lineRule="auto"/>
      </w:pPr>
      <w:r>
        <w:t xml:space="preserve">Frequent </w:t>
      </w:r>
      <w:r w:rsidR="3F00E1B3">
        <w:t xml:space="preserve">power price </w:t>
      </w:r>
      <w:r w:rsidR="00C71CC6">
        <w:t>increases</w:t>
      </w:r>
      <w:r w:rsidR="3F00E1B3">
        <w:t xml:space="preserve"> and the need </w:t>
      </w:r>
      <w:r w:rsidR="5ABF05A4">
        <w:t xml:space="preserve">for disabled people to meet their </w:t>
      </w:r>
      <w:r w:rsidR="00C71CC6">
        <w:t xml:space="preserve">high </w:t>
      </w:r>
      <w:r w:rsidR="5ABF05A4">
        <w:t>e</w:t>
      </w:r>
      <w:r w:rsidR="00C71CC6">
        <w:t xml:space="preserve">lectricity </w:t>
      </w:r>
      <w:r w:rsidR="5ABF05A4">
        <w:t xml:space="preserve">needs sees many disabled people having to make the choice between heating, eating or </w:t>
      </w:r>
      <w:r w:rsidR="6606CC64">
        <w:t>doctor's</w:t>
      </w:r>
      <w:r w:rsidR="5ABF05A4">
        <w:t xml:space="preserve"> visits</w:t>
      </w:r>
      <w:r w:rsidR="4C4253C9">
        <w:t>.</w:t>
      </w:r>
    </w:p>
    <w:p w14:paraId="494EB3C2" w14:textId="5D96376E" w:rsidR="78B65D6E" w:rsidRDefault="78B65D6E" w:rsidP="7AC8ED3A">
      <w:pPr>
        <w:spacing w:line="360" w:lineRule="auto"/>
      </w:pPr>
      <w:r>
        <w:t xml:space="preserve">These challenges culminate in some disabled people and people with health conditions facing </w:t>
      </w:r>
      <w:r w:rsidR="3F76DABB">
        <w:t>the need to pay mounting bill debts or</w:t>
      </w:r>
      <w:r w:rsidR="1A658B97">
        <w:t xml:space="preserve"> suffering</w:t>
      </w:r>
      <w:r w:rsidR="3F76DABB">
        <w:t xml:space="preserve"> disconnection – which for some people can represent the difference between life and death.</w:t>
      </w:r>
    </w:p>
    <w:p w14:paraId="6370B00A" w14:textId="62892DB3" w:rsidR="251C0AFD" w:rsidRDefault="251C0AFD" w:rsidP="7AC8ED3A">
      <w:pPr>
        <w:spacing w:line="360" w:lineRule="auto"/>
      </w:pPr>
      <w:r>
        <w:t>As the discussion paper highlights</w:t>
      </w:r>
      <w:r w:rsidR="0CB3D59D">
        <w:t xml:space="preserve"> from the Second Quarter 2022 figures</w:t>
      </w:r>
      <w:r w:rsidR="2E24DC9B">
        <w:t xml:space="preserve">, 14,863 medically dependent customers registered their needs with retailers, with 544 </w:t>
      </w:r>
      <w:r w:rsidR="47EC7400">
        <w:t xml:space="preserve">people within </w:t>
      </w:r>
      <w:r w:rsidR="2E24DC9B">
        <w:t xml:space="preserve">this group </w:t>
      </w:r>
      <w:r w:rsidR="6FF0B078">
        <w:t>still</w:t>
      </w:r>
      <w:r w:rsidR="6429F78F">
        <w:t xml:space="preserve"> </w:t>
      </w:r>
      <w:r w:rsidR="4855B725">
        <w:t xml:space="preserve">having </w:t>
      </w:r>
      <w:r w:rsidR="6429F78F">
        <w:t>outstanding debts greater than 60 days</w:t>
      </w:r>
      <w:r w:rsidR="465ADFBE">
        <w:t xml:space="preserve"> old</w:t>
      </w:r>
      <w:r w:rsidR="6429F78F">
        <w:t>.</w:t>
      </w:r>
      <w:r w:rsidR="17A5AD10">
        <w:t xml:space="preserve"> </w:t>
      </w:r>
      <w:r w:rsidR="7B387738">
        <w:t xml:space="preserve">While </w:t>
      </w:r>
      <w:r w:rsidR="7176EA50">
        <w:t xml:space="preserve">the number of medically dependent customers with outstanding debts represents 3.66% of the total, this is still significant and growing </w:t>
      </w:r>
      <w:r w:rsidR="44806243">
        <w:t>levels of debt plus the threat of disconnection would</w:t>
      </w:r>
      <w:r w:rsidR="3BE06F78">
        <w:t xml:space="preserve"> likely</w:t>
      </w:r>
      <w:r w:rsidR="44806243">
        <w:t xml:space="preserve"> have been hanging over </w:t>
      </w:r>
      <w:r w:rsidR="1AB00F8C">
        <w:t>this group</w:t>
      </w:r>
      <w:r w:rsidR="44806243">
        <w:t xml:space="preserve"> the whole time.</w:t>
      </w:r>
    </w:p>
    <w:p w14:paraId="0DB23697" w14:textId="411D2A4A" w:rsidR="2116A5F0" w:rsidRDefault="2116A5F0" w:rsidP="7AC8ED3A">
      <w:pPr>
        <w:spacing w:line="360" w:lineRule="auto"/>
      </w:pPr>
      <w:r>
        <w:t xml:space="preserve">All these medically dependent customers </w:t>
      </w:r>
      <w:r w:rsidR="40D6E1AA">
        <w:t>would have been</w:t>
      </w:r>
      <w:r>
        <w:t xml:space="preserve"> living with a disability or health condition </w:t>
      </w:r>
      <w:r w:rsidR="6E66A9CF">
        <w:t xml:space="preserve">such </w:t>
      </w:r>
      <w:r>
        <w:t>that their life, health and wellbeing depends on a stable, working power supply.</w:t>
      </w:r>
    </w:p>
    <w:p w14:paraId="40F16D0C" w14:textId="4D34F9ED" w:rsidR="2F1A9B9C" w:rsidRDefault="78E8D3FD" w:rsidP="7AC8ED3A">
      <w:pPr>
        <w:spacing w:line="360" w:lineRule="auto"/>
      </w:pPr>
      <w:r>
        <w:t>Secondly, these</w:t>
      </w:r>
      <w:r w:rsidR="2F1A9B9C">
        <w:t xml:space="preserve"> figures also illustrate the </w:t>
      </w:r>
      <w:r w:rsidR="75D07154">
        <w:t>ongoing struggle</w:t>
      </w:r>
      <w:r w:rsidR="2F1A9B9C">
        <w:t xml:space="preserve"> that disabled people face in affording </w:t>
      </w:r>
      <w:r w:rsidR="28A4A237">
        <w:t>electricity on the same basis as other New Zealanders</w:t>
      </w:r>
      <w:r w:rsidR="1377A19A">
        <w:t xml:space="preserve">, which is compounded by the fact that disabled people face other high </w:t>
      </w:r>
      <w:r w:rsidR="0BC1B4F6">
        <w:t>non-power related disability costs including additional transport costs</w:t>
      </w:r>
      <w:r w:rsidR="28A4A237">
        <w:t>.</w:t>
      </w:r>
    </w:p>
    <w:p w14:paraId="51860D19" w14:textId="0891FC49" w:rsidR="3F76DABB" w:rsidRDefault="3F76DABB" w:rsidP="7B852F7A">
      <w:pPr>
        <w:spacing w:line="360" w:lineRule="auto"/>
      </w:pPr>
      <w:r>
        <w:t>The Electricity Authority’s finding that the current Consumer Care Guidelines are only</w:t>
      </w:r>
      <w:r w:rsidR="0B6280DF">
        <w:t xml:space="preserve"> being</w:t>
      </w:r>
      <w:r>
        <w:t xml:space="preserve"> </w:t>
      </w:r>
      <w:r w:rsidR="54B9682F">
        <w:t>voluntarily adhered</w:t>
      </w:r>
      <w:r>
        <w:t xml:space="preserve"> to by </w:t>
      </w:r>
      <w:r w:rsidR="6C5F29AE">
        <w:t>retailers illu</w:t>
      </w:r>
      <w:r w:rsidR="188779D5">
        <w:t>minate</w:t>
      </w:r>
      <w:r w:rsidR="31F64CFD">
        <w:t>s</w:t>
      </w:r>
      <w:r w:rsidR="6C5F29AE">
        <w:t xml:space="preserve"> the challenges that consumers are reporting in being treated with respect, dignity and compassion when</w:t>
      </w:r>
      <w:r w:rsidR="667CC56C">
        <w:t>ever they challenge a high bill or disconnection</w:t>
      </w:r>
      <w:r w:rsidR="385CE361">
        <w:t xml:space="preserve"> notice</w:t>
      </w:r>
      <w:r w:rsidR="667CC56C">
        <w:t>.</w:t>
      </w:r>
    </w:p>
    <w:p w14:paraId="6B97646D" w14:textId="197CCBB0" w:rsidR="2E0E34C3" w:rsidRDefault="2E0E34C3" w:rsidP="7AC8ED3A">
      <w:pPr>
        <w:spacing w:line="360" w:lineRule="auto"/>
      </w:pPr>
      <w:r>
        <w:t xml:space="preserve">DPA </w:t>
      </w:r>
      <w:r w:rsidR="455AFC0F">
        <w:t xml:space="preserve">urges </w:t>
      </w:r>
      <w:r>
        <w:t xml:space="preserve">that the Electricity Authority, as part of the updated Consumer Care Guidelines requires that power retailers ask customers about whether they have any </w:t>
      </w:r>
      <w:r>
        <w:lastRenderedPageBreak/>
        <w:t xml:space="preserve">health </w:t>
      </w:r>
      <w:r w:rsidR="74CEB20F">
        <w:t>condition or disability at time of sign up. This</w:t>
      </w:r>
      <w:r w:rsidR="24F89920">
        <w:t xml:space="preserve"> health and disability condition </w:t>
      </w:r>
      <w:r w:rsidR="74CEB20F">
        <w:t xml:space="preserve">data should </w:t>
      </w:r>
      <w:r w:rsidR="4166B45D">
        <w:t>be</w:t>
      </w:r>
      <w:r w:rsidR="74CEB20F">
        <w:t xml:space="preserve"> provided within annual reports and other </w:t>
      </w:r>
      <w:r w:rsidR="067D0F34">
        <w:t>regulatory documents required filed by retailers</w:t>
      </w:r>
      <w:r w:rsidR="110791F6">
        <w:t xml:space="preserve"> with the Authority</w:t>
      </w:r>
      <w:r w:rsidR="067D0F34">
        <w:t>.</w:t>
      </w:r>
    </w:p>
    <w:p w14:paraId="0BD44C88" w14:textId="7EF6BC56" w:rsidR="202CF051" w:rsidRDefault="202CF051" w:rsidP="7B852F7A">
      <w:pPr>
        <w:spacing w:line="360" w:lineRule="auto"/>
      </w:pPr>
      <w:r>
        <w:t xml:space="preserve">Requiring power companies to ask for people to confidentially disclose any health condition or disability information if they wish to have medical </w:t>
      </w:r>
      <w:r w:rsidR="7F7F62E9">
        <w:t xml:space="preserve">dependency recognised will assist retailers to identify customers who need priority in terms of having their power restored </w:t>
      </w:r>
      <w:r w:rsidR="17102450">
        <w:t>due to a fault or planned outage.</w:t>
      </w:r>
    </w:p>
    <w:tbl>
      <w:tblPr>
        <w:tblStyle w:val="TableGrid"/>
        <w:tblW w:w="0" w:type="auto"/>
        <w:tblLayout w:type="fixed"/>
        <w:tblLook w:val="06A0" w:firstRow="1" w:lastRow="0" w:firstColumn="1" w:lastColumn="0" w:noHBand="1" w:noVBand="1"/>
      </w:tblPr>
      <w:tblGrid>
        <w:gridCol w:w="9015"/>
      </w:tblGrid>
      <w:tr w:rsidR="7AC8ED3A" w14:paraId="64D78ED3" w14:textId="77777777" w:rsidTr="3E0A2EAC">
        <w:trPr>
          <w:trHeight w:val="300"/>
        </w:trPr>
        <w:tc>
          <w:tcPr>
            <w:tcW w:w="9015" w:type="dxa"/>
          </w:tcPr>
          <w:p w14:paraId="48988572" w14:textId="52A1B3D3" w:rsidR="787F12D6" w:rsidRDefault="787F12D6" w:rsidP="7AC8ED3A">
            <w:pPr>
              <w:spacing w:line="360" w:lineRule="auto"/>
            </w:pPr>
            <w:r w:rsidRPr="7AC8ED3A">
              <w:rPr>
                <w:b/>
                <w:bCs/>
              </w:rPr>
              <w:t>Recommendation 1:</w:t>
            </w:r>
            <w:r>
              <w:t xml:space="preserve"> that the Authority require all power retailers to ask customers about whether they have any health condition or disability at time of sign up.</w:t>
            </w:r>
          </w:p>
        </w:tc>
      </w:tr>
      <w:tr w:rsidR="7AC8ED3A" w14:paraId="1FEC6EC1" w14:textId="77777777" w:rsidTr="3E0A2EAC">
        <w:trPr>
          <w:trHeight w:val="300"/>
        </w:trPr>
        <w:tc>
          <w:tcPr>
            <w:tcW w:w="9015" w:type="dxa"/>
          </w:tcPr>
          <w:p w14:paraId="1AD3A0E9" w14:textId="2D12C447" w:rsidR="5D36E7ED" w:rsidRDefault="3F0C9E1D" w:rsidP="7AC8ED3A">
            <w:pPr>
              <w:spacing w:line="360" w:lineRule="auto"/>
            </w:pPr>
            <w:r w:rsidRPr="3E0A2EAC">
              <w:rPr>
                <w:b/>
                <w:bCs/>
              </w:rPr>
              <w:t xml:space="preserve">Recommendation 2: </w:t>
            </w:r>
            <w:r>
              <w:t>that health condition and disability data for customers is reported within all regulatory documents</w:t>
            </w:r>
            <w:r w:rsidR="57D9E11B">
              <w:t xml:space="preserve"> (i.e., annual reports)</w:t>
            </w:r>
            <w:r>
              <w:t xml:space="preserve"> required to be filed by retailers.</w:t>
            </w:r>
          </w:p>
        </w:tc>
      </w:tr>
    </w:tbl>
    <w:p w14:paraId="07469D5B" w14:textId="58B59C85" w:rsidR="0037356D" w:rsidRDefault="332E971E" w:rsidP="3E0A2EAC">
      <w:pPr>
        <w:spacing w:line="360" w:lineRule="auto"/>
      </w:pPr>
      <w:r>
        <w:t>Medical dependency criteria must be made more flexible</w:t>
      </w:r>
      <w:r w:rsidR="117FD5D1">
        <w:t xml:space="preserve"> too</w:t>
      </w:r>
      <w:r>
        <w:t xml:space="preserve"> as currently having a</w:t>
      </w:r>
      <w:r w:rsidR="312852F3">
        <w:t xml:space="preserve"> life-threatening</w:t>
      </w:r>
      <w:r>
        <w:t xml:space="preserve"> health condition which necessitates the operation of essential health equipment including dialysis machines</w:t>
      </w:r>
      <w:r w:rsidR="0055AACF">
        <w:t>, breathing apparatus and fridge/freezers for the storage of insulin a</w:t>
      </w:r>
      <w:r w:rsidR="75ECD51F">
        <w:t>re commonly recognised as</w:t>
      </w:r>
      <w:r w:rsidR="1655765A">
        <w:t xml:space="preserve"> the only</w:t>
      </w:r>
      <w:r w:rsidR="75ECD51F">
        <w:t xml:space="preserve"> reasons for granting </w:t>
      </w:r>
      <w:r w:rsidR="34DD496F">
        <w:t>dependency status</w:t>
      </w:r>
      <w:r w:rsidR="75ECD51F">
        <w:t>.</w:t>
      </w:r>
    </w:p>
    <w:p w14:paraId="2C741D1E" w14:textId="1AA4F1B9" w:rsidR="75ECD51F" w:rsidRDefault="75ECD51F" w:rsidP="3E0A2EAC">
      <w:pPr>
        <w:spacing w:line="360" w:lineRule="auto"/>
      </w:pPr>
      <w:r>
        <w:t>A DPA member</w:t>
      </w:r>
      <w:r w:rsidR="0A89E613">
        <w:t xml:space="preserve"> queried a power retailer over whether he </w:t>
      </w:r>
      <w:r w:rsidR="0CC99F5D">
        <w:t>could be recognised as medically dependent</w:t>
      </w:r>
      <w:r w:rsidR="0A89E613">
        <w:t xml:space="preserve"> on the basis that he used a power chair which required nightly charging</w:t>
      </w:r>
      <w:r w:rsidR="07E6C162">
        <w:t>. He asked the retailer concerned about whether he could do so and recalled the response:</w:t>
      </w:r>
    </w:p>
    <w:p w14:paraId="26CCC955" w14:textId="1C9102E2" w:rsidR="07E6C162" w:rsidRDefault="07E6C162" w:rsidP="3E0A2EAC">
      <w:pPr>
        <w:spacing w:line="360" w:lineRule="auto"/>
        <w:rPr>
          <w:i/>
          <w:iCs/>
        </w:rPr>
      </w:pPr>
      <w:r w:rsidRPr="3E0A2EAC">
        <w:rPr>
          <w:i/>
          <w:iCs/>
        </w:rPr>
        <w:t>I asked the customer service representative</w:t>
      </w:r>
      <w:r w:rsidR="09884992" w:rsidRPr="3E0A2EAC">
        <w:rPr>
          <w:i/>
          <w:iCs/>
        </w:rPr>
        <w:t xml:space="preserve"> at my power company contact centre</w:t>
      </w:r>
      <w:r w:rsidRPr="3E0A2EAC">
        <w:rPr>
          <w:i/>
          <w:iCs/>
        </w:rPr>
        <w:t xml:space="preserve"> as to whether the need to charge a wheelchair at night would be seen as ne</w:t>
      </w:r>
      <w:r w:rsidR="025BF93D" w:rsidRPr="3E0A2EAC">
        <w:rPr>
          <w:i/>
          <w:iCs/>
        </w:rPr>
        <w:t>cessary</w:t>
      </w:r>
      <w:r w:rsidRPr="3E0A2EAC">
        <w:rPr>
          <w:i/>
          <w:iCs/>
        </w:rPr>
        <w:t xml:space="preserve"> for the preservation of life. </w:t>
      </w:r>
      <w:r w:rsidR="695EEE4C" w:rsidRPr="3E0A2EAC">
        <w:rPr>
          <w:i/>
          <w:iCs/>
        </w:rPr>
        <w:t xml:space="preserve">I told him that if I </w:t>
      </w:r>
      <w:r w:rsidRPr="3E0A2EAC">
        <w:rPr>
          <w:i/>
          <w:iCs/>
        </w:rPr>
        <w:t>need to go out anywhere, including for sho</w:t>
      </w:r>
      <w:r w:rsidR="593B379D" w:rsidRPr="3E0A2EAC">
        <w:rPr>
          <w:i/>
          <w:iCs/>
        </w:rPr>
        <w:t>pping and other essential activities, then I must have my power chair to do that, to live my life, and to indep</w:t>
      </w:r>
      <w:r w:rsidR="0B972229" w:rsidRPr="3E0A2EAC">
        <w:rPr>
          <w:i/>
          <w:iCs/>
        </w:rPr>
        <w:t>endently</w:t>
      </w:r>
      <w:r w:rsidR="593B379D" w:rsidRPr="3E0A2EAC">
        <w:rPr>
          <w:i/>
          <w:iCs/>
        </w:rPr>
        <w:t xml:space="preserve"> mobilise</w:t>
      </w:r>
      <w:r w:rsidR="1EEE1039" w:rsidRPr="3E0A2EAC">
        <w:rPr>
          <w:i/>
          <w:iCs/>
        </w:rPr>
        <w:t xml:space="preserve"> both in and outside </w:t>
      </w:r>
      <w:r w:rsidR="79B6E89D" w:rsidRPr="3E0A2EAC">
        <w:rPr>
          <w:i/>
          <w:iCs/>
        </w:rPr>
        <w:t>my home</w:t>
      </w:r>
      <w:r w:rsidR="593B379D" w:rsidRPr="3E0A2EAC">
        <w:rPr>
          <w:i/>
          <w:iCs/>
        </w:rPr>
        <w:t>.</w:t>
      </w:r>
    </w:p>
    <w:p w14:paraId="6BA3AB4A" w14:textId="19D4B2DE" w:rsidR="593B379D" w:rsidRDefault="593B379D" w:rsidP="3E0A2EAC">
      <w:pPr>
        <w:spacing w:line="360" w:lineRule="auto"/>
      </w:pPr>
      <w:r w:rsidRPr="3E0A2EAC">
        <w:rPr>
          <w:i/>
          <w:iCs/>
        </w:rPr>
        <w:t xml:space="preserve">The customer service representative went through the list of criteria for being granted medically dependent status and it only covered </w:t>
      </w:r>
      <w:r w:rsidR="2D57D639" w:rsidRPr="3E0A2EAC">
        <w:rPr>
          <w:i/>
          <w:iCs/>
        </w:rPr>
        <w:t xml:space="preserve">things like needing to </w:t>
      </w:r>
      <w:r w:rsidR="2D57D639" w:rsidRPr="3E0A2EAC">
        <w:rPr>
          <w:i/>
          <w:iCs/>
        </w:rPr>
        <w:lastRenderedPageBreak/>
        <w:t>operate dialysis machines or breathing appar</w:t>
      </w:r>
      <w:r w:rsidR="5149FAC4" w:rsidRPr="3E0A2EAC">
        <w:rPr>
          <w:i/>
          <w:iCs/>
        </w:rPr>
        <w:t>atus like CPAP machines. I s</w:t>
      </w:r>
      <w:r w:rsidR="74E7D273" w:rsidRPr="3E0A2EAC">
        <w:rPr>
          <w:i/>
          <w:iCs/>
        </w:rPr>
        <w:t>aid</w:t>
      </w:r>
      <w:r w:rsidR="5149FAC4" w:rsidRPr="3E0A2EAC">
        <w:rPr>
          <w:i/>
          <w:iCs/>
        </w:rPr>
        <w:t xml:space="preserve"> to the representative that I didn’t have any of those devices and was declined.</w:t>
      </w:r>
      <w:r w:rsidR="75ECD51F">
        <w:t xml:space="preserve"> </w:t>
      </w:r>
    </w:p>
    <w:p w14:paraId="3B1B79E3" w14:textId="0D2BA17F" w:rsidR="48B160E5" w:rsidRDefault="48B160E5" w:rsidP="3E0A2EAC">
      <w:pPr>
        <w:spacing w:line="360" w:lineRule="auto"/>
      </w:pPr>
      <w:r>
        <w:t xml:space="preserve">DPA recommends that the criterion for medical dependency is reviewed in partnership with disabled people and disability organisations with a view to making it more flexible. </w:t>
      </w:r>
      <w:r w:rsidR="6C8B1CF1">
        <w:t xml:space="preserve">This could be done </w:t>
      </w:r>
      <w:r w:rsidR="677C4E9D">
        <w:t>through extending it to disabled people and people with health conditions who need to charge essential mobility and health-related equipment including power wheelchairs and electronic beds.</w:t>
      </w:r>
    </w:p>
    <w:tbl>
      <w:tblPr>
        <w:tblStyle w:val="TableGrid"/>
        <w:tblW w:w="0" w:type="auto"/>
        <w:tblLayout w:type="fixed"/>
        <w:tblLook w:val="06A0" w:firstRow="1" w:lastRow="0" w:firstColumn="1" w:lastColumn="0" w:noHBand="1" w:noVBand="1"/>
      </w:tblPr>
      <w:tblGrid>
        <w:gridCol w:w="9015"/>
      </w:tblGrid>
      <w:tr w:rsidR="3E0A2EAC" w14:paraId="6D06F9BB" w14:textId="77777777" w:rsidTr="3E0A2EAC">
        <w:trPr>
          <w:trHeight w:val="300"/>
        </w:trPr>
        <w:tc>
          <w:tcPr>
            <w:tcW w:w="9015" w:type="dxa"/>
          </w:tcPr>
          <w:p w14:paraId="6DDB9661" w14:textId="67FA1641" w:rsidR="37CF90F3" w:rsidRDefault="37CF90F3" w:rsidP="3E0A2EAC">
            <w:pPr>
              <w:spacing w:line="360" w:lineRule="auto"/>
            </w:pPr>
            <w:r w:rsidRPr="3E0A2EAC">
              <w:rPr>
                <w:b/>
                <w:bCs/>
              </w:rPr>
              <w:t>Recommendation 3</w:t>
            </w:r>
            <w:r>
              <w:t>: that the criterion for medical dependency is reviewed in partnership with disabled people and disability organisations with a view to making it more flexible.</w:t>
            </w:r>
          </w:p>
        </w:tc>
      </w:tr>
    </w:tbl>
    <w:p w14:paraId="2ACD5AEF" w14:textId="1FF68270" w:rsidR="00770385" w:rsidRDefault="00211D56" w:rsidP="7AC8ED3A">
      <w:pPr>
        <w:spacing w:line="360" w:lineRule="auto"/>
      </w:pPr>
      <w:r>
        <w:t>The proposals to make disconnection a very last resort</w:t>
      </w:r>
      <w:r w:rsidR="00E20DCA">
        <w:t xml:space="preserve">; </w:t>
      </w:r>
      <w:r w:rsidR="006964DC">
        <w:t xml:space="preserve">giving retailers greater flexibility to recognise </w:t>
      </w:r>
      <w:r w:rsidR="003E2D02">
        <w:t>customers as medically vulnerable without the need for a medical certificate</w:t>
      </w:r>
      <w:r w:rsidR="00E20DCA">
        <w:t xml:space="preserve">; </w:t>
      </w:r>
      <w:r w:rsidR="007F2E05">
        <w:t xml:space="preserve">and early recording of medical </w:t>
      </w:r>
      <w:r w:rsidR="00E20DCA">
        <w:t>dependency</w:t>
      </w:r>
      <w:r w:rsidR="007F2E05">
        <w:t xml:space="preserve"> (as we have recommended at the time when </w:t>
      </w:r>
      <w:r w:rsidR="55D00909">
        <w:t xml:space="preserve">new </w:t>
      </w:r>
      <w:r w:rsidR="007F2E05">
        <w:t>customer registration occurs)</w:t>
      </w:r>
      <w:r w:rsidR="55D777CE">
        <w:t>,</w:t>
      </w:r>
      <w:r w:rsidR="007F2E05">
        <w:t xml:space="preserve"> will</w:t>
      </w:r>
      <w:r w:rsidR="5B3158A5">
        <w:t xml:space="preserve"> all</w:t>
      </w:r>
      <w:r w:rsidR="007F2E05">
        <w:t xml:space="preserve"> assist </w:t>
      </w:r>
      <w:r w:rsidR="004C681B">
        <w:t>in maintaining security of supply to at risk customers, including disabled people</w:t>
      </w:r>
      <w:r w:rsidR="004A1343">
        <w:t>.</w:t>
      </w:r>
    </w:p>
    <w:p w14:paraId="08512AD3" w14:textId="60520D75" w:rsidR="004A1343" w:rsidRDefault="0074642E" w:rsidP="7AC8ED3A">
      <w:pPr>
        <w:spacing w:line="360" w:lineRule="auto"/>
      </w:pPr>
      <w:r>
        <w:t>DPA also welcomes the</w:t>
      </w:r>
      <w:r w:rsidR="00F179F5">
        <w:t xml:space="preserve"> policy’s points around</w:t>
      </w:r>
      <w:r w:rsidR="00EA7C12">
        <w:t xml:space="preserve"> </w:t>
      </w:r>
      <w:r w:rsidR="00835335">
        <w:t>ensuring</w:t>
      </w:r>
      <w:r>
        <w:t xml:space="preserve"> that all</w:t>
      </w:r>
      <w:r w:rsidR="007427B3">
        <w:t xml:space="preserve"> </w:t>
      </w:r>
      <w:r>
        <w:t>medically dependent customers are not disconnected</w:t>
      </w:r>
      <w:r w:rsidR="00415C20">
        <w:t xml:space="preserve"> and</w:t>
      </w:r>
      <w:r w:rsidR="00F179F5">
        <w:t xml:space="preserve"> the need for power retailers to</w:t>
      </w:r>
      <w:r w:rsidR="00415C20">
        <w:t xml:space="preserve"> </w:t>
      </w:r>
      <w:r w:rsidR="00B82FEF">
        <w:t>consider other information apart from just a customer’s credit history</w:t>
      </w:r>
      <w:r w:rsidR="00F179F5">
        <w:t xml:space="preserve"> when signing up.</w:t>
      </w:r>
      <w:r w:rsidR="00B82FEF">
        <w:t xml:space="preserve"> </w:t>
      </w:r>
      <w:r w:rsidR="002E0D78">
        <w:t xml:space="preserve">All this will mean that </w:t>
      </w:r>
      <w:r w:rsidR="00E045FA">
        <w:t xml:space="preserve">disabled </w:t>
      </w:r>
      <w:r w:rsidR="0085526E">
        <w:t xml:space="preserve">people and other households </w:t>
      </w:r>
      <w:r w:rsidR="00CA4946">
        <w:t>who</w:t>
      </w:r>
      <w:r w:rsidR="0085526E">
        <w:t xml:space="preserve"> regularly experience energy poverty will be able to participate within the marketplace and switch providers</w:t>
      </w:r>
      <w:r w:rsidR="00CA4946">
        <w:t xml:space="preserve"> as and when they choose.</w:t>
      </w:r>
    </w:p>
    <w:p w14:paraId="29E20991" w14:textId="2D6C8495" w:rsidR="00B27B78" w:rsidRDefault="00B27B78" w:rsidP="3E0A2EAC">
      <w:pPr>
        <w:spacing w:line="360" w:lineRule="auto"/>
      </w:pPr>
      <w:r>
        <w:t>Enabling customers</w:t>
      </w:r>
      <w:r w:rsidR="00430984">
        <w:t xml:space="preserve"> to engage</w:t>
      </w:r>
      <w:r w:rsidR="71BFBD16">
        <w:t xml:space="preserve"> more easily w</w:t>
      </w:r>
      <w:r w:rsidR="00430984">
        <w:t>ith power companies over financial issues</w:t>
      </w:r>
      <w:r w:rsidR="009016C1">
        <w:t xml:space="preserve"> is another positive aspect. Encouraging people who may get into arrears </w:t>
      </w:r>
      <w:r w:rsidR="0064241C">
        <w:t xml:space="preserve">to </w:t>
      </w:r>
      <w:r w:rsidR="7701C892">
        <w:t>contact</w:t>
      </w:r>
      <w:r w:rsidR="0064241C">
        <w:t xml:space="preserve"> companies </w:t>
      </w:r>
      <w:r w:rsidR="00D6238B">
        <w:t xml:space="preserve">at an early stage </w:t>
      </w:r>
      <w:r w:rsidR="466C764C">
        <w:t>to</w:t>
      </w:r>
      <w:r w:rsidR="0064241C">
        <w:t xml:space="preserve"> make </w:t>
      </w:r>
      <w:r w:rsidR="00BE5E76">
        <w:t xml:space="preserve">payment arrangements and </w:t>
      </w:r>
      <w:r w:rsidR="3B9080CB">
        <w:t>retailers</w:t>
      </w:r>
      <w:r w:rsidR="00CA0E75">
        <w:t xml:space="preserve"> having</w:t>
      </w:r>
      <w:r w:rsidR="00BE5E76">
        <w:t xml:space="preserve"> a </w:t>
      </w:r>
      <w:r w:rsidR="003D1B2D">
        <w:t xml:space="preserve">mutual </w:t>
      </w:r>
      <w:r w:rsidR="00BE5E76">
        <w:t xml:space="preserve">responsibility to ensure continuation of supply and take other proactive steps </w:t>
      </w:r>
      <w:r w:rsidR="008838A7">
        <w:t xml:space="preserve">to support </w:t>
      </w:r>
      <w:r w:rsidR="2C100E46">
        <w:t>financially pressed</w:t>
      </w:r>
      <w:r w:rsidR="008838A7">
        <w:t xml:space="preserve"> customers </w:t>
      </w:r>
      <w:r w:rsidR="00CA0E75">
        <w:t>are</w:t>
      </w:r>
      <w:r w:rsidR="007E5580">
        <w:t xml:space="preserve"> all</w:t>
      </w:r>
      <w:r w:rsidR="00CA0E75">
        <w:t xml:space="preserve"> good steps</w:t>
      </w:r>
      <w:r w:rsidR="008838A7">
        <w:t>.</w:t>
      </w:r>
    </w:p>
    <w:p w14:paraId="502F6001" w14:textId="22B278AC" w:rsidR="00EA7C12" w:rsidRDefault="00322DD8" w:rsidP="7AC8ED3A">
      <w:pPr>
        <w:spacing w:line="360" w:lineRule="auto"/>
      </w:pPr>
      <w:r>
        <w:t xml:space="preserve">These proposals, aimed at </w:t>
      </w:r>
      <w:r w:rsidR="0007430E">
        <w:t>reinforcing the principle of harm reduction when considering restricting or terminating electricity supply</w:t>
      </w:r>
      <w:r w:rsidR="00EA7C12">
        <w:t xml:space="preserve"> </w:t>
      </w:r>
      <w:r w:rsidR="6BDD58D4">
        <w:t xml:space="preserve">are </w:t>
      </w:r>
      <w:r w:rsidR="003D1B2D">
        <w:t>very important, including for disabled people</w:t>
      </w:r>
      <w:r w:rsidR="00EA7C12">
        <w:t>.</w:t>
      </w:r>
    </w:p>
    <w:p w14:paraId="7E6C3A23" w14:textId="6A09527B" w:rsidR="00C4797E" w:rsidRDefault="008C2E29" w:rsidP="3E0A2EAC">
      <w:pPr>
        <w:spacing w:line="360" w:lineRule="auto"/>
      </w:pPr>
      <w:r>
        <w:lastRenderedPageBreak/>
        <w:t xml:space="preserve">DPA </w:t>
      </w:r>
      <w:r w:rsidR="73E3BE65">
        <w:t xml:space="preserve">would like to see </w:t>
      </w:r>
      <w:r w:rsidR="009E656D">
        <w:t>all power retailers be</w:t>
      </w:r>
      <w:r w:rsidR="77D91252">
        <w:t>ing</w:t>
      </w:r>
      <w:r w:rsidR="00C4797E">
        <w:t xml:space="preserve"> proactive</w:t>
      </w:r>
      <w:r>
        <w:t xml:space="preserve"> in maintaining contact</w:t>
      </w:r>
      <w:r w:rsidR="00C4797E">
        <w:t xml:space="preserve"> with consumers</w:t>
      </w:r>
      <w:r w:rsidR="003B5197">
        <w:t>, especially those who identify as being disabled people or living with health conditions</w:t>
      </w:r>
      <w:r>
        <w:t>.</w:t>
      </w:r>
      <w:r w:rsidR="009E656D">
        <w:t xml:space="preserve"> Maintaining </w:t>
      </w:r>
      <w:r w:rsidR="3064A248">
        <w:t xml:space="preserve">regular </w:t>
      </w:r>
      <w:r w:rsidR="009E656D">
        <w:t xml:space="preserve">two-way contact </w:t>
      </w:r>
      <w:r w:rsidR="00251E86">
        <w:t xml:space="preserve">with </w:t>
      </w:r>
      <w:r w:rsidR="00A26DE7">
        <w:t>high-risk</w:t>
      </w:r>
      <w:r w:rsidR="00251E86">
        <w:t xml:space="preserve"> customers would be the best way to identify any issues early</w:t>
      </w:r>
      <w:r w:rsidR="00A26DE7">
        <w:t xml:space="preserve"> in terms of seeing</w:t>
      </w:r>
      <w:r w:rsidR="00251E86">
        <w:t xml:space="preserve"> if people were on the right plans or needed to be moved to </w:t>
      </w:r>
      <w:r w:rsidR="0061168E">
        <w:t xml:space="preserve">more affordable </w:t>
      </w:r>
      <w:r w:rsidR="00BB7113">
        <w:t>ones and</w:t>
      </w:r>
      <w:r w:rsidR="0061168E">
        <w:t xml:space="preserve"> che</w:t>
      </w:r>
      <w:r w:rsidR="009246AC">
        <w:t>ck</w:t>
      </w:r>
      <w:r w:rsidR="00BB7113">
        <w:t>ing</w:t>
      </w:r>
      <w:r w:rsidR="009246AC">
        <w:t xml:space="preserve"> if people need</w:t>
      </w:r>
      <w:r w:rsidR="00BB7113">
        <w:t>ed</w:t>
      </w:r>
      <w:r w:rsidR="009246AC">
        <w:t xml:space="preserve"> support to make their homes energy efficient</w:t>
      </w:r>
      <w:r w:rsidR="00A26DE7">
        <w:t xml:space="preserve"> and help them apply for assistance </w:t>
      </w:r>
      <w:r w:rsidR="00BB7113">
        <w:t xml:space="preserve">to do </w:t>
      </w:r>
      <w:r w:rsidR="00932F8A">
        <w:t>so</w:t>
      </w:r>
      <w:r w:rsidR="00BB7113">
        <w:t xml:space="preserve"> if needed.</w:t>
      </w:r>
    </w:p>
    <w:p w14:paraId="35298432" w14:textId="6C30AB02" w:rsidR="00107FB5" w:rsidRDefault="00107FB5" w:rsidP="7AC8ED3A">
      <w:pPr>
        <w:spacing w:line="360" w:lineRule="auto"/>
      </w:pPr>
      <w:r>
        <w:t xml:space="preserve">DPA </w:t>
      </w:r>
      <w:r w:rsidR="0E99F8BE">
        <w:t>recommends that</w:t>
      </w:r>
      <w:r>
        <w:t xml:space="preserve"> the Consumer Care Guidelines ha</w:t>
      </w:r>
      <w:r w:rsidR="359D5FD4">
        <w:t>ve</w:t>
      </w:r>
      <w:r>
        <w:t xml:space="preserve"> </w:t>
      </w:r>
      <w:r w:rsidR="00C509CE">
        <w:t xml:space="preserve">additional points </w:t>
      </w:r>
      <w:r w:rsidR="34042C4A">
        <w:t>included</w:t>
      </w:r>
      <w:r w:rsidR="00C509CE">
        <w:t xml:space="preserve"> to </w:t>
      </w:r>
      <w:r w:rsidR="77251F94">
        <w:t xml:space="preserve">require </w:t>
      </w:r>
      <w:r w:rsidR="00B07A7E">
        <w:t>all electricity-related</w:t>
      </w:r>
      <w:r w:rsidR="00C509CE">
        <w:t xml:space="preserve"> information and support to disabled people </w:t>
      </w:r>
      <w:r w:rsidR="3ADAEC99">
        <w:t xml:space="preserve">to be provided </w:t>
      </w:r>
      <w:r w:rsidR="00C509CE">
        <w:t>in accessible formats.</w:t>
      </w:r>
    </w:p>
    <w:p w14:paraId="41B6283D" w14:textId="181D8486" w:rsidR="00EA121E" w:rsidRDefault="00B07A7E" w:rsidP="7AC8ED3A">
      <w:pPr>
        <w:spacing w:line="360" w:lineRule="auto"/>
      </w:pPr>
      <w:r>
        <w:t xml:space="preserve">This means that information provided </w:t>
      </w:r>
      <w:r w:rsidR="00B67E14">
        <w:t>by power retailers</w:t>
      </w:r>
      <w:r w:rsidR="513C6A18">
        <w:t xml:space="preserve"> such as </w:t>
      </w:r>
      <w:r w:rsidR="007475B8">
        <w:t>pamphlets, posters, letters</w:t>
      </w:r>
      <w:r>
        <w:t xml:space="preserve"> and online</w:t>
      </w:r>
      <w:r w:rsidR="0FE14F4A">
        <w:t xml:space="preserve"> information on </w:t>
      </w:r>
      <w:r w:rsidR="007475B8">
        <w:t xml:space="preserve">websites/apps </w:t>
      </w:r>
      <w:r w:rsidR="000D30B0">
        <w:t>is</w:t>
      </w:r>
      <w:r w:rsidR="007A5B09">
        <w:t xml:space="preserve"> available in a</w:t>
      </w:r>
      <w:r w:rsidR="00C42476">
        <w:t>ccessible</w:t>
      </w:r>
      <w:r w:rsidR="007A5B09">
        <w:t xml:space="preserve"> formats including Braille, Large Print, New Zealand Sign Language (NZSL), </w:t>
      </w:r>
      <w:r w:rsidR="009C371E">
        <w:t>Easy Read (for people with learning disabilities and English as a second language)</w:t>
      </w:r>
      <w:r w:rsidR="00B67E14">
        <w:t>,</w:t>
      </w:r>
      <w:r w:rsidR="782040CB">
        <w:t xml:space="preserve"> as well as</w:t>
      </w:r>
      <w:r w:rsidR="00B67E14">
        <w:t xml:space="preserve"> video and audio formats</w:t>
      </w:r>
      <w:r w:rsidR="00EA121E">
        <w:t>.</w:t>
      </w:r>
    </w:p>
    <w:tbl>
      <w:tblPr>
        <w:tblStyle w:val="TableGrid"/>
        <w:tblW w:w="0" w:type="auto"/>
        <w:tblLook w:val="04A0" w:firstRow="1" w:lastRow="0" w:firstColumn="1" w:lastColumn="0" w:noHBand="0" w:noVBand="1"/>
      </w:tblPr>
      <w:tblGrid>
        <w:gridCol w:w="9016"/>
      </w:tblGrid>
      <w:tr w:rsidR="002F23DC" w14:paraId="79576669" w14:textId="77777777" w:rsidTr="3E0A2EAC">
        <w:tc>
          <w:tcPr>
            <w:tcW w:w="9016" w:type="dxa"/>
          </w:tcPr>
          <w:p w14:paraId="73B17160" w14:textId="19867D7A" w:rsidR="002F23DC" w:rsidRDefault="6F60E7DF" w:rsidP="7AC8ED3A">
            <w:pPr>
              <w:spacing w:line="360" w:lineRule="auto"/>
            </w:pPr>
            <w:r w:rsidRPr="3E0A2EAC">
              <w:rPr>
                <w:b/>
                <w:bCs/>
              </w:rPr>
              <w:t xml:space="preserve">Recommendation </w:t>
            </w:r>
            <w:r w:rsidR="7EF4C8D8" w:rsidRPr="3E0A2EAC">
              <w:rPr>
                <w:b/>
                <w:bCs/>
              </w:rPr>
              <w:t>4</w:t>
            </w:r>
            <w:r w:rsidRPr="3E0A2EAC">
              <w:rPr>
                <w:b/>
                <w:bCs/>
              </w:rPr>
              <w:t>:</w:t>
            </w:r>
            <w:r>
              <w:t xml:space="preserve"> that information provided by power </w:t>
            </w:r>
            <w:r w:rsidR="308EDCB1">
              <w:t>retailers is</w:t>
            </w:r>
            <w:r>
              <w:t xml:space="preserve"> made available in accessible formats.</w:t>
            </w:r>
          </w:p>
        </w:tc>
      </w:tr>
    </w:tbl>
    <w:p w14:paraId="602CED05" w14:textId="28D0F23C" w:rsidR="00670ED7" w:rsidRDefault="00670ED7" w:rsidP="7AC8ED3A">
      <w:pPr>
        <w:spacing w:line="360" w:lineRule="auto"/>
      </w:pPr>
    </w:p>
    <w:tbl>
      <w:tblPr>
        <w:tblStyle w:val="TableGrid"/>
        <w:tblW w:w="0" w:type="auto"/>
        <w:tblLook w:val="04A0" w:firstRow="1" w:lastRow="0" w:firstColumn="1" w:lastColumn="0" w:noHBand="0" w:noVBand="1"/>
      </w:tblPr>
      <w:tblGrid>
        <w:gridCol w:w="9016"/>
      </w:tblGrid>
      <w:tr w:rsidR="009B415F" w14:paraId="11EC68DD" w14:textId="77777777" w:rsidTr="3E0A2EAC">
        <w:tc>
          <w:tcPr>
            <w:tcW w:w="9016" w:type="dxa"/>
          </w:tcPr>
          <w:p w14:paraId="0AC71139" w14:textId="49A423E7" w:rsidR="009B415F" w:rsidRDefault="236AFE32" w:rsidP="7AC8ED3A">
            <w:pPr>
              <w:spacing w:line="360" w:lineRule="auto"/>
            </w:pPr>
            <w:r w:rsidRPr="3E0A2EAC">
              <w:rPr>
                <w:b/>
                <w:bCs/>
              </w:rPr>
              <w:t xml:space="preserve">Recommendation </w:t>
            </w:r>
            <w:r w:rsidR="0779608E" w:rsidRPr="3E0A2EAC">
              <w:rPr>
                <w:b/>
                <w:bCs/>
              </w:rPr>
              <w:t>5</w:t>
            </w:r>
            <w:r w:rsidRPr="3E0A2EAC">
              <w:rPr>
                <w:b/>
                <w:bCs/>
              </w:rPr>
              <w:t>:</w:t>
            </w:r>
            <w:r>
              <w:t xml:space="preserve"> that all power retail staff undergo disability and D/deaf responsiveness training.</w:t>
            </w:r>
          </w:p>
        </w:tc>
      </w:tr>
    </w:tbl>
    <w:p w14:paraId="793C8109" w14:textId="77777777" w:rsidR="003C004F" w:rsidRDefault="003C004F" w:rsidP="7AC8ED3A">
      <w:pPr>
        <w:spacing w:line="360" w:lineRule="auto"/>
      </w:pPr>
    </w:p>
    <w:p w14:paraId="6B85EF2B" w14:textId="29699E9C" w:rsidR="0E4664E4" w:rsidRDefault="0E4664E4" w:rsidP="3E0A2EAC">
      <w:pPr>
        <w:pStyle w:val="Heading4"/>
        <w:keepNext w:val="0"/>
        <w:keepLines w:val="0"/>
        <w:spacing w:before="0" w:after="0"/>
        <w:rPr>
          <w:rFonts w:eastAsia="Arial" w:cs="Arial"/>
          <w:bCs/>
          <w:iCs w:val="0"/>
          <w:color w:val="333E48"/>
          <w:szCs w:val="24"/>
        </w:rPr>
      </w:pPr>
      <w:r w:rsidRPr="3E0A2EAC">
        <w:rPr>
          <w:rFonts w:eastAsia="Arial" w:cs="Arial"/>
          <w:bCs/>
          <w:iCs w:val="0"/>
          <w:color w:val="333E48"/>
          <w:szCs w:val="24"/>
        </w:rPr>
        <w:t>Are there any other options you think we should consider?</w:t>
      </w:r>
      <w:r w:rsidR="7F7BC6DB" w:rsidRPr="3E0A2EAC">
        <w:rPr>
          <w:rFonts w:eastAsia="Arial" w:cs="Arial"/>
          <w:bCs/>
          <w:iCs w:val="0"/>
          <w:color w:val="333E48"/>
          <w:szCs w:val="24"/>
        </w:rPr>
        <w:t xml:space="preserve"> </w:t>
      </w:r>
    </w:p>
    <w:p w14:paraId="57648756" w14:textId="38DB26C0" w:rsidR="3E0A2EAC" w:rsidRDefault="3E0A2EAC" w:rsidP="3E0A2EAC">
      <w:pPr>
        <w:pStyle w:val="Heading4"/>
        <w:keepNext w:val="0"/>
        <w:keepLines w:val="0"/>
        <w:spacing w:before="0" w:after="0"/>
        <w:rPr>
          <w:rFonts w:eastAsia="Arial" w:cs="Arial"/>
          <w:b w:val="0"/>
          <w:iCs w:val="0"/>
          <w:color w:val="000000" w:themeColor="text1"/>
          <w:szCs w:val="24"/>
        </w:rPr>
      </w:pPr>
    </w:p>
    <w:p w14:paraId="69DED39A" w14:textId="6909F391" w:rsidR="0E967460" w:rsidRDefault="0E967460" w:rsidP="3E0A2EAC">
      <w:pPr>
        <w:pStyle w:val="Heading4"/>
        <w:keepNext w:val="0"/>
        <w:keepLines w:val="0"/>
        <w:spacing w:before="0" w:after="0" w:line="360" w:lineRule="auto"/>
        <w:rPr>
          <w:rFonts w:eastAsia="Arial" w:cs="Arial"/>
          <w:b w:val="0"/>
          <w:iCs w:val="0"/>
          <w:color w:val="000000" w:themeColor="text1"/>
          <w:szCs w:val="24"/>
        </w:rPr>
      </w:pPr>
      <w:r w:rsidRPr="3E0A2EAC">
        <w:rPr>
          <w:rFonts w:eastAsia="Arial" w:cs="Arial"/>
          <w:b w:val="0"/>
          <w:iCs w:val="0"/>
          <w:color w:val="000000" w:themeColor="text1"/>
          <w:szCs w:val="24"/>
        </w:rPr>
        <w:t xml:space="preserve">DPA recommends proceeding with Option 4 and an immediate commitment to mandating the full set of Guidelines. If the work must be done in two stages, </w:t>
      </w:r>
      <w:r w:rsidR="3CD0A6F9" w:rsidRPr="3E0A2EAC">
        <w:rPr>
          <w:rFonts w:eastAsia="Arial" w:cs="Arial"/>
          <w:b w:val="0"/>
          <w:iCs w:val="0"/>
          <w:color w:val="000000" w:themeColor="text1"/>
          <w:szCs w:val="24"/>
        </w:rPr>
        <w:t xml:space="preserve">we ask that </w:t>
      </w:r>
      <w:r w:rsidRPr="3E0A2EAC">
        <w:rPr>
          <w:rFonts w:eastAsia="Arial" w:cs="Arial"/>
          <w:b w:val="0"/>
          <w:iCs w:val="0"/>
          <w:color w:val="000000" w:themeColor="text1"/>
          <w:szCs w:val="24"/>
        </w:rPr>
        <w:t xml:space="preserve">Part 9 (fees and bonds) </w:t>
      </w:r>
      <w:r w:rsidR="2F202037" w:rsidRPr="3E0A2EAC">
        <w:rPr>
          <w:rFonts w:eastAsia="Arial" w:cs="Arial"/>
          <w:b w:val="0"/>
          <w:iCs w:val="0"/>
          <w:color w:val="000000" w:themeColor="text1"/>
          <w:szCs w:val="24"/>
        </w:rPr>
        <w:t xml:space="preserve">be included </w:t>
      </w:r>
      <w:r w:rsidRPr="3E0A2EAC">
        <w:rPr>
          <w:rFonts w:eastAsia="Arial" w:cs="Arial"/>
          <w:b w:val="0"/>
          <w:iCs w:val="0"/>
          <w:color w:val="000000" w:themeColor="text1"/>
          <w:szCs w:val="24"/>
        </w:rPr>
        <w:t xml:space="preserve">in the first stage. But it is important that </w:t>
      </w:r>
      <w:r w:rsidR="32576859" w:rsidRPr="3E0A2EAC">
        <w:rPr>
          <w:rFonts w:eastAsia="Arial" w:cs="Arial"/>
          <w:b w:val="0"/>
          <w:iCs w:val="0"/>
          <w:color w:val="000000" w:themeColor="text1"/>
          <w:szCs w:val="24"/>
        </w:rPr>
        <w:t>the Authority</w:t>
      </w:r>
      <w:r w:rsidRPr="3E0A2EAC">
        <w:rPr>
          <w:rFonts w:eastAsia="Arial" w:cs="Arial"/>
          <w:b w:val="0"/>
          <w:iCs w:val="0"/>
          <w:color w:val="000000" w:themeColor="text1"/>
          <w:szCs w:val="24"/>
        </w:rPr>
        <w:t xml:space="preserve"> commit now to mandating the full set of Guidelines so that this cannot be delayed in future.</w:t>
      </w:r>
    </w:p>
    <w:p w14:paraId="38817014" w14:textId="4FCD1243" w:rsidR="3E0A2EAC" w:rsidRDefault="3E0A2EAC" w:rsidP="3E0A2EAC">
      <w:pPr>
        <w:pStyle w:val="Heading4"/>
        <w:keepNext w:val="0"/>
        <w:keepLines w:val="0"/>
        <w:spacing w:before="0" w:after="0" w:line="360" w:lineRule="auto"/>
        <w:rPr>
          <w:rFonts w:eastAsia="Arial" w:cs="Arial"/>
          <w:b w:val="0"/>
          <w:iCs w:val="0"/>
          <w:color w:val="000000" w:themeColor="text1"/>
          <w:szCs w:val="24"/>
        </w:rPr>
      </w:pPr>
    </w:p>
    <w:p w14:paraId="5D543423" w14:textId="2705D157" w:rsidR="1D731EA6" w:rsidRDefault="1D731EA6" w:rsidP="3E0A2EAC">
      <w:pPr>
        <w:pStyle w:val="Heading4"/>
        <w:keepNext w:val="0"/>
        <w:keepLines w:val="0"/>
        <w:spacing w:before="0" w:after="0" w:line="360" w:lineRule="auto"/>
        <w:rPr>
          <w:rFonts w:eastAsia="Arial" w:cs="Arial"/>
          <w:b w:val="0"/>
          <w:iCs w:val="0"/>
          <w:color w:val="000000" w:themeColor="text1"/>
          <w:szCs w:val="24"/>
        </w:rPr>
      </w:pPr>
      <w:r w:rsidRPr="3E0A2EAC">
        <w:rPr>
          <w:rFonts w:eastAsia="Arial" w:cs="Arial"/>
          <w:b w:val="0"/>
          <w:iCs w:val="0"/>
          <w:color w:val="000000" w:themeColor="text1"/>
          <w:szCs w:val="24"/>
        </w:rPr>
        <w:lastRenderedPageBreak/>
        <w:t>We believe</w:t>
      </w:r>
      <w:r w:rsidR="0EF4CA9C" w:rsidRPr="3E0A2EAC">
        <w:rPr>
          <w:rFonts w:eastAsia="Arial" w:cs="Arial"/>
          <w:b w:val="0"/>
          <w:iCs w:val="0"/>
          <w:color w:val="000000" w:themeColor="text1"/>
          <w:szCs w:val="24"/>
        </w:rPr>
        <w:t xml:space="preserve"> that there are</w:t>
      </w:r>
      <w:r w:rsidR="0E967460" w:rsidRPr="3E0A2EAC">
        <w:rPr>
          <w:rFonts w:eastAsia="Arial" w:cs="Arial"/>
          <w:b w:val="0"/>
          <w:iCs w:val="0"/>
          <w:color w:val="000000" w:themeColor="text1"/>
          <w:szCs w:val="24"/>
        </w:rPr>
        <w:t xml:space="preserve"> other consumer issues that require urgent action</w:t>
      </w:r>
      <w:r w:rsidR="05C5EB0C" w:rsidRPr="3E0A2EAC">
        <w:rPr>
          <w:rFonts w:eastAsia="Arial" w:cs="Arial"/>
          <w:b w:val="0"/>
          <w:iCs w:val="0"/>
          <w:color w:val="000000" w:themeColor="text1"/>
          <w:szCs w:val="24"/>
        </w:rPr>
        <w:t xml:space="preserve"> including around addressing issues like disconnection fees, prepay prices and lack of public data on disconnections</w:t>
      </w:r>
      <w:r w:rsidR="0E967460" w:rsidRPr="3E0A2EAC">
        <w:rPr>
          <w:rFonts w:eastAsia="Arial" w:cs="Arial"/>
          <w:b w:val="0"/>
          <w:iCs w:val="0"/>
          <w:color w:val="000000" w:themeColor="text1"/>
          <w:szCs w:val="24"/>
        </w:rPr>
        <w:t>.</w:t>
      </w:r>
    </w:p>
    <w:p w14:paraId="2B8630B6" w14:textId="61039D49" w:rsidR="3E0A2EAC" w:rsidRDefault="3E0A2EAC" w:rsidP="3E0A2EAC">
      <w:pPr>
        <w:pStyle w:val="Heading4"/>
        <w:keepNext w:val="0"/>
        <w:keepLines w:val="0"/>
        <w:spacing w:before="0" w:after="0" w:line="360" w:lineRule="auto"/>
        <w:rPr>
          <w:rFonts w:eastAsia="Arial" w:cs="Arial"/>
          <w:b w:val="0"/>
          <w:iCs w:val="0"/>
          <w:color w:val="000000" w:themeColor="text1"/>
          <w:szCs w:val="24"/>
        </w:rPr>
      </w:pPr>
    </w:p>
    <w:p w14:paraId="60C7FC96" w14:textId="46076DFB" w:rsidR="1460108F" w:rsidRDefault="1460108F" w:rsidP="3E0A2EAC">
      <w:pPr>
        <w:pStyle w:val="Heading4"/>
        <w:keepNext w:val="0"/>
        <w:keepLines w:val="0"/>
        <w:spacing w:before="0" w:after="0" w:line="360" w:lineRule="auto"/>
        <w:rPr>
          <w:rFonts w:eastAsia="Arial" w:cs="Arial"/>
          <w:b w:val="0"/>
          <w:iCs w:val="0"/>
          <w:color w:val="000000" w:themeColor="text1"/>
          <w:szCs w:val="24"/>
        </w:rPr>
      </w:pPr>
      <w:r w:rsidRPr="3E0A2EAC">
        <w:rPr>
          <w:rFonts w:eastAsia="Arial" w:cs="Arial"/>
          <w:b w:val="0"/>
          <w:iCs w:val="0"/>
          <w:color w:val="000000" w:themeColor="text1"/>
          <w:szCs w:val="24"/>
        </w:rPr>
        <w:t xml:space="preserve">As noted earlier, disabled people live on lower incomes and face high disability-related costs and additional charges for an essential service </w:t>
      </w:r>
      <w:r w:rsidR="270FA199" w:rsidRPr="3E0A2EAC">
        <w:rPr>
          <w:rFonts w:eastAsia="Arial" w:cs="Arial"/>
          <w:b w:val="0"/>
          <w:iCs w:val="0"/>
          <w:color w:val="000000" w:themeColor="text1"/>
          <w:szCs w:val="24"/>
        </w:rPr>
        <w:t>like electricity can be prohibitive for many in the disabled community.</w:t>
      </w:r>
      <w:r w:rsidR="3BEA2D62" w:rsidRPr="3E0A2EAC">
        <w:rPr>
          <w:rFonts w:eastAsia="Arial" w:cs="Arial"/>
          <w:b w:val="0"/>
          <w:iCs w:val="0"/>
          <w:color w:val="000000" w:themeColor="text1"/>
          <w:szCs w:val="24"/>
        </w:rPr>
        <w:t xml:space="preserve"> </w:t>
      </w:r>
    </w:p>
    <w:p w14:paraId="09238676" w14:textId="4CCCC73A" w:rsidR="3E0A2EAC" w:rsidRDefault="3E0A2EAC" w:rsidP="3E0A2EAC">
      <w:pPr>
        <w:pStyle w:val="Heading4"/>
        <w:keepNext w:val="0"/>
        <w:keepLines w:val="0"/>
        <w:spacing w:before="0" w:after="0" w:line="360" w:lineRule="auto"/>
        <w:rPr>
          <w:b w:val="0"/>
          <w:color w:val="auto"/>
        </w:rPr>
      </w:pPr>
    </w:p>
    <w:p w14:paraId="318F5F3D" w14:textId="325709F8" w:rsidR="514FF409" w:rsidRDefault="514FF409" w:rsidP="3E0A2EAC">
      <w:pPr>
        <w:pStyle w:val="Heading4"/>
        <w:keepNext w:val="0"/>
        <w:keepLines w:val="0"/>
        <w:spacing w:before="0" w:after="0" w:line="360" w:lineRule="auto"/>
        <w:rPr>
          <w:rFonts w:eastAsia="Arial" w:cs="Arial"/>
          <w:b w:val="0"/>
          <w:iCs w:val="0"/>
          <w:color w:val="000000" w:themeColor="text1"/>
          <w:szCs w:val="24"/>
        </w:rPr>
      </w:pPr>
      <w:r w:rsidRPr="3E0A2EAC">
        <w:rPr>
          <w:b w:val="0"/>
          <w:color w:val="auto"/>
        </w:rPr>
        <w:t>DPA is concerned by the lack of disconnection data from providers as this would give a fuller picture of whether people are able to afford electricity</w:t>
      </w:r>
      <w:r w:rsidR="7A991292" w:rsidRPr="3E0A2EAC">
        <w:rPr>
          <w:b w:val="0"/>
          <w:color w:val="auto"/>
        </w:rPr>
        <w:t xml:space="preserve"> or not</w:t>
      </w:r>
      <w:r w:rsidRPr="3E0A2EAC">
        <w:rPr>
          <w:b w:val="0"/>
          <w:color w:val="auto"/>
        </w:rPr>
        <w:t xml:space="preserve"> in what is deemed to be a competitive market.</w:t>
      </w:r>
      <w:r w:rsidR="2C988769" w:rsidRPr="3E0A2EAC">
        <w:rPr>
          <w:b w:val="0"/>
          <w:color w:val="auto"/>
        </w:rPr>
        <w:t xml:space="preserve"> We would be especially interested in data around disconnections affecting people in the medically dependent category and those on low to middle incomes.</w:t>
      </w:r>
    </w:p>
    <w:p w14:paraId="1D716620" w14:textId="6F25749C" w:rsidR="3E0A2EAC" w:rsidRDefault="3E0A2EAC" w:rsidP="3E0A2EAC">
      <w:pPr>
        <w:pStyle w:val="Heading4"/>
        <w:keepNext w:val="0"/>
        <w:keepLines w:val="0"/>
        <w:spacing w:before="0" w:after="0" w:line="360" w:lineRule="auto"/>
      </w:pPr>
    </w:p>
    <w:p w14:paraId="3FC69EDE" w14:textId="47A13C84" w:rsidR="2C988769" w:rsidRDefault="2C988769" w:rsidP="3E0A2EAC">
      <w:pPr>
        <w:pStyle w:val="Heading4"/>
        <w:keepNext w:val="0"/>
        <w:keepLines w:val="0"/>
        <w:spacing w:before="0" w:after="0" w:line="360" w:lineRule="auto"/>
        <w:rPr>
          <w:b w:val="0"/>
          <w:color w:val="auto"/>
        </w:rPr>
      </w:pPr>
      <w:r w:rsidRPr="3E0A2EAC">
        <w:rPr>
          <w:b w:val="0"/>
          <w:color w:val="auto"/>
        </w:rPr>
        <w:t xml:space="preserve">Given the </w:t>
      </w:r>
      <w:r w:rsidR="367DC228" w:rsidRPr="3E0A2EAC">
        <w:rPr>
          <w:b w:val="0"/>
          <w:color w:val="auto"/>
        </w:rPr>
        <w:t>cost-of-living</w:t>
      </w:r>
      <w:r w:rsidRPr="3E0A2EAC">
        <w:rPr>
          <w:b w:val="0"/>
          <w:color w:val="auto"/>
        </w:rPr>
        <w:t xml:space="preserve"> crisis</w:t>
      </w:r>
      <w:r w:rsidR="0EB01A4F" w:rsidRPr="3E0A2EAC">
        <w:rPr>
          <w:b w:val="0"/>
          <w:color w:val="auto"/>
        </w:rPr>
        <w:t xml:space="preserve"> that began in early 2022</w:t>
      </w:r>
      <w:r w:rsidR="00F5A8F8" w:rsidRPr="3E0A2EAC">
        <w:rPr>
          <w:b w:val="0"/>
          <w:color w:val="auto"/>
        </w:rPr>
        <w:t>, there may have been more disconnections or disconnection warning notices served on customers than in previous years. Re</w:t>
      </w:r>
      <w:r w:rsidR="0C3D6FB8" w:rsidRPr="3E0A2EAC">
        <w:rPr>
          <w:b w:val="0"/>
          <w:color w:val="auto"/>
        </w:rPr>
        <w:t>leasing this crucial data would mean that an analysis could then be performed enabling the Electricity Authority and other stakeholders, including</w:t>
      </w:r>
      <w:r w:rsidR="09873A1B" w:rsidRPr="3E0A2EAC">
        <w:rPr>
          <w:b w:val="0"/>
          <w:color w:val="auto"/>
        </w:rPr>
        <w:t xml:space="preserve"> central</w:t>
      </w:r>
      <w:r w:rsidR="0C3D6FB8" w:rsidRPr="3E0A2EAC">
        <w:rPr>
          <w:b w:val="0"/>
          <w:color w:val="auto"/>
        </w:rPr>
        <w:t xml:space="preserve"> government, to </w:t>
      </w:r>
      <w:r w:rsidR="7B9D638F" w:rsidRPr="3E0A2EAC">
        <w:rPr>
          <w:b w:val="0"/>
          <w:color w:val="auto"/>
        </w:rPr>
        <w:t>determine</w:t>
      </w:r>
      <w:r w:rsidR="0C3D6FB8" w:rsidRPr="3E0A2EAC">
        <w:rPr>
          <w:b w:val="0"/>
          <w:color w:val="auto"/>
        </w:rPr>
        <w:t xml:space="preserve"> what further changes are needed to protect</w:t>
      </w:r>
      <w:r w:rsidR="77D8DCF6" w:rsidRPr="3E0A2EAC">
        <w:rPr>
          <w:b w:val="0"/>
          <w:color w:val="auto"/>
        </w:rPr>
        <w:t xml:space="preserve"> consumers from price volatility and steep price rises.</w:t>
      </w:r>
    </w:p>
    <w:p w14:paraId="14A94010" w14:textId="15013C5D" w:rsidR="3E0A2EAC" w:rsidRDefault="3E0A2EAC" w:rsidP="3E0A2EAC"/>
    <w:tbl>
      <w:tblPr>
        <w:tblStyle w:val="TableGrid"/>
        <w:tblW w:w="0" w:type="auto"/>
        <w:tblLayout w:type="fixed"/>
        <w:tblLook w:val="06A0" w:firstRow="1" w:lastRow="0" w:firstColumn="1" w:lastColumn="0" w:noHBand="1" w:noVBand="1"/>
      </w:tblPr>
      <w:tblGrid>
        <w:gridCol w:w="9015"/>
      </w:tblGrid>
      <w:tr w:rsidR="3E0A2EAC" w14:paraId="10E1D320" w14:textId="77777777" w:rsidTr="3E0A2EAC">
        <w:trPr>
          <w:trHeight w:val="300"/>
        </w:trPr>
        <w:tc>
          <w:tcPr>
            <w:tcW w:w="9015" w:type="dxa"/>
          </w:tcPr>
          <w:p w14:paraId="5F47F88D" w14:textId="61BAF53E" w:rsidR="15507DCF" w:rsidRDefault="15507DCF" w:rsidP="3E0A2EAC">
            <w:pPr>
              <w:spacing w:line="360" w:lineRule="auto"/>
              <w:rPr>
                <w:rFonts w:eastAsia="Arial" w:cs="Arial"/>
                <w:color w:val="000000" w:themeColor="text1"/>
                <w:szCs w:val="24"/>
              </w:rPr>
            </w:pPr>
            <w:r w:rsidRPr="3E0A2EAC">
              <w:rPr>
                <w:rFonts w:eastAsia="Arial" w:cs="Arial"/>
                <w:b/>
                <w:bCs/>
                <w:color w:val="000000" w:themeColor="text1"/>
                <w:szCs w:val="24"/>
              </w:rPr>
              <w:t xml:space="preserve">Recommendation 5: </w:t>
            </w:r>
            <w:r w:rsidRPr="3E0A2EAC">
              <w:rPr>
                <w:rFonts w:eastAsia="Arial" w:cs="Arial"/>
                <w:color w:val="000000" w:themeColor="text1"/>
                <w:szCs w:val="24"/>
              </w:rPr>
              <w:t>that the Authority investigate and consult on the following issues as soon as possible:</w:t>
            </w:r>
          </w:p>
          <w:p w14:paraId="39CF7425" w14:textId="26D500D7" w:rsidR="15507DCF" w:rsidRDefault="15507DCF" w:rsidP="3E0A2EAC">
            <w:pPr>
              <w:pStyle w:val="ListParagraph"/>
              <w:numPr>
                <w:ilvl w:val="0"/>
                <w:numId w:val="24"/>
              </w:numPr>
              <w:spacing w:before="220" w:after="220" w:line="360" w:lineRule="auto"/>
              <w:rPr>
                <w:rFonts w:eastAsia="Arial" w:cs="Arial"/>
                <w:color w:val="000000" w:themeColor="text1"/>
                <w:szCs w:val="24"/>
              </w:rPr>
            </w:pPr>
            <w:r w:rsidRPr="3E0A2EAC">
              <w:rPr>
                <w:rFonts w:eastAsia="Arial" w:cs="Arial"/>
                <w:color w:val="000000" w:themeColor="text1"/>
                <w:szCs w:val="24"/>
              </w:rPr>
              <w:t>Disconnection fees</w:t>
            </w:r>
          </w:p>
          <w:p w14:paraId="56A1449A" w14:textId="0B9B374B" w:rsidR="15507DCF" w:rsidRDefault="15507DCF" w:rsidP="3E0A2EAC">
            <w:pPr>
              <w:pStyle w:val="ListParagraph"/>
              <w:numPr>
                <w:ilvl w:val="0"/>
                <w:numId w:val="24"/>
              </w:numPr>
              <w:spacing w:before="220" w:after="220" w:line="360" w:lineRule="auto"/>
              <w:rPr>
                <w:rFonts w:eastAsia="Arial" w:cs="Arial"/>
                <w:color w:val="000000" w:themeColor="text1"/>
                <w:szCs w:val="24"/>
              </w:rPr>
            </w:pPr>
            <w:r w:rsidRPr="3E0A2EAC">
              <w:rPr>
                <w:rFonts w:eastAsia="Arial" w:cs="Arial"/>
                <w:color w:val="000000" w:themeColor="text1"/>
                <w:szCs w:val="24"/>
              </w:rPr>
              <w:t>Prepay prices</w:t>
            </w:r>
          </w:p>
          <w:p w14:paraId="664C8C5C" w14:textId="61DC9EF2" w:rsidR="15507DCF" w:rsidRDefault="15507DCF" w:rsidP="3E0A2EAC">
            <w:pPr>
              <w:pStyle w:val="ListParagraph"/>
              <w:numPr>
                <w:ilvl w:val="0"/>
                <w:numId w:val="24"/>
              </w:numPr>
              <w:spacing w:before="220" w:after="220" w:line="360" w:lineRule="auto"/>
              <w:rPr>
                <w:rFonts w:eastAsia="Arial" w:cs="Arial"/>
                <w:color w:val="000000" w:themeColor="text1"/>
                <w:szCs w:val="24"/>
              </w:rPr>
            </w:pPr>
            <w:r w:rsidRPr="3E0A2EAC">
              <w:rPr>
                <w:rFonts w:eastAsia="Arial" w:cs="Arial"/>
                <w:color w:val="000000" w:themeColor="text1"/>
                <w:szCs w:val="24"/>
              </w:rPr>
              <w:t>The lack of public data on disconnections, including prepay disconnections.</w:t>
            </w:r>
          </w:p>
        </w:tc>
      </w:tr>
    </w:tbl>
    <w:p w14:paraId="3C7C528E" w14:textId="77777777" w:rsidR="003C004F" w:rsidRDefault="003C004F" w:rsidP="7AC8ED3A">
      <w:pPr>
        <w:spacing w:line="360" w:lineRule="auto"/>
      </w:pPr>
    </w:p>
    <w:p w14:paraId="66EA3542" w14:textId="77777777" w:rsidR="00BB7113" w:rsidRDefault="00BB7113" w:rsidP="7AC8ED3A">
      <w:pPr>
        <w:spacing w:line="360" w:lineRule="auto"/>
      </w:pPr>
    </w:p>
    <w:p w14:paraId="286D927F" w14:textId="77777777" w:rsidR="00A26DE7" w:rsidRDefault="00A26DE7" w:rsidP="7AC8ED3A">
      <w:pPr>
        <w:spacing w:line="360" w:lineRule="auto"/>
      </w:pPr>
    </w:p>
    <w:p w14:paraId="53D00216" w14:textId="77777777" w:rsidR="00CA4946" w:rsidRDefault="00CA4946" w:rsidP="7AC8ED3A">
      <w:pPr>
        <w:spacing w:line="360" w:lineRule="auto"/>
      </w:pPr>
    </w:p>
    <w:p w14:paraId="4965CA33" w14:textId="77777777" w:rsidR="00CA4946" w:rsidRPr="003D5417" w:rsidRDefault="00CA4946" w:rsidP="7AC8ED3A">
      <w:pPr>
        <w:spacing w:line="360" w:lineRule="auto"/>
      </w:pPr>
    </w:p>
    <w:p w14:paraId="61DC298D" w14:textId="486C6C8C" w:rsidR="00832012" w:rsidRPr="006C5B0C" w:rsidRDefault="00832012" w:rsidP="3E0A2EAC">
      <w:pPr>
        <w:spacing w:line="360" w:lineRule="auto"/>
        <w:rPr>
          <w:b/>
          <w:bCs/>
        </w:rPr>
      </w:pPr>
    </w:p>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A976" w14:textId="77777777" w:rsidR="00FE2160" w:rsidRDefault="00FE2160" w:rsidP="005602D3">
      <w:pPr>
        <w:spacing w:after="0" w:line="240" w:lineRule="auto"/>
      </w:pPr>
      <w:r>
        <w:separator/>
      </w:r>
    </w:p>
  </w:endnote>
  <w:endnote w:type="continuationSeparator" w:id="0">
    <w:p w14:paraId="4EBC0C94" w14:textId="77777777" w:rsidR="00FE2160" w:rsidRDefault="00FE2160" w:rsidP="005602D3">
      <w:pPr>
        <w:spacing w:after="0" w:line="240" w:lineRule="auto"/>
      </w:pPr>
      <w:r>
        <w:continuationSeparator/>
      </w:r>
    </w:p>
  </w:endnote>
  <w:endnote w:type="continuationNotice" w:id="1">
    <w:p w14:paraId="44AB2002" w14:textId="77777777" w:rsidR="00FE2160" w:rsidRDefault="00FE2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7AF4" w14:textId="77777777" w:rsidR="00FE2160" w:rsidRDefault="00FE2160" w:rsidP="005602D3">
      <w:pPr>
        <w:spacing w:after="0" w:line="240" w:lineRule="auto"/>
      </w:pPr>
    </w:p>
  </w:footnote>
  <w:footnote w:type="continuationSeparator" w:id="0">
    <w:p w14:paraId="2D543C94" w14:textId="77777777" w:rsidR="00FE2160" w:rsidRDefault="00FE2160" w:rsidP="005602D3">
      <w:pPr>
        <w:spacing w:after="0" w:line="240" w:lineRule="auto"/>
      </w:pPr>
      <w:r>
        <w:continuationSeparator/>
      </w:r>
    </w:p>
  </w:footnote>
  <w:footnote w:type="continuationNotice" w:id="1">
    <w:p w14:paraId="34AA3ABE" w14:textId="77777777" w:rsidR="00FE2160" w:rsidRPr="003D21B1" w:rsidRDefault="00FE2160" w:rsidP="003D21B1">
      <w:pPr>
        <w:pStyle w:val="Footer"/>
      </w:pPr>
    </w:p>
  </w:footnote>
  <w:footnote w:id="2">
    <w:p w14:paraId="5B5A8252" w14:textId="184532A0" w:rsidR="28FE40CB" w:rsidRDefault="28FE40CB" w:rsidP="28FE40CB">
      <w:pPr>
        <w:pStyle w:val="FootnoteText"/>
      </w:pPr>
      <w:r w:rsidRPr="28FE40CB">
        <w:rPr>
          <w:rStyle w:val="FootnoteReference"/>
        </w:rPr>
        <w:footnoteRef/>
      </w:r>
      <w:r w:rsidR="3E0A2EAC">
        <w:t xml:space="preserve"> Unknown author. (2017, March 15). Disabled people more likely to be in cold, damp rental accommodation – Statistics NZ survey. </w:t>
      </w:r>
      <w:r w:rsidR="3E0A2EAC" w:rsidRPr="3E0A2EAC">
        <w:rPr>
          <w:i/>
          <w:iCs/>
        </w:rPr>
        <w:t>New Zealand Herald</w:t>
      </w:r>
      <w:r w:rsidR="3E0A2EAC">
        <w:t xml:space="preserve">.  </w:t>
      </w:r>
      <w:hyperlink r:id="rId1">
        <w:r w:rsidR="3E0A2EAC" w:rsidRPr="28FE40CB">
          <w:rPr>
            <w:rStyle w:val="Hyperlink"/>
          </w:rPr>
          <w:t>https://www.nzherald.co.nz/nz/disabled-people-more-likely-to-be-in-cold-damp-rental-accommodation-statistics-nz-survey/6LP3RYABGLY2EATG7L5357SQLI/</w:t>
        </w:r>
      </w:hyperlink>
    </w:p>
    <w:p w14:paraId="24BD64CD" w14:textId="05F77B1D" w:rsidR="28FE40CB" w:rsidRDefault="28FE40CB" w:rsidP="28FE40CB">
      <w:pPr>
        <w:pStyle w:val="FootnoteText"/>
      </w:pPr>
    </w:p>
  </w:footnote>
  <w:footnote w:id="3">
    <w:p w14:paraId="42BFE339" w14:textId="15B8FA87" w:rsidR="28FE40CB" w:rsidRDefault="28FE40CB" w:rsidP="28FE40CB">
      <w:pPr>
        <w:pStyle w:val="FootnoteText"/>
      </w:pPr>
      <w:r w:rsidRPr="28FE40CB">
        <w:rPr>
          <w:rStyle w:val="FootnoteReference"/>
        </w:rPr>
        <w:footnoteRef/>
      </w:r>
      <w:r w:rsidR="3E0A2EAC">
        <w:t xml:space="preserve"> Sumaria, P. (2022, September 21). Why are disabled people more vulnerable to rising energy costs and what can be done about it? Retrieved from </w:t>
      </w:r>
      <w:hyperlink r:id="rId2">
        <w:r w:rsidR="3E0A2EAC" w:rsidRPr="3E0A2EAC">
          <w:rPr>
            <w:rStyle w:val="Hyperlink"/>
          </w:rPr>
          <w:t>https://www.regen.co.uk/disability-and-energy/</w:t>
        </w:r>
      </w:hyperlink>
    </w:p>
    <w:p w14:paraId="55E3B84E" w14:textId="56239733" w:rsidR="3E0A2EAC" w:rsidRDefault="3E0A2EAC" w:rsidP="3E0A2EAC">
      <w:pPr>
        <w:pStyle w:val="FootnoteText"/>
      </w:pPr>
    </w:p>
  </w:footnote>
  <w:footnote w:id="4">
    <w:p w14:paraId="54A671FC" w14:textId="79ADE579" w:rsidR="28FE40CB" w:rsidRDefault="28FE40CB" w:rsidP="28FE40CB">
      <w:pPr>
        <w:pStyle w:val="FootnoteText"/>
      </w:pPr>
      <w:r w:rsidRPr="28FE40CB">
        <w:rPr>
          <w:rStyle w:val="FootnoteReference"/>
        </w:rPr>
        <w:footnoteRef/>
      </w:r>
      <w:r w:rsidR="3E0A2EAC">
        <w:t xml:space="preserve"> Statistics New Zealand. (2020, October 28). Measuring inequality for disabled New Zealanders: 2018. Retrieved from </w:t>
      </w:r>
      <w:hyperlink r:id="rId3">
        <w:r w:rsidR="3E0A2EAC" w:rsidRPr="28FE40CB">
          <w:rPr>
            <w:rStyle w:val="Hyperlink"/>
          </w:rPr>
          <w:t>https://www.stats.govt.nz/reports/measuring-inequality-for-disabled-new-zealanders-2018</w:t>
        </w:r>
      </w:hyperlink>
    </w:p>
    <w:p w14:paraId="24F727B1" w14:textId="6B3B7542" w:rsidR="28FE40CB" w:rsidRDefault="28FE40CB" w:rsidP="28FE40CB">
      <w:pPr>
        <w:pStyle w:val="FootnoteText"/>
      </w:pPr>
    </w:p>
  </w:footnote>
  <w:footnote w:id="5">
    <w:p w14:paraId="336F6484" w14:textId="3ADC0CD8" w:rsidR="3E0A2EAC" w:rsidRDefault="3E0A2EAC" w:rsidP="3E0A2EAC">
      <w:pPr>
        <w:pStyle w:val="FootnoteText"/>
      </w:pPr>
      <w:r w:rsidRPr="3E0A2EAC">
        <w:rPr>
          <w:rStyle w:val="FootnoteReference"/>
        </w:rPr>
        <w:footnoteRef/>
      </w:r>
      <w:r>
        <w:t xml:space="preserve"> Kia Piki Ake Welfare Expert Advisory Group. (2019). Welfare system: statistics. Retrieved from </w:t>
      </w:r>
      <w:hyperlink r:id="rId4" w:anchor=":~:text=Recipients%20with%20a%20health%20condition,Working%20For%20Families%20tax%20credits">
        <w:r w:rsidRPr="3E0A2EAC">
          <w:rPr>
            <w:rStyle w:val="Hyperlink"/>
          </w:rPr>
          <w:t>https://www.weag.govt.nz/background/welfare-system-statistics/#:~:text=Recipients%20with%20a%20health%20condition,Working%20For%20Families%20tax%20credits</w:t>
        </w:r>
      </w:hyperlink>
      <w:r>
        <w:t>).</w:t>
      </w:r>
    </w:p>
    <w:p w14:paraId="67DE0809" w14:textId="06D428B8" w:rsidR="3E0A2EAC" w:rsidRDefault="3E0A2EAC" w:rsidP="3E0A2EAC">
      <w:pPr>
        <w:pStyle w:val="FootnoteText"/>
      </w:pPr>
    </w:p>
  </w:footnote>
  <w:footnote w:id="6">
    <w:p w14:paraId="0D418E6B" w14:textId="370DE601" w:rsidR="28FE40CB" w:rsidRDefault="28FE40CB" w:rsidP="28FE40CB">
      <w:pPr>
        <w:pStyle w:val="FootnoteText"/>
      </w:pPr>
      <w:r w:rsidRPr="28FE40CB">
        <w:rPr>
          <w:rStyle w:val="FootnoteReference"/>
        </w:rPr>
        <w:footnoteRef/>
      </w:r>
      <w:r w:rsidR="3E0A2EAC">
        <w:t xml:space="preserve"> Work and Income Te Hiringa Tangata. (n.d.) Power, gas and heating if you have a disability. Retrieved from </w:t>
      </w:r>
      <w:hyperlink r:id="rId5">
        <w:r w:rsidR="3E0A2EAC" w:rsidRPr="28FE40CB">
          <w:rPr>
            <w:rStyle w:val="Hyperlink"/>
          </w:rPr>
          <w:t>https://www.workandincome.govt.nz/eligibility/health-and-disability/power-and-heating-if-you-have-a-disability.html</w:t>
        </w:r>
      </w:hyperlink>
    </w:p>
    <w:p w14:paraId="621EA185" w14:textId="77CAE8FB" w:rsidR="28FE40CB" w:rsidRDefault="28FE40CB" w:rsidP="28FE40C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36FDD"/>
    <w:rsid w:val="00043C03"/>
    <w:rsid w:val="00043EEA"/>
    <w:rsid w:val="0004616F"/>
    <w:rsid w:val="00055EA7"/>
    <w:rsid w:val="000565CF"/>
    <w:rsid w:val="00060960"/>
    <w:rsid w:val="0006150E"/>
    <w:rsid w:val="00061633"/>
    <w:rsid w:val="000619B4"/>
    <w:rsid w:val="000629C2"/>
    <w:rsid w:val="0006372D"/>
    <w:rsid w:val="00064483"/>
    <w:rsid w:val="0007430E"/>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5E2D"/>
    <w:rsid w:val="000B6303"/>
    <w:rsid w:val="000C0955"/>
    <w:rsid w:val="000C10AB"/>
    <w:rsid w:val="000C1B60"/>
    <w:rsid w:val="000C3348"/>
    <w:rsid w:val="000C753C"/>
    <w:rsid w:val="000D1EF3"/>
    <w:rsid w:val="000D2D8D"/>
    <w:rsid w:val="000D30B0"/>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07FB5"/>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1D56"/>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0C9"/>
    <w:rsid w:val="002462F4"/>
    <w:rsid w:val="00251A97"/>
    <w:rsid w:val="00251E86"/>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C3EF"/>
    <w:rsid w:val="00291731"/>
    <w:rsid w:val="00291A2D"/>
    <w:rsid w:val="00291F3E"/>
    <w:rsid w:val="002929D7"/>
    <w:rsid w:val="00292F35"/>
    <w:rsid w:val="002936E8"/>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0D78"/>
    <w:rsid w:val="002E10F4"/>
    <w:rsid w:val="002E4E23"/>
    <w:rsid w:val="002E5104"/>
    <w:rsid w:val="002E5BA9"/>
    <w:rsid w:val="002F16CD"/>
    <w:rsid w:val="002F23DC"/>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22DD8"/>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56D"/>
    <w:rsid w:val="003739A8"/>
    <w:rsid w:val="0037416B"/>
    <w:rsid w:val="00376776"/>
    <w:rsid w:val="00380D45"/>
    <w:rsid w:val="00382DF3"/>
    <w:rsid w:val="00383278"/>
    <w:rsid w:val="00383D85"/>
    <w:rsid w:val="0039067B"/>
    <w:rsid w:val="00390A04"/>
    <w:rsid w:val="00392ECB"/>
    <w:rsid w:val="0039326A"/>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197"/>
    <w:rsid w:val="003B54EE"/>
    <w:rsid w:val="003B5A85"/>
    <w:rsid w:val="003B5F70"/>
    <w:rsid w:val="003B6993"/>
    <w:rsid w:val="003C004F"/>
    <w:rsid w:val="003C0C3F"/>
    <w:rsid w:val="003C589A"/>
    <w:rsid w:val="003D1B2D"/>
    <w:rsid w:val="003D21B1"/>
    <w:rsid w:val="003D524A"/>
    <w:rsid w:val="003D5299"/>
    <w:rsid w:val="003D5417"/>
    <w:rsid w:val="003D794C"/>
    <w:rsid w:val="003E2D02"/>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5C20"/>
    <w:rsid w:val="00416ADA"/>
    <w:rsid w:val="00416AF1"/>
    <w:rsid w:val="0041770A"/>
    <w:rsid w:val="004257D4"/>
    <w:rsid w:val="0042693C"/>
    <w:rsid w:val="00430984"/>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43"/>
    <w:rsid w:val="004A138A"/>
    <w:rsid w:val="004A3887"/>
    <w:rsid w:val="004A42AE"/>
    <w:rsid w:val="004A491A"/>
    <w:rsid w:val="004A53BC"/>
    <w:rsid w:val="004B1B43"/>
    <w:rsid w:val="004B4E31"/>
    <w:rsid w:val="004B4E9D"/>
    <w:rsid w:val="004B646A"/>
    <w:rsid w:val="004B7B9F"/>
    <w:rsid w:val="004C0539"/>
    <w:rsid w:val="004C0D6A"/>
    <w:rsid w:val="004C149F"/>
    <w:rsid w:val="004C2041"/>
    <w:rsid w:val="004C25F0"/>
    <w:rsid w:val="004C5BE9"/>
    <w:rsid w:val="004C6014"/>
    <w:rsid w:val="004C681B"/>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3DFE"/>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018"/>
    <w:rsid w:val="00556CE8"/>
    <w:rsid w:val="00557005"/>
    <w:rsid w:val="0055AACF"/>
    <w:rsid w:val="005601D4"/>
    <w:rsid w:val="005602D3"/>
    <w:rsid w:val="00560E19"/>
    <w:rsid w:val="00561731"/>
    <w:rsid w:val="005619A0"/>
    <w:rsid w:val="00561DCA"/>
    <w:rsid w:val="00564FBB"/>
    <w:rsid w:val="00566FAF"/>
    <w:rsid w:val="00567A6D"/>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1FCF"/>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168E"/>
    <w:rsid w:val="00614E9D"/>
    <w:rsid w:val="00616B4B"/>
    <w:rsid w:val="00617066"/>
    <w:rsid w:val="00621637"/>
    <w:rsid w:val="00621FB1"/>
    <w:rsid w:val="00622705"/>
    <w:rsid w:val="0062396E"/>
    <w:rsid w:val="0062495B"/>
    <w:rsid w:val="00624E6A"/>
    <w:rsid w:val="00625C9C"/>
    <w:rsid w:val="00627D14"/>
    <w:rsid w:val="00632B37"/>
    <w:rsid w:val="00634B11"/>
    <w:rsid w:val="00640203"/>
    <w:rsid w:val="0064241C"/>
    <w:rsid w:val="00644247"/>
    <w:rsid w:val="00644B44"/>
    <w:rsid w:val="00647040"/>
    <w:rsid w:val="0064783E"/>
    <w:rsid w:val="006478F2"/>
    <w:rsid w:val="00650AA3"/>
    <w:rsid w:val="00650E8A"/>
    <w:rsid w:val="006524C5"/>
    <w:rsid w:val="006529C0"/>
    <w:rsid w:val="00653806"/>
    <w:rsid w:val="00654AFC"/>
    <w:rsid w:val="0065634F"/>
    <w:rsid w:val="00657B1B"/>
    <w:rsid w:val="00657C61"/>
    <w:rsid w:val="0066191C"/>
    <w:rsid w:val="00662E32"/>
    <w:rsid w:val="00662EC9"/>
    <w:rsid w:val="006645EA"/>
    <w:rsid w:val="00665F29"/>
    <w:rsid w:val="006664EC"/>
    <w:rsid w:val="00666C52"/>
    <w:rsid w:val="0067018D"/>
    <w:rsid w:val="00670ED7"/>
    <w:rsid w:val="00671843"/>
    <w:rsid w:val="00672F6F"/>
    <w:rsid w:val="006730E5"/>
    <w:rsid w:val="006743EA"/>
    <w:rsid w:val="0068043B"/>
    <w:rsid w:val="0068136C"/>
    <w:rsid w:val="006822C4"/>
    <w:rsid w:val="0068241D"/>
    <w:rsid w:val="00683382"/>
    <w:rsid w:val="00683519"/>
    <w:rsid w:val="0068479C"/>
    <w:rsid w:val="00693EB2"/>
    <w:rsid w:val="006963F1"/>
    <w:rsid w:val="006964DC"/>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3A30"/>
    <w:rsid w:val="00714165"/>
    <w:rsid w:val="00717DCB"/>
    <w:rsid w:val="007207E1"/>
    <w:rsid w:val="007218FD"/>
    <w:rsid w:val="00721C2D"/>
    <w:rsid w:val="0072583F"/>
    <w:rsid w:val="007277A0"/>
    <w:rsid w:val="007279D1"/>
    <w:rsid w:val="00727EE8"/>
    <w:rsid w:val="00731AF6"/>
    <w:rsid w:val="00731B8E"/>
    <w:rsid w:val="0073651D"/>
    <w:rsid w:val="00741847"/>
    <w:rsid w:val="007427B3"/>
    <w:rsid w:val="00744154"/>
    <w:rsid w:val="0074529C"/>
    <w:rsid w:val="00745429"/>
    <w:rsid w:val="0074642E"/>
    <w:rsid w:val="00746AE8"/>
    <w:rsid w:val="00746C15"/>
    <w:rsid w:val="007475B8"/>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0385"/>
    <w:rsid w:val="00771B02"/>
    <w:rsid w:val="00774AFC"/>
    <w:rsid w:val="00774C8D"/>
    <w:rsid w:val="007809B3"/>
    <w:rsid w:val="00780A67"/>
    <w:rsid w:val="007812B5"/>
    <w:rsid w:val="007812C8"/>
    <w:rsid w:val="0078478F"/>
    <w:rsid w:val="00784866"/>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5B09"/>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5580"/>
    <w:rsid w:val="007E68F0"/>
    <w:rsid w:val="007F0309"/>
    <w:rsid w:val="007F058C"/>
    <w:rsid w:val="007F1410"/>
    <w:rsid w:val="007F2E05"/>
    <w:rsid w:val="007F49E5"/>
    <w:rsid w:val="007F7723"/>
    <w:rsid w:val="008008CC"/>
    <w:rsid w:val="00800CC5"/>
    <w:rsid w:val="008023F0"/>
    <w:rsid w:val="00806569"/>
    <w:rsid w:val="00807730"/>
    <w:rsid w:val="00810272"/>
    <w:rsid w:val="00810284"/>
    <w:rsid w:val="0081415A"/>
    <w:rsid w:val="0082039C"/>
    <w:rsid w:val="008211F1"/>
    <w:rsid w:val="0082155D"/>
    <w:rsid w:val="00822128"/>
    <w:rsid w:val="00824B8D"/>
    <w:rsid w:val="008254E8"/>
    <w:rsid w:val="00826916"/>
    <w:rsid w:val="0082745E"/>
    <w:rsid w:val="00832012"/>
    <w:rsid w:val="00835335"/>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526E"/>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38A7"/>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2E29"/>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6C1"/>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46AC"/>
    <w:rsid w:val="00926D89"/>
    <w:rsid w:val="0092760B"/>
    <w:rsid w:val="00927DC0"/>
    <w:rsid w:val="00932515"/>
    <w:rsid w:val="009326E1"/>
    <w:rsid w:val="009329FF"/>
    <w:rsid w:val="00932F8A"/>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15F"/>
    <w:rsid w:val="009B488B"/>
    <w:rsid w:val="009B4EFC"/>
    <w:rsid w:val="009C0540"/>
    <w:rsid w:val="009C10B4"/>
    <w:rsid w:val="009C270D"/>
    <w:rsid w:val="009C371E"/>
    <w:rsid w:val="009C47B2"/>
    <w:rsid w:val="009C504A"/>
    <w:rsid w:val="009C635D"/>
    <w:rsid w:val="009C6A7A"/>
    <w:rsid w:val="009C7DC7"/>
    <w:rsid w:val="009D0609"/>
    <w:rsid w:val="009D09FB"/>
    <w:rsid w:val="009D5388"/>
    <w:rsid w:val="009D6334"/>
    <w:rsid w:val="009D7981"/>
    <w:rsid w:val="009E1BCD"/>
    <w:rsid w:val="009E264E"/>
    <w:rsid w:val="009E37E8"/>
    <w:rsid w:val="009E656D"/>
    <w:rsid w:val="009E7FE9"/>
    <w:rsid w:val="009F0395"/>
    <w:rsid w:val="009F2F7D"/>
    <w:rsid w:val="009F3704"/>
    <w:rsid w:val="009F378D"/>
    <w:rsid w:val="009F4344"/>
    <w:rsid w:val="009F4637"/>
    <w:rsid w:val="009F4B7C"/>
    <w:rsid w:val="009F4CD1"/>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3585"/>
    <w:rsid w:val="00A25607"/>
    <w:rsid w:val="00A26DE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33E"/>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07A7E"/>
    <w:rsid w:val="00B1147F"/>
    <w:rsid w:val="00B114A6"/>
    <w:rsid w:val="00B11556"/>
    <w:rsid w:val="00B17530"/>
    <w:rsid w:val="00B20F6B"/>
    <w:rsid w:val="00B22095"/>
    <w:rsid w:val="00B22DD4"/>
    <w:rsid w:val="00B23B45"/>
    <w:rsid w:val="00B2703D"/>
    <w:rsid w:val="00B274DE"/>
    <w:rsid w:val="00B27B78"/>
    <w:rsid w:val="00B3015E"/>
    <w:rsid w:val="00B31271"/>
    <w:rsid w:val="00B32442"/>
    <w:rsid w:val="00B32738"/>
    <w:rsid w:val="00B32BAA"/>
    <w:rsid w:val="00B34215"/>
    <w:rsid w:val="00B37180"/>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2ADC"/>
    <w:rsid w:val="00B67E14"/>
    <w:rsid w:val="00B7290B"/>
    <w:rsid w:val="00B72E93"/>
    <w:rsid w:val="00B74892"/>
    <w:rsid w:val="00B75F11"/>
    <w:rsid w:val="00B77AA4"/>
    <w:rsid w:val="00B80D0A"/>
    <w:rsid w:val="00B82FEF"/>
    <w:rsid w:val="00B84CBA"/>
    <w:rsid w:val="00B85A11"/>
    <w:rsid w:val="00B86799"/>
    <w:rsid w:val="00B86987"/>
    <w:rsid w:val="00B86C68"/>
    <w:rsid w:val="00B87888"/>
    <w:rsid w:val="00B87C03"/>
    <w:rsid w:val="00B9129D"/>
    <w:rsid w:val="00B92D52"/>
    <w:rsid w:val="00B932BE"/>
    <w:rsid w:val="00B96ED0"/>
    <w:rsid w:val="00BA0496"/>
    <w:rsid w:val="00BA3C1B"/>
    <w:rsid w:val="00BA688A"/>
    <w:rsid w:val="00BB091E"/>
    <w:rsid w:val="00BB100C"/>
    <w:rsid w:val="00BB2AE8"/>
    <w:rsid w:val="00BB2F94"/>
    <w:rsid w:val="00BB33A3"/>
    <w:rsid w:val="00BB4097"/>
    <w:rsid w:val="00BB4E2C"/>
    <w:rsid w:val="00BB6022"/>
    <w:rsid w:val="00BB7113"/>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E76"/>
    <w:rsid w:val="00BE5F04"/>
    <w:rsid w:val="00BE60C0"/>
    <w:rsid w:val="00BE6918"/>
    <w:rsid w:val="00BF03ED"/>
    <w:rsid w:val="00BF19ED"/>
    <w:rsid w:val="00BF2683"/>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38FA"/>
    <w:rsid w:val="00C171C1"/>
    <w:rsid w:val="00C172A3"/>
    <w:rsid w:val="00C201B0"/>
    <w:rsid w:val="00C20C6C"/>
    <w:rsid w:val="00C2172B"/>
    <w:rsid w:val="00C21B3E"/>
    <w:rsid w:val="00C2438E"/>
    <w:rsid w:val="00C30779"/>
    <w:rsid w:val="00C30965"/>
    <w:rsid w:val="00C346A9"/>
    <w:rsid w:val="00C34A13"/>
    <w:rsid w:val="00C351C8"/>
    <w:rsid w:val="00C3691C"/>
    <w:rsid w:val="00C42476"/>
    <w:rsid w:val="00C43B4C"/>
    <w:rsid w:val="00C448CB"/>
    <w:rsid w:val="00C4797E"/>
    <w:rsid w:val="00C47D1E"/>
    <w:rsid w:val="00C509CE"/>
    <w:rsid w:val="00C556D8"/>
    <w:rsid w:val="00C57293"/>
    <w:rsid w:val="00C5793D"/>
    <w:rsid w:val="00C60BB3"/>
    <w:rsid w:val="00C6184B"/>
    <w:rsid w:val="00C61E0C"/>
    <w:rsid w:val="00C63718"/>
    <w:rsid w:val="00C63DE0"/>
    <w:rsid w:val="00C6499B"/>
    <w:rsid w:val="00C65AA1"/>
    <w:rsid w:val="00C65B5A"/>
    <w:rsid w:val="00C669CB"/>
    <w:rsid w:val="00C67BA1"/>
    <w:rsid w:val="00C71CC6"/>
    <w:rsid w:val="00C71E75"/>
    <w:rsid w:val="00C763B8"/>
    <w:rsid w:val="00C76A40"/>
    <w:rsid w:val="00C77746"/>
    <w:rsid w:val="00C805AD"/>
    <w:rsid w:val="00C8097A"/>
    <w:rsid w:val="00C82BD4"/>
    <w:rsid w:val="00C83CD2"/>
    <w:rsid w:val="00C857D1"/>
    <w:rsid w:val="00C878F5"/>
    <w:rsid w:val="00C93853"/>
    <w:rsid w:val="00C93B2E"/>
    <w:rsid w:val="00C96948"/>
    <w:rsid w:val="00CA0E75"/>
    <w:rsid w:val="00CA1479"/>
    <w:rsid w:val="00CA3AB9"/>
    <w:rsid w:val="00CA4946"/>
    <w:rsid w:val="00CA6C84"/>
    <w:rsid w:val="00CB00FE"/>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D76F6"/>
    <w:rsid w:val="00CE1B20"/>
    <w:rsid w:val="00CE2B92"/>
    <w:rsid w:val="00CE5AD1"/>
    <w:rsid w:val="00CE671F"/>
    <w:rsid w:val="00CE6C52"/>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1E65"/>
    <w:rsid w:val="00D6238B"/>
    <w:rsid w:val="00D624AB"/>
    <w:rsid w:val="00D6271C"/>
    <w:rsid w:val="00D64E13"/>
    <w:rsid w:val="00D65489"/>
    <w:rsid w:val="00D65B4A"/>
    <w:rsid w:val="00D6714A"/>
    <w:rsid w:val="00D7435A"/>
    <w:rsid w:val="00D7606A"/>
    <w:rsid w:val="00D86AF3"/>
    <w:rsid w:val="00D9310F"/>
    <w:rsid w:val="00D93508"/>
    <w:rsid w:val="00D951A9"/>
    <w:rsid w:val="00D95741"/>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045FA"/>
    <w:rsid w:val="00E103A7"/>
    <w:rsid w:val="00E10BA3"/>
    <w:rsid w:val="00E11194"/>
    <w:rsid w:val="00E13409"/>
    <w:rsid w:val="00E1490A"/>
    <w:rsid w:val="00E14EFA"/>
    <w:rsid w:val="00E15512"/>
    <w:rsid w:val="00E16901"/>
    <w:rsid w:val="00E1763C"/>
    <w:rsid w:val="00E20020"/>
    <w:rsid w:val="00E20029"/>
    <w:rsid w:val="00E203BC"/>
    <w:rsid w:val="00E20C33"/>
    <w:rsid w:val="00E20DCA"/>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74A"/>
    <w:rsid w:val="00E63A2C"/>
    <w:rsid w:val="00E64501"/>
    <w:rsid w:val="00E649F3"/>
    <w:rsid w:val="00E64FF5"/>
    <w:rsid w:val="00E671C4"/>
    <w:rsid w:val="00E67C9A"/>
    <w:rsid w:val="00E908B0"/>
    <w:rsid w:val="00E91182"/>
    <w:rsid w:val="00E92296"/>
    <w:rsid w:val="00E92340"/>
    <w:rsid w:val="00E926AF"/>
    <w:rsid w:val="00E928E4"/>
    <w:rsid w:val="00E93D72"/>
    <w:rsid w:val="00E95F1A"/>
    <w:rsid w:val="00EA0D94"/>
    <w:rsid w:val="00EA121E"/>
    <w:rsid w:val="00EA145E"/>
    <w:rsid w:val="00EA1A00"/>
    <w:rsid w:val="00EA364C"/>
    <w:rsid w:val="00EA3BC4"/>
    <w:rsid w:val="00EA483A"/>
    <w:rsid w:val="00EA4885"/>
    <w:rsid w:val="00EA4D5D"/>
    <w:rsid w:val="00EA7C12"/>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179F5"/>
    <w:rsid w:val="00F202D8"/>
    <w:rsid w:val="00F20740"/>
    <w:rsid w:val="00F21DBA"/>
    <w:rsid w:val="00F2250F"/>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5A8F8"/>
    <w:rsid w:val="00F6168A"/>
    <w:rsid w:val="00F61929"/>
    <w:rsid w:val="00F6415F"/>
    <w:rsid w:val="00F66953"/>
    <w:rsid w:val="00F66C85"/>
    <w:rsid w:val="00F66D94"/>
    <w:rsid w:val="00F66E2B"/>
    <w:rsid w:val="00F67160"/>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698D"/>
    <w:rsid w:val="00FF7BDF"/>
    <w:rsid w:val="010BA15E"/>
    <w:rsid w:val="01425568"/>
    <w:rsid w:val="01C82715"/>
    <w:rsid w:val="02186DED"/>
    <w:rsid w:val="0251F4DC"/>
    <w:rsid w:val="0255AFFA"/>
    <w:rsid w:val="025BF93D"/>
    <w:rsid w:val="025DE97D"/>
    <w:rsid w:val="02824CFB"/>
    <w:rsid w:val="02CB3C91"/>
    <w:rsid w:val="02FB0127"/>
    <w:rsid w:val="03597EB3"/>
    <w:rsid w:val="046522B4"/>
    <w:rsid w:val="04E4A25F"/>
    <w:rsid w:val="05816801"/>
    <w:rsid w:val="05C5EB0C"/>
    <w:rsid w:val="067CD464"/>
    <w:rsid w:val="067D0F34"/>
    <w:rsid w:val="071E9952"/>
    <w:rsid w:val="076EE67B"/>
    <w:rsid w:val="0779608E"/>
    <w:rsid w:val="07B95C97"/>
    <w:rsid w:val="07E6C162"/>
    <w:rsid w:val="07EA1F7D"/>
    <w:rsid w:val="08262DC2"/>
    <w:rsid w:val="08ADA0D3"/>
    <w:rsid w:val="08BA69B3"/>
    <w:rsid w:val="08F83D65"/>
    <w:rsid w:val="0902505C"/>
    <w:rsid w:val="09195184"/>
    <w:rsid w:val="092D828A"/>
    <w:rsid w:val="093BEB91"/>
    <w:rsid w:val="095A6775"/>
    <w:rsid w:val="09717786"/>
    <w:rsid w:val="09873A1B"/>
    <w:rsid w:val="09884992"/>
    <w:rsid w:val="0A0BCEA2"/>
    <w:rsid w:val="0A6FCEE9"/>
    <w:rsid w:val="0A89E613"/>
    <w:rsid w:val="0A8D5EE0"/>
    <w:rsid w:val="0A9E20BD"/>
    <w:rsid w:val="0AB521E5"/>
    <w:rsid w:val="0AC9E189"/>
    <w:rsid w:val="0AF637D6"/>
    <w:rsid w:val="0B6280DF"/>
    <w:rsid w:val="0B63D670"/>
    <w:rsid w:val="0B972229"/>
    <w:rsid w:val="0BC1B4F6"/>
    <w:rsid w:val="0BF20A75"/>
    <w:rsid w:val="0C3D6FB8"/>
    <w:rsid w:val="0C5D005F"/>
    <w:rsid w:val="0CA4F728"/>
    <w:rsid w:val="0CB3D59D"/>
    <w:rsid w:val="0CC99F5D"/>
    <w:rsid w:val="0D4D66BF"/>
    <w:rsid w:val="0DA311BC"/>
    <w:rsid w:val="0DAEEB1B"/>
    <w:rsid w:val="0E1A0C0D"/>
    <w:rsid w:val="0E4664E4"/>
    <w:rsid w:val="0E967460"/>
    <w:rsid w:val="0E99F8BE"/>
    <w:rsid w:val="0EB01A4F"/>
    <w:rsid w:val="0EF4CA9C"/>
    <w:rsid w:val="0F60D003"/>
    <w:rsid w:val="0FB16C74"/>
    <w:rsid w:val="0FE14F4A"/>
    <w:rsid w:val="0FEE3D5C"/>
    <w:rsid w:val="1041FFAC"/>
    <w:rsid w:val="10EDAF1A"/>
    <w:rsid w:val="110791F6"/>
    <w:rsid w:val="117FD5D1"/>
    <w:rsid w:val="1185B0A1"/>
    <w:rsid w:val="11CA6CD4"/>
    <w:rsid w:val="1206D623"/>
    <w:rsid w:val="1215881B"/>
    <w:rsid w:val="124FEF26"/>
    <w:rsid w:val="1263E29F"/>
    <w:rsid w:val="1266D7B6"/>
    <w:rsid w:val="12E579A4"/>
    <w:rsid w:val="12FC0F3E"/>
    <w:rsid w:val="1357158B"/>
    <w:rsid w:val="1377A19A"/>
    <w:rsid w:val="13A46020"/>
    <w:rsid w:val="14067514"/>
    <w:rsid w:val="14344126"/>
    <w:rsid w:val="143C2EAC"/>
    <w:rsid w:val="1460108F"/>
    <w:rsid w:val="149F8BC9"/>
    <w:rsid w:val="1527B478"/>
    <w:rsid w:val="15507DCF"/>
    <w:rsid w:val="1655765A"/>
    <w:rsid w:val="16BA42BB"/>
    <w:rsid w:val="16BF7E5C"/>
    <w:rsid w:val="170A37EC"/>
    <w:rsid w:val="17102450"/>
    <w:rsid w:val="17398374"/>
    <w:rsid w:val="17732E3B"/>
    <w:rsid w:val="1776C4E0"/>
    <w:rsid w:val="17A5AD10"/>
    <w:rsid w:val="17BAD4C6"/>
    <w:rsid w:val="17DF977F"/>
    <w:rsid w:val="1812F5F8"/>
    <w:rsid w:val="188779D5"/>
    <w:rsid w:val="188999AD"/>
    <w:rsid w:val="1965B2AA"/>
    <w:rsid w:val="19786DD1"/>
    <w:rsid w:val="19BEF990"/>
    <w:rsid w:val="19C7F44D"/>
    <w:rsid w:val="19CFB995"/>
    <w:rsid w:val="1A658B97"/>
    <w:rsid w:val="1AB00F8C"/>
    <w:rsid w:val="1B12D8B0"/>
    <w:rsid w:val="1B6020D1"/>
    <w:rsid w:val="1BDDA90F"/>
    <w:rsid w:val="1C469F5E"/>
    <w:rsid w:val="1C474091"/>
    <w:rsid w:val="1C917551"/>
    <w:rsid w:val="1CAEA911"/>
    <w:rsid w:val="1CC79082"/>
    <w:rsid w:val="1D731EA6"/>
    <w:rsid w:val="1D7D8C1A"/>
    <w:rsid w:val="1D9D6E72"/>
    <w:rsid w:val="1DE310F2"/>
    <w:rsid w:val="1DEA5D45"/>
    <w:rsid w:val="1E608FFF"/>
    <w:rsid w:val="1EA8004B"/>
    <w:rsid w:val="1EEE1039"/>
    <w:rsid w:val="1F1549D1"/>
    <w:rsid w:val="202CF051"/>
    <w:rsid w:val="2042BE04"/>
    <w:rsid w:val="21033836"/>
    <w:rsid w:val="2116A5F0"/>
    <w:rsid w:val="211AB1B4"/>
    <w:rsid w:val="2164E674"/>
    <w:rsid w:val="217ED00F"/>
    <w:rsid w:val="21DACB7A"/>
    <w:rsid w:val="22035C0F"/>
    <w:rsid w:val="222EBEEA"/>
    <w:rsid w:val="22F7E23B"/>
    <w:rsid w:val="236AFE32"/>
    <w:rsid w:val="2373B272"/>
    <w:rsid w:val="23769BDB"/>
    <w:rsid w:val="237B716E"/>
    <w:rsid w:val="23A25782"/>
    <w:rsid w:val="246A5ECE"/>
    <w:rsid w:val="24F89920"/>
    <w:rsid w:val="251C0AFD"/>
    <w:rsid w:val="2541BF4B"/>
    <w:rsid w:val="25B9068D"/>
    <w:rsid w:val="25F60B50"/>
    <w:rsid w:val="26057FB4"/>
    <w:rsid w:val="26B1DE9D"/>
    <w:rsid w:val="26B31230"/>
    <w:rsid w:val="270FA199"/>
    <w:rsid w:val="2712F22D"/>
    <w:rsid w:val="27CB05A6"/>
    <w:rsid w:val="27D998DD"/>
    <w:rsid w:val="28648DCE"/>
    <w:rsid w:val="28A4A237"/>
    <w:rsid w:val="28FE40CB"/>
    <w:rsid w:val="29111472"/>
    <w:rsid w:val="2977E5DF"/>
    <w:rsid w:val="29E45327"/>
    <w:rsid w:val="2A4A935F"/>
    <w:rsid w:val="2AAFB7F0"/>
    <w:rsid w:val="2AC0F2C7"/>
    <w:rsid w:val="2AC6CBEF"/>
    <w:rsid w:val="2B046004"/>
    <w:rsid w:val="2B507A06"/>
    <w:rsid w:val="2BD97FD0"/>
    <w:rsid w:val="2C100E46"/>
    <w:rsid w:val="2C200962"/>
    <w:rsid w:val="2C988769"/>
    <w:rsid w:val="2D57D639"/>
    <w:rsid w:val="2D6BD987"/>
    <w:rsid w:val="2E00810F"/>
    <w:rsid w:val="2E0E34C3"/>
    <w:rsid w:val="2E24DC9B"/>
    <w:rsid w:val="2E7D108E"/>
    <w:rsid w:val="2EC79974"/>
    <w:rsid w:val="2F07A9E8"/>
    <w:rsid w:val="2F1A9B9C"/>
    <w:rsid w:val="2F1AD4AA"/>
    <w:rsid w:val="2F202037"/>
    <w:rsid w:val="2F832913"/>
    <w:rsid w:val="2F9C5170"/>
    <w:rsid w:val="30390D1D"/>
    <w:rsid w:val="303E5FF9"/>
    <w:rsid w:val="3064A248"/>
    <w:rsid w:val="308EDCB1"/>
    <w:rsid w:val="31035231"/>
    <w:rsid w:val="312852F3"/>
    <w:rsid w:val="31F64CFD"/>
    <w:rsid w:val="31F7B55A"/>
    <w:rsid w:val="32204253"/>
    <w:rsid w:val="32576859"/>
    <w:rsid w:val="332E971E"/>
    <w:rsid w:val="338055BE"/>
    <w:rsid w:val="3393070B"/>
    <w:rsid w:val="33BC12B4"/>
    <w:rsid w:val="33F3C7CA"/>
    <w:rsid w:val="34042C4A"/>
    <w:rsid w:val="340ADEEE"/>
    <w:rsid w:val="34DD496F"/>
    <w:rsid w:val="352705CE"/>
    <w:rsid w:val="35307D8C"/>
    <w:rsid w:val="359D5FD4"/>
    <w:rsid w:val="35A8198D"/>
    <w:rsid w:val="3608002F"/>
    <w:rsid w:val="3652F1F0"/>
    <w:rsid w:val="367DC228"/>
    <w:rsid w:val="36C2D62F"/>
    <w:rsid w:val="372915F7"/>
    <w:rsid w:val="37427FB0"/>
    <w:rsid w:val="3747AF39"/>
    <w:rsid w:val="3747CDFA"/>
    <w:rsid w:val="37CF90F3"/>
    <w:rsid w:val="38438CCC"/>
    <w:rsid w:val="385CE361"/>
    <w:rsid w:val="385EA690"/>
    <w:rsid w:val="389A4B4F"/>
    <w:rsid w:val="38BCFB06"/>
    <w:rsid w:val="3984E757"/>
    <w:rsid w:val="398E09A9"/>
    <w:rsid w:val="39A7F344"/>
    <w:rsid w:val="39FA76F1"/>
    <w:rsid w:val="3A08C442"/>
    <w:rsid w:val="3A1E05BF"/>
    <w:rsid w:val="3A4076CB"/>
    <w:rsid w:val="3A7581B4"/>
    <w:rsid w:val="3A948225"/>
    <w:rsid w:val="3ADAEC99"/>
    <w:rsid w:val="3ADB7152"/>
    <w:rsid w:val="3AE5872E"/>
    <w:rsid w:val="3B3244FE"/>
    <w:rsid w:val="3B60A441"/>
    <w:rsid w:val="3B62DF2A"/>
    <w:rsid w:val="3B9080CB"/>
    <w:rsid w:val="3B94C63C"/>
    <w:rsid w:val="3BE06F78"/>
    <w:rsid w:val="3BEA2D62"/>
    <w:rsid w:val="3BFC871A"/>
    <w:rsid w:val="3CCE155F"/>
    <w:rsid w:val="3CD0A6F9"/>
    <w:rsid w:val="3CFC74A2"/>
    <w:rsid w:val="3D083CA3"/>
    <w:rsid w:val="3D3A0539"/>
    <w:rsid w:val="3DA04501"/>
    <w:rsid w:val="3DADAE8A"/>
    <w:rsid w:val="3E0A2EAC"/>
    <w:rsid w:val="3E11DE81"/>
    <w:rsid w:val="3E3F301D"/>
    <w:rsid w:val="3E69E5C0"/>
    <w:rsid w:val="3EA40D04"/>
    <w:rsid w:val="3ECDE814"/>
    <w:rsid w:val="3F00E1B3"/>
    <w:rsid w:val="3F01FF74"/>
    <w:rsid w:val="3F0C9E1D"/>
    <w:rsid w:val="3F3C1562"/>
    <w:rsid w:val="3F4D9195"/>
    <w:rsid w:val="3F76DABB"/>
    <w:rsid w:val="4076D233"/>
    <w:rsid w:val="40D6E1AA"/>
    <w:rsid w:val="40D7E5C3"/>
    <w:rsid w:val="4166B45D"/>
    <w:rsid w:val="417185E9"/>
    <w:rsid w:val="420D765C"/>
    <w:rsid w:val="4212A294"/>
    <w:rsid w:val="4312A140"/>
    <w:rsid w:val="43C4B092"/>
    <w:rsid w:val="43C4D4E6"/>
    <w:rsid w:val="43C5365F"/>
    <w:rsid w:val="43E59C08"/>
    <w:rsid w:val="440F8685"/>
    <w:rsid w:val="44806243"/>
    <w:rsid w:val="4545171E"/>
    <w:rsid w:val="455AFC0F"/>
    <w:rsid w:val="45816C69"/>
    <w:rsid w:val="45AB56E6"/>
    <w:rsid w:val="46107BE7"/>
    <w:rsid w:val="4648919B"/>
    <w:rsid w:val="464A4202"/>
    <w:rsid w:val="465ADFBE"/>
    <w:rsid w:val="466C764C"/>
    <w:rsid w:val="46B23D30"/>
    <w:rsid w:val="471579B1"/>
    <w:rsid w:val="473F7B1D"/>
    <w:rsid w:val="47472747"/>
    <w:rsid w:val="47B3948F"/>
    <w:rsid w:val="47D20CAC"/>
    <w:rsid w:val="47EC7400"/>
    <w:rsid w:val="4855B725"/>
    <w:rsid w:val="487D2953"/>
    <w:rsid w:val="48B160E5"/>
    <w:rsid w:val="48B90D2B"/>
    <w:rsid w:val="48C46B9F"/>
    <w:rsid w:val="48DB4B7E"/>
    <w:rsid w:val="49804237"/>
    <w:rsid w:val="4981E2C4"/>
    <w:rsid w:val="49CF0E71"/>
    <w:rsid w:val="4A344C25"/>
    <w:rsid w:val="4A603C00"/>
    <w:rsid w:val="4AD0ADC3"/>
    <w:rsid w:val="4AF4AD0F"/>
    <w:rsid w:val="4BA18AAC"/>
    <w:rsid w:val="4BC5060C"/>
    <w:rsid w:val="4C4253C9"/>
    <w:rsid w:val="4C7A2CC1"/>
    <w:rsid w:val="4CCD96C9"/>
    <w:rsid w:val="4CE9742C"/>
    <w:rsid w:val="4D0DCCE2"/>
    <w:rsid w:val="4D6B92D8"/>
    <w:rsid w:val="4DAE5663"/>
    <w:rsid w:val="4DDA0434"/>
    <w:rsid w:val="4E87F710"/>
    <w:rsid w:val="4E9AD582"/>
    <w:rsid w:val="4F1CF8D1"/>
    <w:rsid w:val="4FF2DDE4"/>
    <w:rsid w:val="503A3D4B"/>
    <w:rsid w:val="506F12DB"/>
    <w:rsid w:val="506F5205"/>
    <w:rsid w:val="5087C9C5"/>
    <w:rsid w:val="50A3339A"/>
    <w:rsid w:val="513C6A18"/>
    <w:rsid w:val="5149FAC4"/>
    <w:rsid w:val="514FF409"/>
    <w:rsid w:val="518EAE45"/>
    <w:rsid w:val="51D60DAC"/>
    <w:rsid w:val="52475C71"/>
    <w:rsid w:val="52FFBEF4"/>
    <w:rsid w:val="532A7EA6"/>
    <w:rsid w:val="5371DE0D"/>
    <w:rsid w:val="53C8FC18"/>
    <w:rsid w:val="54B9682F"/>
    <w:rsid w:val="54C62EF7"/>
    <w:rsid w:val="54C8D4D8"/>
    <w:rsid w:val="54CC82F1"/>
    <w:rsid w:val="554FC322"/>
    <w:rsid w:val="5564CC79"/>
    <w:rsid w:val="5576A4BD"/>
    <w:rsid w:val="559B287C"/>
    <w:rsid w:val="55D00909"/>
    <w:rsid w:val="55D777CE"/>
    <w:rsid w:val="569308F5"/>
    <w:rsid w:val="56CC0B1A"/>
    <w:rsid w:val="56F70B49"/>
    <w:rsid w:val="5708E0EC"/>
    <w:rsid w:val="5756DE50"/>
    <w:rsid w:val="57D9E11B"/>
    <w:rsid w:val="57DC3E15"/>
    <w:rsid w:val="57E5C361"/>
    <w:rsid w:val="58348210"/>
    <w:rsid w:val="58454F30"/>
    <w:rsid w:val="5869945F"/>
    <w:rsid w:val="58A8469A"/>
    <w:rsid w:val="59018666"/>
    <w:rsid w:val="5907EBE4"/>
    <w:rsid w:val="593B379D"/>
    <w:rsid w:val="594D09B5"/>
    <w:rsid w:val="596D7640"/>
    <w:rsid w:val="59898148"/>
    <w:rsid w:val="5A3AE55A"/>
    <w:rsid w:val="5AB7FCE8"/>
    <w:rsid w:val="5ABC5C0D"/>
    <w:rsid w:val="5ABF05A4"/>
    <w:rsid w:val="5B3158A5"/>
    <w:rsid w:val="5BD4AB6A"/>
    <w:rsid w:val="5BF5221C"/>
    <w:rsid w:val="5C362D19"/>
    <w:rsid w:val="5C3FD149"/>
    <w:rsid w:val="5C726FBE"/>
    <w:rsid w:val="5D36E7ED"/>
    <w:rsid w:val="5E25C801"/>
    <w:rsid w:val="5E9F7B01"/>
    <w:rsid w:val="5EC17F97"/>
    <w:rsid w:val="5EE7A335"/>
    <w:rsid w:val="5F5CB387"/>
    <w:rsid w:val="5FDCB7C4"/>
    <w:rsid w:val="60E03241"/>
    <w:rsid w:val="60E0421B"/>
    <w:rsid w:val="610B5911"/>
    <w:rsid w:val="61648C00"/>
    <w:rsid w:val="61788825"/>
    <w:rsid w:val="61FD6C23"/>
    <w:rsid w:val="6243ECEE"/>
    <w:rsid w:val="627F6CA5"/>
    <w:rsid w:val="6341256B"/>
    <w:rsid w:val="6376C700"/>
    <w:rsid w:val="6429F78F"/>
    <w:rsid w:val="6606CC64"/>
    <w:rsid w:val="667CC56C"/>
    <w:rsid w:val="66CC22AB"/>
    <w:rsid w:val="6752DDC8"/>
    <w:rsid w:val="67540E2D"/>
    <w:rsid w:val="67789149"/>
    <w:rsid w:val="677C4E9D"/>
    <w:rsid w:val="67A38A56"/>
    <w:rsid w:val="6865E691"/>
    <w:rsid w:val="68AF970A"/>
    <w:rsid w:val="68F7231E"/>
    <w:rsid w:val="6934E8E4"/>
    <w:rsid w:val="695EEE4C"/>
    <w:rsid w:val="6A03C36D"/>
    <w:rsid w:val="6AB2ACCA"/>
    <w:rsid w:val="6B1F6A6B"/>
    <w:rsid w:val="6B224D16"/>
    <w:rsid w:val="6BDD58D4"/>
    <w:rsid w:val="6BEACF34"/>
    <w:rsid w:val="6C5F29AE"/>
    <w:rsid w:val="6C86F8AB"/>
    <w:rsid w:val="6C8B1CF1"/>
    <w:rsid w:val="6CBE1D77"/>
    <w:rsid w:val="6CE5E07C"/>
    <w:rsid w:val="6DEC6B56"/>
    <w:rsid w:val="6E570B2D"/>
    <w:rsid w:val="6E66A9CF"/>
    <w:rsid w:val="6E81B0DD"/>
    <w:rsid w:val="6EAD9F5D"/>
    <w:rsid w:val="6F3A6E06"/>
    <w:rsid w:val="6F60E7DF"/>
    <w:rsid w:val="6F62830A"/>
    <w:rsid w:val="6F642397"/>
    <w:rsid w:val="6FF0B078"/>
    <w:rsid w:val="701FB30B"/>
    <w:rsid w:val="706795DA"/>
    <w:rsid w:val="70D63E67"/>
    <w:rsid w:val="70FE536B"/>
    <w:rsid w:val="711CDF6C"/>
    <w:rsid w:val="712AA99B"/>
    <w:rsid w:val="7153FD70"/>
    <w:rsid w:val="7176EA50"/>
    <w:rsid w:val="71BFBD16"/>
    <w:rsid w:val="71F52D13"/>
    <w:rsid w:val="71FA5C9C"/>
    <w:rsid w:val="72720EC8"/>
    <w:rsid w:val="73468758"/>
    <w:rsid w:val="73552200"/>
    <w:rsid w:val="737CCECD"/>
    <w:rsid w:val="73962CFD"/>
    <w:rsid w:val="739DA88A"/>
    <w:rsid w:val="73E3BE65"/>
    <w:rsid w:val="73E4A642"/>
    <w:rsid w:val="7435F42D"/>
    <w:rsid w:val="7480ADBD"/>
    <w:rsid w:val="74CEB20F"/>
    <w:rsid w:val="74E7D273"/>
    <w:rsid w:val="758076A3"/>
    <w:rsid w:val="75D07154"/>
    <w:rsid w:val="75ECD51F"/>
    <w:rsid w:val="761C7E1E"/>
    <w:rsid w:val="7685CE7C"/>
    <w:rsid w:val="768CC2C2"/>
    <w:rsid w:val="76983963"/>
    <w:rsid w:val="7701C892"/>
    <w:rsid w:val="770DE939"/>
    <w:rsid w:val="77251F94"/>
    <w:rsid w:val="772D81DB"/>
    <w:rsid w:val="7730E9DF"/>
    <w:rsid w:val="77592604"/>
    <w:rsid w:val="77BA6C31"/>
    <w:rsid w:val="77D8DCF6"/>
    <w:rsid w:val="77D91252"/>
    <w:rsid w:val="782040CB"/>
    <w:rsid w:val="7852C739"/>
    <w:rsid w:val="787F12D6"/>
    <w:rsid w:val="78B65D6E"/>
    <w:rsid w:val="78CC9733"/>
    <w:rsid w:val="78DB6AB4"/>
    <w:rsid w:val="78E8D3FD"/>
    <w:rsid w:val="795C8D6B"/>
    <w:rsid w:val="795D6C07"/>
    <w:rsid w:val="79B6E89D"/>
    <w:rsid w:val="79CB2D7B"/>
    <w:rsid w:val="79E95F19"/>
    <w:rsid w:val="7A2DF737"/>
    <w:rsid w:val="7A39AB6D"/>
    <w:rsid w:val="7A991292"/>
    <w:rsid w:val="7ABDDB9C"/>
    <w:rsid w:val="7AC8ED3A"/>
    <w:rsid w:val="7B387738"/>
    <w:rsid w:val="7B852F7A"/>
    <w:rsid w:val="7B9D638F"/>
    <w:rsid w:val="7C130B76"/>
    <w:rsid w:val="7C410612"/>
    <w:rsid w:val="7C6687F6"/>
    <w:rsid w:val="7C8BBFA2"/>
    <w:rsid w:val="7CC5913E"/>
    <w:rsid w:val="7CF4B5F1"/>
    <w:rsid w:val="7D686825"/>
    <w:rsid w:val="7D8353E3"/>
    <w:rsid w:val="7D85B326"/>
    <w:rsid w:val="7E32F225"/>
    <w:rsid w:val="7E525EB2"/>
    <w:rsid w:val="7E881DFA"/>
    <w:rsid w:val="7EF4C8D8"/>
    <w:rsid w:val="7F7BC6DB"/>
    <w:rsid w:val="7F7F62E9"/>
    <w:rsid w:val="7F91B190"/>
    <w:rsid w:val="7FA68318"/>
    <w:rsid w:val="7FF835F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BD2D6DB6-6685-4F50-AC55-9B2C81DD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185871024">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463353477">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ats.govt.nz/reports/measuring-inequality-for-disabled-new-zealanders-2018" TargetMode="External"/><Relationship Id="rId2" Type="http://schemas.openxmlformats.org/officeDocument/2006/relationships/hyperlink" Target="https://www.regen.co.uk/disability-and-energy/" TargetMode="External"/><Relationship Id="rId1" Type="http://schemas.openxmlformats.org/officeDocument/2006/relationships/hyperlink" Target="https://www.nzherald.co.nz/nz/disabled-people-more-likely-to-be-in-cold-damp-rental-accommodation-statistics-nz-survey/6LP3RYABGLY2EATG7L5357SQLI/" TargetMode="External"/><Relationship Id="rId5" Type="http://schemas.openxmlformats.org/officeDocument/2006/relationships/hyperlink" Target="https://www.workandincome.govt.nz/eligibility/health-and-disability/power-and-heating-if-you-have-a-disability.html" TargetMode="External"/><Relationship Id="rId4" Type="http://schemas.openxmlformats.org/officeDocument/2006/relationships/hyperlink" Target="https://www.weag.govt.nz/background/welfare-system-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schemas.microsoft.com/office/2006/documentManagement/types"/>
    <ds:schemaRef ds:uri="http://schemas.microsoft.com/office/2006/metadata/properties"/>
    <ds:schemaRef ds:uri="c67b1871-600f-4b9e-a4b1-ab314be2ee20"/>
    <ds:schemaRef ds:uri="http://purl.org/dc/dcmitype/"/>
    <ds:schemaRef ds:uri="d2301f34-5cde-48a5-92d5-a0089b6a6a0e"/>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9FF0F2AE-C884-42F6-B432-8B55F61C0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2414</Words>
  <Characters>13765</Characters>
  <Application>Microsoft Office Word</Application>
  <DocSecurity>0</DocSecurity>
  <Lines>114</Lines>
  <Paragraphs>32</Paragraphs>
  <ScaleCrop>false</ScaleCrop>
  <Company>healthAlliance</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2020-03-31T20:17:00Z</cp:lastPrinted>
  <dcterms:created xsi:type="dcterms:W3CDTF">2023-10-06T01:49:00Z</dcterms:created>
  <dcterms:modified xsi:type="dcterms:W3CDTF">2023-10-06T01:49:00Z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