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4C28BDF9">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5C7C766"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7278938F" w:rsidR="00FA5DE7" w:rsidRPr="00FA5DE7" w:rsidRDefault="2591FB19" w:rsidP="0E97A3B1">
      <w:pPr>
        <w:spacing w:line="360" w:lineRule="auto"/>
      </w:pPr>
      <w:r>
        <w:t>April 2024</w:t>
      </w:r>
    </w:p>
    <w:p w14:paraId="592A93E5" w14:textId="77777777" w:rsidR="00FA5DE7" w:rsidRPr="00FA5DE7" w:rsidRDefault="00FA5DE7" w:rsidP="003A2E54">
      <w:pPr>
        <w:spacing w:line="360" w:lineRule="auto"/>
        <w:rPr>
          <w:szCs w:val="24"/>
        </w:rPr>
      </w:pPr>
    </w:p>
    <w:p w14:paraId="2F62465D" w14:textId="6928D20E" w:rsidR="004757BD" w:rsidRPr="00FA5DE7" w:rsidRDefault="00FA5DE7" w:rsidP="4B1449B9">
      <w:pPr>
        <w:spacing w:line="360" w:lineRule="auto"/>
        <w:rPr>
          <w:b/>
          <w:bCs/>
        </w:rPr>
      </w:pPr>
      <w:r w:rsidRPr="4B1449B9">
        <w:rPr>
          <w:b/>
          <w:bCs/>
        </w:rPr>
        <w:t>To</w:t>
      </w:r>
      <w:r w:rsidR="2DCDC675" w:rsidRPr="4B1449B9">
        <w:rPr>
          <w:b/>
          <w:bCs/>
        </w:rPr>
        <w:t xml:space="preserve"> </w:t>
      </w:r>
      <w:r w:rsidR="7CB76C0F" w:rsidRPr="4B1449B9">
        <w:rPr>
          <w:b/>
          <w:bCs/>
        </w:rPr>
        <w:t>Environment Canterbury</w:t>
      </w:r>
    </w:p>
    <w:p w14:paraId="41E6D60F" w14:textId="0E3B5B9F" w:rsidR="00FA5DE7" w:rsidRPr="00FA5DE7" w:rsidRDefault="00FA5DE7" w:rsidP="003A2E54">
      <w:pPr>
        <w:spacing w:line="360" w:lineRule="auto"/>
      </w:pPr>
      <w:r>
        <w:t xml:space="preserve">Please find attached DPA’s submission on </w:t>
      </w:r>
      <w:r w:rsidR="60C0B503">
        <w:t>Long Term Plan 2024 - 2034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324AC2CC">
      <w:pPr>
        <w:spacing w:line="360" w:lineRule="auto"/>
        <w:rPr>
          <w:b/>
          <w:bCs/>
        </w:rPr>
      </w:pPr>
      <w:r w:rsidRPr="324AC2CC">
        <w:rPr>
          <w:b/>
          <w:bCs/>
        </w:rPr>
        <w:t>For any further inquiries, please contact:</w:t>
      </w:r>
    </w:p>
    <w:p w14:paraId="13BB8F8F" w14:textId="595B00D6" w:rsidR="00FA5DE7" w:rsidRDefault="33EC5E91" w:rsidP="003A2E54">
      <w:pPr>
        <w:spacing w:after="0" w:line="360" w:lineRule="auto"/>
      </w:pPr>
      <w:r>
        <w:t>Chris Ford</w:t>
      </w:r>
    </w:p>
    <w:p w14:paraId="7078BDFD" w14:textId="4278D072" w:rsidR="33EC5E91" w:rsidRDefault="33EC5E91" w:rsidP="324AC2CC">
      <w:pPr>
        <w:spacing w:after="0" w:line="360" w:lineRule="auto"/>
      </w:pPr>
      <w:r>
        <w:t>Policy Advisor (Southern and Central)</w:t>
      </w:r>
    </w:p>
    <w:p w14:paraId="3C20F521" w14:textId="5F85ED53" w:rsidR="00FA5DE7" w:rsidRPr="001D0A95" w:rsidRDefault="003321F0" w:rsidP="324AC2CC">
      <w:pPr>
        <w:spacing w:after="0" w:line="360" w:lineRule="auto"/>
      </w:pPr>
      <w:hyperlink r:id="rId15">
        <w:r w:rsidR="00FA5DE7" w:rsidRPr="324AC2CC">
          <w:rPr>
            <w:rStyle w:val="Hyperlink"/>
          </w:rPr>
          <w:t>policy@dpa.org.nz</w:t>
        </w:r>
      </w:hyperlink>
    </w:p>
    <w:p w14:paraId="7B6D3E44" w14:textId="7270C492" w:rsidR="324AC2CC" w:rsidRDefault="324AC2CC" w:rsidP="324AC2CC">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29"/>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02503A">
      <w:pPr>
        <w:pStyle w:val="ListParagraph"/>
        <w:numPr>
          <w:ilvl w:val="0"/>
          <w:numId w:val="29"/>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29"/>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29"/>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29"/>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29"/>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61982CC">
        <w:rPr>
          <w:b/>
          <w:bCs/>
          <w:lang w:val="en-US"/>
        </w:rPr>
        <w:t xml:space="preserve">We drive systemic change through: </w:t>
      </w:r>
    </w:p>
    <w:p w14:paraId="7EC2DB7F" w14:textId="2FA1AA53" w:rsidR="00D0003F" w:rsidRDefault="27A9F375" w:rsidP="561982CC">
      <w:pPr>
        <w:spacing w:line="360" w:lineRule="auto"/>
        <w:rPr>
          <w:rFonts w:eastAsia="Arial" w:cs="Arial"/>
          <w:color w:val="000000" w:themeColor="text1"/>
          <w:szCs w:val="24"/>
        </w:rPr>
      </w:pPr>
      <w:r w:rsidRPr="561982CC">
        <w:rPr>
          <w:rFonts w:eastAsia="Arial" w:cs="Arial"/>
          <w:b/>
          <w:bCs/>
          <w:color w:val="000000" w:themeColor="text1"/>
          <w:szCs w:val="24"/>
        </w:rPr>
        <w:t>Rangatiratanga / Leadership</w:t>
      </w:r>
      <w:r w:rsidRPr="561982CC">
        <w:rPr>
          <w:rFonts w:eastAsia="Arial" w:cs="Arial"/>
          <w:color w:val="000000" w:themeColor="text1"/>
          <w:szCs w:val="24"/>
        </w:rPr>
        <w:t xml:space="preserve">: reflecting the collective voice of disabled people, locally, </w:t>
      </w:r>
      <w:proofErr w:type="gramStart"/>
      <w:r w:rsidRPr="561982CC">
        <w:rPr>
          <w:rFonts w:eastAsia="Arial" w:cs="Arial"/>
          <w:color w:val="000000" w:themeColor="text1"/>
          <w:szCs w:val="24"/>
        </w:rPr>
        <w:t>nationally</w:t>
      </w:r>
      <w:proofErr w:type="gramEnd"/>
      <w:r w:rsidRPr="561982CC">
        <w:rPr>
          <w:rFonts w:eastAsia="Arial" w:cs="Arial"/>
          <w:color w:val="000000" w:themeColor="text1"/>
          <w:szCs w:val="24"/>
        </w:rPr>
        <w:t xml:space="preserve"> and internationally. </w:t>
      </w:r>
    </w:p>
    <w:p w14:paraId="3C70B6D3" w14:textId="445EF738" w:rsidR="00D0003F" w:rsidRDefault="27A9F375" w:rsidP="561982CC">
      <w:pPr>
        <w:spacing w:line="360" w:lineRule="auto"/>
        <w:rPr>
          <w:rFonts w:eastAsia="Arial" w:cs="Arial"/>
          <w:color w:val="000000" w:themeColor="text1"/>
          <w:szCs w:val="24"/>
        </w:rPr>
      </w:pPr>
      <w:proofErr w:type="spellStart"/>
      <w:r w:rsidRPr="561982CC">
        <w:rPr>
          <w:rFonts w:eastAsia="Arial" w:cs="Arial"/>
          <w:b/>
          <w:bCs/>
          <w:color w:val="000000" w:themeColor="text1"/>
          <w:szCs w:val="24"/>
        </w:rPr>
        <w:t>Pārongo</w:t>
      </w:r>
      <w:proofErr w:type="spellEnd"/>
      <w:r w:rsidRPr="561982CC">
        <w:rPr>
          <w:rFonts w:eastAsia="Arial" w:cs="Arial"/>
          <w:b/>
          <w:bCs/>
          <w:color w:val="000000" w:themeColor="text1"/>
          <w:szCs w:val="24"/>
        </w:rPr>
        <w:t xml:space="preserve"> me te </w:t>
      </w:r>
      <w:proofErr w:type="spellStart"/>
      <w:r w:rsidRPr="561982CC">
        <w:rPr>
          <w:rFonts w:eastAsia="Arial" w:cs="Arial"/>
          <w:b/>
          <w:bCs/>
          <w:color w:val="000000" w:themeColor="text1"/>
          <w:szCs w:val="24"/>
        </w:rPr>
        <w:t>tohutohu</w:t>
      </w:r>
      <w:proofErr w:type="spellEnd"/>
      <w:r w:rsidRPr="561982CC">
        <w:rPr>
          <w:rFonts w:eastAsia="Arial" w:cs="Arial"/>
          <w:b/>
          <w:bCs/>
          <w:color w:val="000000" w:themeColor="text1"/>
          <w:szCs w:val="24"/>
        </w:rPr>
        <w:t xml:space="preserve"> / Information and advice</w:t>
      </w:r>
      <w:r w:rsidRPr="561982CC">
        <w:rPr>
          <w:rFonts w:eastAsia="Arial" w:cs="Arial"/>
          <w:color w:val="000000" w:themeColor="text1"/>
          <w:szCs w:val="24"/>
        </w:rPr>
        <w:t>: informing and advising on policies impacting on the lives of disabled people.</w:t>
      </w:r>
    </w:p>
    <w:p w14:paraId="12F001D0" w14:textId="131CF4A4" w:rsidR="00D0003F" w:rsidRDefault="27A9F375" w:rsidP="561982CC">
      <w:pPr>
        <w:spacing w:line="360" w:lineRule="auto"/>
        <w:rPr>
          <w:rFonts w:eastAsia="Arial" w:cs="Arial"/>
          <w:color w:val="000000" w:themeColor="text1"/>
          <w:szCs w:val="24"/>
        </w:rPr>
      </w:pPr>
      <w:proofErr w:type="spellStart"/>
      <w:r w:rsidRPr="561982CC">
        <w:rPr>
          <w:rFonts w:eastAsia="Arial" w:cs="Arial"/>
          <w:b/>
          <w:bCs/>
          <w:color w:val="000000" w:themeColor="text1"/>
          <w:szCs w:val="24"/>
        </w:rPr>
        <w:t>Kōkiri</w:t>
      </w:r>
      <w:proofErr w:type="spellEnd"/>
      <w:r w:rsidRPr="561982CC">
        <w:rPr>
          <w:rFonts w:eastAsia="Arial" w:cs="Arial"/>
          <w:b/>
          <w:bCs/>
          <w:color w:val="000000" w:themeColor="text1"/>
          <w:szCs w:val="24"/>
        </w:rPr>
        <w:t xml:space="preserve"> / Advocacy</w:t>
      </w:r>
      <w:r w:rsidRPr="561982CC">
        <w:rPr>
          <w:rFonts w:eastAsia="Arial" w:cs="Arial"/>
          <w:color w:val="000000" w:themeColor="text1"/>
          <w:szCs w:val="24"/>
        </w:rPr>
        <w:t>: supporting disabled people to have a voice, including a collective voice, in society.</w:t>
      </w:r>
    </w:p>
    <w:p w14:paraId="1D844851" w14:textId="3D4D0744" w:rsidR="00D0003F" w:rsidRDefault="27A9F375" w:rsidP="561982CC">
      <w:pPr>
        <w:spacing w:line="360" w:lineRule="auto"/>
        <w:rPr>
          <w:rFonts w:eastAsia="Arial" w:cs="Arial"/>
          <w:color w:val="000000" w:themeColor="text1"/>
          <w:szCs w:val="24"/>
        </w:rPr>
      </w:pPr>
      <w:proofErr w:type="spellStart"/>
      <w:r w:rsidRPr="561982CC">
        <w:rPr>
          <w:rFonts w:eastAsia="Arial" w:cs="Arial"/>
          <w:b/>
          <w:bCs/>
          <w:color w:val="000000" w:themeColor="text1"/>
          <w:szCs w:val="24"/>
        </w:rPr>
        <w:t>Aroturuki</w:t>
      </w:r>
      <w:proofErr w:type="spellEnd"/>
      <w:r w:rsidRPr="561982CC">
        <w:rPr>
          <w:rFonts w:eastAsia="Arial" w:cs="Arial"/>
          <w:b/>
          <w:bCs/>
          <w:color w:val="000000" w:themeColor="text1"/>
          <w:szCs w:val="24"/>
        </w:rPr>
        <w:t xml:space="preserve"> / Monitoring</w:t>
      </w:r>
      <w:r w:rsidRPr="561982CC">
        <w:rPr>
          <w:rFonts w:eastAsia="Arial" w:cs="Arial"/>
          <w:color w:val="000000" w:themeColor="text1"/>
          <w:szCs w:val="24"/>
        </w:rPr>
        <w:t xml:space="preserve">: monitoring and giving feedback on existing laws, </w:t>
      </w:r>
      <w:proofErr w:type="gramStart"/>
      <w:r w:rsidRPr="561982CC">
        <w:rPr>
          <w:rFonts w:eastAsia="Arial" w:cs="Arial"/>
          <w:color w:val="000000" w:themeColor="text1"/>
          <w:szCs w:val="24"/>
        </w:rPr>
        <w:t>policies</w:t>
      </w:r>
      <w:proofErr w:type="gramEnd"/>
      <w:r w:rsidRPr="561982CC">
        <w:rPr>
          <w:rFonts w:eastAsia="Arial" w:cs="Arial"/>
          <w:color w:val="000000" w:themeColor="text1"/>
          <w:szCs w:val="24"/>
        </w:rPr>
        <w:t xml:space="preserve"> and practices about and relevant to disabled people.</w:t>
      </w:r>
    </w:p>
    <w:p w14:paraId="773FC796" w14:textId="7D06F759" w:rsidR="00D0003F" w:rsidRDefault="00D0003F" w:rsidP="561982CC">
      <w:pPr>
        <w:spacing w:line="360" w:lineRule="auto"/>
      </w:pPr>
    </w:p>
    <w:p w14:paraId="5FF14948" w14:textId="212BD554" w:rsidR="006C30CF" w:rsidRDefault="006C30CF" w:rsidP="324AC2CC">
      <w:pPr>
        <w:pStyle w:val="Heading1"/>
        <w:spacing w:after="0"/>
      </w:pPr>
      <w:r>
        <w:lastRenderedPageBreak/>
        <w:t>The Submission</w:t>
      </w:r>
    </w:p>
    <w:p w14:paraId="3F22D49E" w14:textId="41399E39" w:rsidR="01AEC1B1" w:rsidRDefault="01AEC1B1" w:rsidP="324AC2CC">
      <w:pPr>
        <w:pStyle w:val="Heading2"/>
      </w:pPr>
      <w:r>
        <w:t>Introduction</w:t>
      </w:r>
      <w:r w:rsidR="27C1B196">
        <w:t xml:space="preserve"> –</w:t>
      </w:r>
      <w:r w:rsidR="1621AE5B">
        <w:t xml:space="preserve"> Need to work</w:t>
      </w:r>
      <w:r w:rsidR="27C1B196">
        <w:t xml:space="preserve"> together for the </w:t>
      </w:r>
      <w:proofErr w:type="gramStart"/>
      <w:r w:rsidR="27C1B196">
        <w:t>environment</w:t>
      </w:r>
      <w:proofErr w:type="gramEnd"/>
    </w:p>
    <w:p w14:paraId="283917DB" w14:textId="470830CD" w:rsidR="5B5FB248" w:rsidRDefault="5B5FB248" w:rsidP="042C12FC">
      <w:pPr>
        <w:spacing w:after="160" w:line="360" w:lineRule="auto"/>
        <w:rPr>
          <w:rStyle w:val="normaltextrun"/>
          <w:rFonts w:eastAsia="Arial" w:cs="Arial"/>
          <w:color w:val="000000" w:themeColor="text1"/>
          <w:szCs w:val="24"/>
        </w:rPr>
      </w:pPr>
      <w:r w:rsidRPr="042C12FC">
        <w:rPr>
          <w:rStyle w:val="normaltextrun"/>
          <w:rFonts w:eastAsia="Arial" w:cs="Arial"/>
          <w:color w:val="000000" w:themeColor="text1"/>
          <w:szCs w:val="24"/>
        </w:rPr>
        <w:t>Disabled Persons Assembly (DPA) is pleased to provide feedback on Environment Canterbury’s</w:t>
      </w:r>
      <w:r w:rsidR="0C9EEBAD" w:rsidRPr="042C12FC">
        <w:rPr>
          <w:rStyle w:val="normaltextrun"/>
          <w:rFonts w:eastAsia="Arial" w:cs="Arial"/>
          <w:color w:val="000000" w:themeColor="text1"/>
          <w:szCs w:val="24"/>
        </w:rPr>
        <w:t xml:space="preserve"> (</w:t>
      </w:r>
      <w:proofErr w:type="spellStart"/>
      <w:r w:rsidR="0C9EEBAD" w:rsidRPr="042C12FC">
        <w:rPr>
          <w:rStyle w:val="normaltextrun"/>
          <w:rFonts w:eastAsia="Arial" w:cs="Arial"/>
          <w:color w:val="000000" w:themeColor="text1"/>
          <w:szCs w:val="24"/>
        </w:rPr>
        <w:t>ECan's</w:t>
      </w:r>
      <w:proofErr w:type="spellEnd"/>
      <w:r w:rsidR="0C9EEBAD" w:rsidRPr="042C12FC">
        <w:rPr>
          <w:rStyle w:val="normaltextrun"/>
          <w:rFonts w:eastAsia="Arial" w:cs="Arial"/>
          <w:color w:val="000000" w:themeColor="text1"/>
          <w:szCs w:val="24"/>
        </w:rPr>
        <w:t>)</w:t>
      </w:r>
      <w:r w:rsidRPr="042C12FC">
        <w:rPr>
          <w:rStyle w:val="normaltextrun"/>
          <w:rFonts w:eastAsia="Arial" w:cs="Arial"/>
          <w:color w:val="000000" w:themeColor="text1"/>
          <w:szCs w:val="24"/>
        </w:rPr>
        <w:t xml:space="preserve"> </w:t>
      </w:r>
      <w:r w:rsidR="1A9CE80A" w:rsidRPr="042C12FC">
        <w:rPr>
          <w:rStyle w:val="normaltextrun"/>
          <w:rFonts w:eastAsia="Arial" w:cs="Arial"/>
          <w:color w:val="000000" w:themeColor="text1"/>
          <w:szCs w:val="24"/>
        </w:rPr>
        <w:t>Long-Term Plan (LTP)</w:t>
      </w:r>
      <w:r w:rsidRPr="042C12FC">
        <w:rPr>
          <w:rStyle w:val="normaltextrun"/>
          <w:rFonts w:eastAsia="Arial" w:cs="Arial"/>
          <w:color w:val="000000" w:themeColor="text1"/>
          <w:szCs w:val="24"/>
        </w:rPr>
        <w:t xml:space="preserve"> for 2024 – 2034.</w:t>
      </w:r>
    </w:p>
    <w:p w14:paraId="22CA2CB4" w14:textId="6D0D0326" w:rsidR="4BA81266" w:rsidRDefault="7B668790" w:rsidP="44B54599">
      <w:pPr>
        <w:spacing w:after="160" w:line="360" w:lineRule="auto"/>
        <w:rPr>
          <w:rStyle w:val="normaltextrun"/>
          <w:rFonts w:eastAsia="Arial" w:cs="Arial"/>
          <w:color w:val="000000" w:themeColor="text1"/>
          <w:szCs w:val="24"/>
        </w:rPr>
      </w:pPr>
      <w:r w:rsidRPr="44B54599">
        <w:rPr>
          <w:rStyle w:val="normaltextrun"/>
          <w:rFonts w:eastAsia="Arial" w:cs="Arial"/>
          <w:color w:val="000000" w:themeColor="text1"/>
          <w:szCs w:val="24"/>
        </w:rPr>
        <w:t xml:space="preserve">DPA </w:t>
      </w:r>
      <w:r w:rsidR="0C205CC3" w:rsidRPr="44B54599">
        <w:rPr>
          <w:rStyle w:val="normaltextrun"/>
          <w:rFonts w:eastAsia="Arial" w:cs="Arial"/>
          <w:color w:val="000000" w:themeColor="text1"/>
          <w:szCs w:val="24"/>
        </w:rPr>
        <w:t xml:space="preserve">notes that the plan does not specifically mention disability throughout the </w:t>
      </w:r>
      <w:r w:rsidR="6EC017A6" w:rsidRPr="44B54599">
        <w:rPr>
          <w:rStyle w:val="normaltextrun"/>
          <w:rFonts w:eastAsia="Arial" w:cs="Arial"/>
          <w:color w:val="000000" w:themeColor="text1"/>
          <w:szCs w:val="24"/>
        </w:rPr>
        <w:t xml:space="preserve">consultation </w:t>
      </w:r>
      <w:r w:rsidR="0C205CC3" w:rsidRPr="44B54599">
        <w:rPr>
          <w:rStyle w:val="normaltextrun"/>
          <w:rFonts w:eastAsia="Arial" w:cs="Arial"/>
          <w:color w:val="000000" w:themeColor="text1"/>
          <w:szCs w:val="24"/>
        </w:rPr>
        <w:t xml:space="preserve">document with it only being referred to </w:t>
      </w:r>
      <w:r w:rsidR="7F780963" w:rsidRPr="44B54599">
        <w:rPr>
          <w:rStyle w:val="normaltextrun"/>
          <w:rFonts w:eastAsia="Arial" w:cs="Arial"/>
          <w:color w:val="000000" w:themeColor="text1"/>
          <w:szCs w:val="24"/>
        </w:rPr>
        <w:t>indirectly with respect to Total Mobility (TM). The needs of other demographic groups</w:t>
      </w:r>
      <w:r w:rsidR="4EED8EDF" w:rsidRPr="44B54599">
        <w:rPr>
          <w:rStyle w:val="normaltextrun"/>
          <w:rFonts w:eastAsia="Arial" w:cs="Arial"/>
          <w:color w:val="000000" w:themeColor="text1"/>
          <w:szCs w:val="24"/>
        </w:rPr>
        <w:t xml:space="preserve">, </w:t>
      </w:r>
      <w:r w:rsidR="7F780963" w:rsidRPr="44B54599">
        <w:rPr>
          <w:rStyle w:val="normaltextrun"/>
          <w:rFonts w:eastAsia="Arial" w:cs="Arial"/>
          <w:color w:val="000000" w:themeColor="text1"/>
          <w:szCs w:val="24"/>
        </w:rPr>
        <w:t>aside from Māori and rangatahi/youth</w:t>
      </w:r>
      <w:r w:rsidR="635845D3" w:rsidRPr="44B54599">
        <w:rPr>
          <w:rStyle w:val="normaltextrun"/>
          <w:rFonts w:eastAsia="Arial" w:cs="Arial"/>
          <w:color w:val="000000" w:themeColor="text1"/>
          <w:szCs w:val="24"/>
        </w:rPr>
        <w:t>,</w:t>
      </w:r>
      <w:r w:rsidR="7F780963" w:rsidRPr="44B54599">
        <w:rPr>
          <w:rStyle w:val="normaltextrun"/>
          <w:rFonts w:eastAsia="Arial" w:cs="Arial"/>
          <w:color w:val="000000" w:themeColor="text1"/>
          <w:szCs w:val="24"/>
        </w:rPr>
        <w:t xml:space="preserve"> are not traversed either.</w:t>
      </w:r>
    </w:p>
    <w:p w14:paraId="0F153AB3" w14:textId="74C4717E" w:rsidR="7F780963" w:rsidRDefault="75BBD4E3" w:rsidP="042C12FC">
      <w:pPr>
        <w:spacing w:after="160" w:line="360" w:lineRule="auto"/>
        <w:rPr>
          <w:rStyle w:val="normaltextrun"/>
          <w:rFonts w:eastAsia="Arial" w:cs="Arial"/>
          <w:color w:val="000000" w:themeColor="text1"/>
          <w:szCs w:val="24"/>
        </w:rPr>
      </w:pPr>
      <w:r w:rsidRPr="042C12FC">
        <w:rPr>
          <w:rStyle w:val="normaltextrun"/>
          <w:rFonts w:eastAsia="Arial" w:cs="Arial"/>
          <w:color w:val="000000" w:themeColor="text1"/>
          <w:szCs w:val="24"/>
        </w:rPr>
        <w:t>However</w:t>
      </w:r>
      <w:r w:rsidR="7F780963" w:rsidRPr="042C12FC">
        <w:rPr>
          <w:rStyle w:val="normaltextrun"/>
          <w:rFonts w:eastAsia="Arial" w:cs="Arial"/>
          <w:color w:val="000000" w:themeColor="text1"/>
          <w:szCs w:val="24"/>
        </w:rPr>
        <w:t xml:space="preserve">, we acknowledge the importance that </w:t>
      </w:r>
      <w:proofErr w:type="spellStart"/>
      <w:r w:rsidR="7F780963" w:rsidRPr="042C12FC">
        <w:rPr>
          <w:rStyle w:val="normaltextrun"/>
          <w:rFonts w:eastAsia="Arial" w:cs="Arial"/>
          <w:color w:val="000000" w:themeColor="text1"/>
          <w:szCs w:val="24"/>
        </w:rPr>
        <w:t>E</w:t>
      </w:r>
      <w:r w:rsidR="06BC876B" w:rsidRPr="042C12FC">
        <w:rPr>
          <w:rStyle w:val="normaltextrun"/>
          <w:rFonts w:eastAsia="Arial" w:cs="Arial"/>
          <w:color w:val="000000" w:themeColor="text1"/>
          <w:szCs w:val="24"/>
        </w:rPr>
        <w:t>Can</w:t>
      </w:r>
      <w:proofErr w:type="spellEnd"/>
      <w:r w:rsidR="06BC876B" w:rsidRPr="042C12FC">
        <w:rPr>
          <w:rStyle w:val="normaltextrun"/>
          <w:rFonts w:eastAsia="Arial" w:cs="Arial"/>
          <w:color w:val="000000" w:themeColor="text1"/>
          <w:szCs w:val="24"/>
        </w:rPr>
        <w:t xml:space="preserve"> </w:t>
      </w:r>
      <w:r w:rsidR="7F780963" w:rsidRPr="042C12FC">
        <w:rPr>
          <w:rStyle w:val="normaltextrun"/>
          <w:rFonts w:eastAsia="Arial" w:cs="Arial"/>
          <w:color w:val="000000" w:themeColor="text1"/>
          <w:szCs w:val="24"/>
        </w:rPr>
        <w:t xml:space="preserve">attaches to </w:t>
      </w:r>
      <w:r w:rsidR="6422AD56" w:rsidRPr="042C12FC">
        <w:rPr>
          <w:rStyle w:val="normaltextrun"/>
          <w:rFonts w:eastAsia="Arial" w:cs="Arial"/>
          <w:color w:val="000000" w:themeColor="text1"/>
          <w:szCs w:val="24"/>
        </w:rPr>
        <w:t>its Te Tiriti relationships and support this fully.</w:t>
      </w:r>
    </w:p>
    <w:p w14:paraId="64975BD7" w14:textId="4E3FB704" w:rsidR="6422AD56" w:rsidRDefault="6422AD56" w:rsidP="042C12FC">
      <w:pPr>
        <w:spacing w:after="160" w:line="360" w:lineRule="auto"/>
        <w:rPr>
          <w:rStyle w:val="normaltextrun"/>
          <w:rFonts w:eastAsia="Arial" w:cs="Arial"/>
          <w:color w:val="000000" w:themeColor="text1"/>
          <w:szCs w:val="24"/>
        </w:rPr>
      </w:pPr>
      <w:r w:rsidRPr="042C12FC">
        <w:rPr>
          <w:rStyle w:val="normaltextrun"/>
          <w:rFonts w:eastAsia="Arial" w:cs="Arial"/>
          <w:color w:val="000000" w:themeColor="text1"/>
          <w:szCs w:val="24"/>
        </w:rPr>
        <w:t xml:space="preserve">We also recognise and support the strong relationships that have been forged between </w:t>
      </w:r>
      <w:proofErr w:type="spellStart"/>
      <w:r w:rsidRPr="042C12FC">
        <w:rPr>
          <w:rStyle w:val="normaltextrun"/>
          <w:rFonts w:eastAsia="Arial" w:cs="Arial"/>
          <w:color w:val="000000" w:themeColor="text1"/>
          <w:szCs w:val="24"/>
        </w:rPr>
        <w:t>ECan</w:t>
      </w:r>
      <w:proofErr w:type="spellEnd"/>
      <w:r w:rsidRPr="042C12FC">
        <w:rPr>
          <w:rStyle w:val="normaltextrun"/>
          <w:rFonts w:eastAsia="Arial" w:cs="Arial"/>
          <w:color w:val="000000" w:themeColor="text1"/>
          <w:szCs w:val="24"/>
        </w:rPr>
        <w:t xml:space="preserve"> and Canterbury’s young people as</w:t>
      </w:r>
      <w:r w:rsidR="37DED0E2" w:rsidRPr="042C12FC">
        <w:rPr>
          <w:rStyle w:val="normaltextrun"/>
          <w:rFonts w:eastAsia="Arial" w:cs="Arial"/>
          <w:color w:val="000000" w:themeColor="text1"/>
          <w:szCs w:val="24"/>
        </w:rPr>
        <w:t xml:space="preserve"> one of</w:t>
      </w:r>
      <w:r w:rsidRPr="042C12FC">
        <w:rPr>
          <w:rStyle w:val="normaltextrun"/>
          <w:rFonts w:eastAsia="Arial" w:cs="Arial"/>
          <w:color w:val="000000" w:themeColor="text1"/>
          <w:szCs w:val="24"/>
        </w:rPr>
        <w:t xml:space="preserve"> the kaitiaki/guardians of </w:t>
      </w:r>
      <w:r w:rsidR="1E4D48D1" w:rsidRPr="042C12FC">
        <w:rPr>
          <w:rStyle w:val="normaltextrun"/>
          <w:rFonts w:eastAsia="Arial" w:cs="Arial"/>
          <w:color w:val="000000" w:themeColor="text1"/>
          <w:szCs w:val="24"/>
        </w:rPr>
        <w:t xml:space="preserve">our </w:t>
      </w:r>
      <w:r w:rsidR="404795DE" w:rsidRPr="042C12FC">
        <w:rPr>
          <w:rStyle w:val="normaltextrun"/>
          <w:rFonts w:eastAsia="Arial" w:cs="Arial"/>
          <w:color w:val="000000" w:themeColor="text1"/>
          <w:szCs w:val="24"/>
        </w:rPr>
        <w:t>e</w:t>
      </w:r>
      <w:r w:rsidR="1E4D48D1" w:rsidRPr="042C12FC">
        <w:rPr>
          <w:rStyle w:val="normaltextrun"/>
          <w:rFonts w:eastAsia="Arial" w:cs="Arial"/>
          <w:color w:val="000000" w:themeColor="text1"/>
          <w:szCs w:val="24"/>
        </w:rPr>
        <w:t xml:space="preserve">nvironment who will have to live with the decisions that this generation </w:t>
      </w:r>
      <w:r w:rsidR="040651CE" w:rsidRPr="042C12FC">
        <w:rPr>
          <w:rStyle w:val="normaltextrun"/>
          <w:rFonts w:eastAsia="Arial" w:cs="Arial"/>
          <w:color w:val="000000" w:themeColor="text1"/>
          <w:szCs w:val="24"/>
        </w:rPr>
        <w:t>makes</w:t>
      </w:r>
      <w:r w:rsidR="1E4D48D1" w:rsidRPr="042C12FC">
        <w:rPr>
          <w:rStyle w:val="normaltextrun"/>
          <w:rFonts w:eastAsia="Arial" w:cs="Arial"/>
          <w:color w:val="000000" w:themeColor="text1"/>
          <w:szCs w:val="24"/>
        </w:rPr>
        <w:t xml:space="preserve"> </w:t>
      </w:r>
      <w:r w:rsidR="6E2E3134" w:rsidRPr="042C12FC">
        <w:rPr>
          <w:rStyle w:val="normaltextrun"/>
          <w:rFonts w:eastAsia="Arial" w:cs="Arial"/>
          <w:color w:val="000000" w:themeColor="text1"/>
          <w:szCs w:val="24"/>
        </w:rPr>
        <w:t>regarding</w:t>
      </w:r>
      <w:r w:rsidR="1E4D48D1" w:rsidRPr="042C12FC">
        <w:rPr>
          <w:rStyle w:val="normaltextrun"/>
          <w:rFonts w:eastAsia="Arial" w:cs="Arial"/>
          <w:color w:val="000000" w:themeColor="text1"/>
          <w:szCs w:val="24"/>
        </w:rPr>
        <w:t xml:space="preserve"> </w:t>
      </w:r>
      <w:r w:rsidR="18C98A0F" w:rsidRPr="042C12FC">
        <w:rPr>
          <w:rStyle w:val="normaltextrun"/>
          <w:rFonts w:eastAsia="Arial" w:cs="Arial"/>
          <w:color w:val="000000" w:themeColor="text1"/>
          <w:szCs w:val="24"/>
        </w:rPr>
        <w:t>the</w:t>
      </w:r>
      <w:r w:rsidR="50AA83E0" w:rsidRPr="042C12FC">
        <w:rPr>
          <w:rStyle w:val="normaltextrun"/>
          <w:rFonts w:eastAsia="Arial" w:cs="Arial"/>
          <w:color w:val="000000" w:themeColor="text1"/>
          <w:szCs w:val="24"/>
        </w:rPr>
        <w:t xml:space="preserve"> </w:t>
      </w:r>
      <w:r w:rsidR="55C14961" w:rsidRPr="042C12FC">
        <w:rPr>
          <w:rStyle w:val="normaltextrun"/>
          <w:rFonts w:eastAsia="Arial" w:cs="Arial"/>
          <w:color w:val="000000" w:themeColor="text1"/>
          <w:szCs w:val="24"/>
        </w:rPr>
        <w:t>ecological future of the region</w:t>
      </w:r>
      <w:r w:rsidR="1E4D48D1" w:rsidRPr="042C12FC">
        <w:rPr>
          <w:rStyle w:val="normaltextrun"/>
          <w:rFonts w:eastAsia="Arial" w:cs="Arial"/>
          <w:color w:val="000000" w:themeColor="text1"/>
          <w:szCs w:val="24"/>
        </w:rPr>
        <w:t>.</w:t>
      </w:r>
    </w:p>
    <w:p w14:paraId="67E98EC6" w14:textId="1AEA0659" w:rsidR="5E3D9D0D" w:rsidRDefault="5E3D9D0D" w:rsidP="042C12FC">
      <w:pPr>
        <w:spacing w:after="160" w:line="360" w:lineRule="auto"/>
        <w:rPr>
          <w:rStyle w:val="normaltextrun"/>
          <w:rFonts w:eastAsia="Arial" w:cs="Arial"/>
          <w:color w:val="000000" w:themeColor="text1"/>
          <w:szCs w:val="24"/>
        </w:rPr>
      </w:pPr>
      <w:r w:rsidRPr="042C12FC">
        <w:rPr>
          <w:rStyle w:val="normaltextrun"/>
          <w:rFonts w:eastAsia="Arial" w:cs="Arial"/>
          <w:color w:val="000000" w:themeColor="text1"/>
          <w:szCs w:val="24"/>
        </w:rPr>
        <w:t xml:space="preserve">DPA is pleased that </w:t>
      </w:r>
      <w:proofErr w:type="spellStart"/>
      <w:r w:rsidRPr="042C12FC">
        <w:rPr>
          <w:rStyle w:val="normaltextrun"/>
          <w:rFonts w:eastAsia="Arial" w:cs="Arial"/>
          <w:color w:val="000000" w:themeColor="text1"/>
          <w:szCs w:val="24"/>
        </w:rPr>
        <w:t>ECan</w:t>
      </w:r>
      <w:proofErr w:type="spellEnd"/>
      <w:r w:rsidRPr="042C12FC">
        <w:rPr>
          <w:rStyle w:val="normaltextrun"/>
          <w:rFonts w:eastAsia="Arial" w:cs="Arial"/>
          <w:color w:val="000000" w:themeColor="text1"/>
          <w:szCs w:val="24"/>
        </w:rPr>
        <w:t xml:space="preserve"> has built positive relationship</w:t>
      </w:r>
      <w:r w:rsidR="1D85CF05" w:rsidRPr="042C12FC">
        <w:rPr>
          <w:rStyle w:val="normaltextrun"/>
          <w:rFonts w:eastAsia="Arial" w:cs="Arial"/>
          <w:color w:val="000000" w:themeColor="text1"/>
          <w:szCs w:val="24"/>
        </w:rPr>
        <w:t>s</w:t>
      </w:r>
      <w:r w:rsidRPr="042C12FC">
        <w:rPr>
          <w:rStyle w:val="normaltextrun"/>
          <w:rFonts w:eastAsia="Arial" w:cs="Arial"/>
          <w:color w:val="000000" w:themeColor="text1"/>
          <w:szCs w:val="24"/>
        </w:rPr>
        <w:t xml:space="preserve"> with both local iwi and youth and recommends that this be replicate</w:t>
      </w:r>
      <w:r w:rsidR="237A3E21" w:rsidRPr="042C12FC">
        <w:rPr>
          <w:rStyle w:val="normaltextrun"/>
          <w:rFonts w:eastAsia="Arial" w:cs="Arial"/>
          <w:color w:val="000000" w:themeColor="text1"/>
          <w:szCs w:val="24"/>
        </w:rPr>
        <w:t>d with other population groups</w:t>
      </w:r>
      <w:r w:rsidR="757420F3" w:rsidRPr="042C12FC">
        <w:rPr>
          <w:rStyle w:val="normaltextrun"/>
          <w:rFonts w:eastAsia="Arial" w:cs="Arial"/>
          <w:color w:val="000000" w:themeColor="text1"/>
          <w:szCs w:val="24"/>
        </w:rPr>
        <w:t xml:space="preserve"> including </w:t>
      </w:r>
      <w:r w:rsidR="7289F208" w:rsidRPr="042C12FC">
        <w:rPr>
          <w:rStyle w:val="normaltextrun"/>
          <w:rFonts w:eastAsia="Arial" w:cs="Arial"/>
          <w:color w:val="000000" w:themeColor="text1"/>
          <w:szCs w:val="24"/>
        </w:rPr>
        <w:t>disabled people.</w:t>
      </w:r>
    </w:p>
    <w:p w14:paraId="57177CB1" w14:textId="2A32A55A" w:rsidR="2180CF76" w:rsidRDefault="53EAAB8B" w:rsidP="042C12FC">
      <w:pPr>
        <w:spacing w:after="160" w:line="360" w:lineRule="auto"/>
      </w:pPr>
      <w:r w:rsidRPr="042C12FC">
        <w:rPr>
          <w:rFonts w:eastAsia="Arial" w:cs="Arial"/>
          <w:color w:val="000000" w:themeColor="text1"/>
          <w:szCs w:val="24"/>
        </w:rPr>
        <w:t>Disabled people are an important population group as we constitute a significant share of Canterbury’s population as in the 2013 New Zealand Disability Survey (the latest statistics available), an estimated 25% of Cantabrians were living with impairments,</w:t>
      </w:r>
      <w:hyperlink r:id="rId23" w:anchor="_ftn1">
        <w:r w:rsidRPr="042C12FC">
          <w:rPr>
            <w:rStyle w:val="Hyperlink"/>
            <w:rFonts w:eastAsia="Arial" w:cs="Arial"/>
            <w:color w:val="000000" w:themeColor="text1"/>
            <w:szCs w:val="24"/>
            <w:vertAlign w:val="superscript"/>
          </w:rPr>
          <w:t>[1]</w:t>
        </w:r>
      </w:hyperlink>
      <w:r w:rsidRPr="042C12FC">
        <w:rPr>
          <w:rFonts w:eastAsia="Arial" w:cs="Arial"/>
          <w:color w:val="000000" w:themeColor="text1"/>
          <w:szCs w:val="24"/>
        </w:rPr>
        <w:t xml:space="preserve"> only 1% above the estimated percentage of disabled people living in New Zealand. If these statistics are overlain with the most recent population estimates for Canterbury (n=666,300) then at least 166,575 disabled people are living in the region as of 2024. </w:t>
      </w:r>
    </w:p>
    <w:p w14:paraId="226FA0C6" w14:textId="1AD7FE25" w:rsidR="2180CF76" w:rsidRDefault="2180CF76" w:rsidP="042C12FC">
      <w:pPr>
        <w:spacing w:after="0" w:line="360" w:lineRule="auto"/>
      </w:pPr>
    </w:p>
    <w:p w14:paraId="6F80BA9A" w14:textId="0DB991B5" w:rsidR="2180CF76" w:rsidRDefault="2180CF76" w:rsidP="042C12FC">
      <w:pPr>
        <w:spacing w:after="0" w:line="360" w:lineRule="auto"/>
      </w:pPr>
    </w:p>
    <w:p w14:paraId="1AC2758E" w14:textId="0D4148ED" w:rsidR="2180CF76" w:rsidRDefault="003321F0" w:rsidP="042C12FC">
      <w:pPr>
        <w:spacing w:after="0"/>
      </w:pPr>
      <w:hyperlink r:id="rId24" w:anchor="_ftnref1">
        <w:r w:rsidR="53EAAB8B" w:rsidRPr="042C12FC">
          <w:rPr>
            <w:rStyle w:val="Hyperlink"/>
            <w:rFonts w:eastAsia="Arial" w:cs="Arial"/>
            <w:sz w:val="20"/>
            <w:szCs w:val="20"/>
            <w:vertAlign w:val="superscript"/>
          </w:rPr>
          <w:t>[1]</w:t>
        </w:r>
      </w:hyperlink>
      <w:r w:rsidR="53EAAB8B" w:rsidRPr="042C12FC">
        <w:rPr>
          <w:rFonts w:eastAsia="Arial" w:cs="Arial"/>
          <w:sz w:val="20"/>
          <w:szCs w:val="20"/>
        </w:rPr>
        <w:t xml:space="preserve"> Canterbury Wellbeing Index</w:t>
      </w:r>
    </w:p>
    <w:p w14:paraId="6829477E" w14:textId="7742166E" w:rsidR="2180CF76" w:rsidRDefault="41408583" w:rsidP="042C12FC">
      <w:pPr>
        <w:spacing w:after="160" w:line="360" w:lineRule="auto"/>
        <w:rPr>
          <w:rStyle w:val="normaltextrun"/>
          <w:rFonts w:eastAsia="Arial" w:cs="Arial"/>
          <w:color w:val="000000" w:themeColor="text1"/>
          <w:szCs w:val="24"/>
        </w:rPr>
      </w:pPr>
      <w:r w:rsidRPr="042C12FC">
        <w:rPr>
          <w:rStyle w:val="normaltextrun"/>
          <w:rFonts w:eastAsia="Arial" w:cs="Arial"/>
          <w:color w:val="000000" w:themeColor="text1"/>
          <w:szCs w:val="24"/>
        </w:rPr>
        <w:t xml:space="preserve"> </w:t>
      </w:r>
    </w:p>
    <w:p w14:paraId="3E9792A9" w14:textId="504DEDBA" w:rsidR="2180CF76" w:rsidRDefault="1D5B0094" w:rsidP="59B834E7">
      <w:pPr>
        <w:spacing w:after="160" w:line="360" w:lineRule="auto"/>
        <w:rPr>
          <w:rStyle w:val="normaltextrun"/>
          <w:rFonts w:eastAsia="Arial" w:cs="Arial"/>
          <w:color w:val="000000" w:themeColor="text1"/>
          <w:szCs w:val="24"/>
        </w:rPr>
      </w:pPr>
      <w:r w:rsidRPr="59B834E7">
        <w:rPr>
          <w:rStyle w:val="normaltextrun"/>
          <w:rFonts w:eastAsia="Arial" w:cs="Arial"/>
          <w:color w:val="000000" w:themeColor="text1"/>
          <w:szCs w:val="24"/>
        </w:rPr>
        <w:t>Another significant factor to note is that the</w:t>
      </w:r>
      <w:r w:rsidR="5799F40D" w:rsidRPr="59B834E7">
        <w:rPr>
          <w:rStyle w:val="normaltextrun"/>
          <w:rFonts w:eastAsia="Arial" w:cs="Arial"/>
          <w:color w:val="000000" w:themeColor="text1"/>
          <w:szCs w:val="24"/>
        </w:rPr>
        <w:t xml:space="preserve"> number of disabled people is set to increase as our population ages.</w:t>
      </w:r>
    </w:p>
    <w:p w14:paraId="075FAB9F" w14:textId="44A6B84A" w:rsidR="2180CF76" w:rsidRDefault="22ECD4B4" w:rsidP="59B834E7">
      <w:pPr>
        <w:spacing w:after="160" w:line="360" w:lineRule="auto"/>
        <w:rPr>
          <w:rStyle w:val="normaltextrun"/>
          <w:rFonts w:eastAsia="Arial" w:cs="Arial"/>
          <w:color w:val="000000" w:themeColor="text1"/>
          <w:szCs w:val="24"/>
        </w:rPr>
      </w:pPr>
      <w:r w:rsidRPr="59B834E7">
        <w:rPr>
          <w:rStyle w:val="normaltextrun"/>
          <w:rFonts w:eastAsia="Arial" w:cs="Arial"/>
          <w:color w:val="000000" w:themeColor="text1"/>
          <w:szCs w:val="24"/>
        </w:rPr>
        <w:lastRenderedPageBreak/>
        <w:t>These increases in the disabled population of the region and country come at a time when both Aotearoa and the world face an increasing number of environmental and social challenges.</w:t>
      </w:r>
    </w:p>
    <w:p w14:paraId="63F0D350" w14:textId="48474821" w:rsidR="2180CF76" w:rsidRDefault="2180CF76" w:rsidP="042C12FC">
      <w:pPr>
        <w:spacing w:after="160" w:line="360" w:lineRule="auto"/>
        <w:rPr>
          <w:rStyle w:val="normaltextrun"/>
          <w:rFonts w:eastAsia="Arial" w:cs="Arial"/>
          <w:color w:val="000000" w:themeColor="text1"/>
          <w:szCs w:val="24"/>
        </w:rPr>
      </w:pPr>
      <w:r w:rsidRPr="042C12FC">
        <w:rPr>
          <w:rStyle w:val="normaltextrun"/>
          <w:rFonts w:eastAsia="Arial" w:cs="Arial"/>
          <w:color w:val="000000" w:themeColor="text1"/>
          <w:szCs w:val="24"/>
        </w:rPr>
        <w:t>As we have pointed out in past submissions to this Council and others around Aotearoa, disabled people will be</w:t>
      </w:r>
      <w:r w:rsidR="46BACD81" w:rsidRPr="042C12FC">
        <w:rPr>
          <w:rStyle w:val="normaltextrun"/>
          <w:rFonts w:eastAsia="Arial" w:cs="Arial"/>
          <w:color w:val="000000" w:themeColor="text1"/>
          <w:szCs w:val="24"/>
        </w:rPr>
        <w:t xml:space="preserve"> -</w:t>
      </w:r>
      <w:r w:rsidRPr="042C12FC">
        <w:rPr>
          <w:rStyle w:val="normaltextrun"/>
          <w:rFonts w:eastAsia="Arial" w:cs="Arial"/>
          <w:color w:val="000000" w:themeColor="text1"/>
          <w:szCs w:val="24"/>
        </w:rPr>
        <w:t xml:space="preserve"> and </w:t>
      </w:r>
      <w:r w:rsidR="12E725CD" w:rsidRPr="042C12FC">
        <w:rPr>
          <w:rStyle w:val="normaltextrun"/>
          <w:rFonts w:eastAsia="Arial" w:cs="Arial"/>
          <w:color w:val="000000" w:themeColor="text1"/>
          <w:szCs w:val="24"/>
        </w:rPr>
        <w:t>already are -</w:t>
      </w:r>
      <w:r w:rsidRPr="042C12FC">
        <w:rPr>
          <w:rStyle w:val="normaltextrun"/>
          <w:rFonts w:eastAsia="Arial" w:cs="Arial"/>
          <w:color w:val="000000" w:themeColor="text1"/>
          <w:szCs w:val="24"/>
        </w:rPr>
        <w:t xml:space="preserve"> one of the most at risk groups from climate change</w:t>
      </w:r>
      <w:r w:rsidR="0C3327B5" w:rsidRPr="042C12FC">
        <w:rPr>
          <w:rStyle w:val="normaltextrun"/>
          <w:rFonts w:eastAsia="Arial" w:cs="Arial"/>
          <w:color w:val="000000" w:themeColor="text1"/>
          <w:szCs w:val="24"/>
        </w:rPr>
        <w:t xml:space="preserve"> impacts</w:t>
      </w:r>
      <w:r w:rsidRPr="042C12FC">
        <w:rPr>
          <w:rStyle w:val="normaltextrun"/>
          <w:rFonts w:eastAsia="Arial" w:cs="Arial"/>
          <w:color w:val="000000" w:themeColor="text1"/>
          <w:szCs w:val="24"/>
        </w:rPr>
        <w:t>.</w:t>
      </w:r>
    </w:p>
    <w:p w14:paraId="7D241DFF" w14:textId="43DB9448" w:rsidR="3E566495" w:rsidRDefault="3E566495" w:rsidP="042C12FC">
      <w:pPr>
        <w:spacing w:after="160" w:line="360" w:lineRule="auto"/>
        <w:rPr>
          <w:rStyle w:val="normaltextrun"/>
          <w:rFonts w:eastAsia="Arial" w:cs="Arial"/>
          <w:color w:val="000000" w:themeColor="text1"/>
          <w:szCs w:val="24"/>
        </w:rPr>
      </w:pPr>
      <w:r w:rsidRPr="042C12FC">
        <w:rPr>
          <w:rStyle w:val="normaltextrun"/>
          <w:rFonts w:eastAsia="Arial" w:cs="Arial"/>
          <w:color w:val="000000" w:themeColor="text1"/>
          <w:szCs w:val="24"/>
        </w:rPr>
        <w:t>For this reason, c</w:t>
      </w:r>
      <w:r w:rsidR="2180CF76" w:rsidRPr="042C12FC">
        <w:rPr>
          <w:rStyle w:val="normaltextrun"/>
          <w:rFonts w:eastAsia="Arial" w:cs="Arial"/>
          <w:color w:val="000000" w:themeColor="text1"/>
          <w:szCs w:val="24"/>
        </w:rPr>
        <w:t xml:space="preserve">limate change, the need to </w:t>
      </w:r>
      <w:r w:rsidR="20760E60" w:rsidRPr="042C12FC">
        <w:rPr>
          <w:rStyle w:val="normaltextrun"/>
          <w:rFonts w:eastAsia="Arial" w:cs="Arial"/>
          <w:color w:val="000000" w:themeColor="text1"/>
          <w:szCs w:val="24"/>
        </w:rPr>
        <w:t xml:space="preserve">mitigate </w:t>
      </w:r>
      <w:r w:rsidR="2180CF76" w:rsidRPr="042C12FC">
        <w:rPr>
          <w:rStyle w:val="normaltextrun"/>
          <w:rFonts w:eastAsia="Arial" w:cs="Arial"/>
          <w:color w:val="000000" w:themeColor="text1"/>
          <w:szCs w:val="24"/>
        </w:rPr>
        <w:t xml:space="preserve">it and ensure that there are effective responses which incorporate disabled people at all levels </w:t>
      </w:r>
      <w:r w:rsidR="6B4CECA2" w:rsidRPr="042C12FC">
        <w:rPr>
          <w:rStyle w:val="normaltextrun"/>
          <w:rFonts w:eastAsia="Arial" w:cs="Arial"/>
          <w:color w:val="000000" w:themeColor="text1"/>
          <w:szCs w:val="24"/>
        </w:rPr>
        <w:t xml:space="preserve">is </w:t>
      </w:r>
      <w:r w:rsidR="729EF1AE" w:rsidRPr="042C12FC">
        <w:rPr>
          <w:rStyle w:val="normaltextrun"/>
          <w:rFonts w:eastAsia="Arial" w:cs="Arial"/>
          <w:color w:val="000000" w:themeColor="text1"/>
          <w:szCs w:val="24"/>
        </w:rPr>
        <w:t xml:space="preserve">one of </w:t>
      </w:r>
      <w:r w:rsidR="085048C4" w:rsidRPr="042C12FC">
        <w:rPr>
          <w:rStyle w:val="normaltextrun"/>
          <w:rFonts w:eastAsia="Arial" w:cs="Arial"/>
          <w:color w:val="000000" w:themeColor="text1"/>
          <w:szCs w:val="24"/>
        </w:rPr>
        <w:t>DPA’s</w:t>
      </w:r>
      <w:r w:rsidR="729EF1AE" w:rsidRPr="042C12FC">
        <w:rPr>
          <w:rStyle w:val="normaltextrun"/>
          <w:rFonts w:eastAsia="Arial" w:cs="Arial"/>
          <w:color w:val="000000" w:themeColor="text1"/>
          <w:szCs w:val="24"/>
        </w:rPr>
        <w:t xml:space="preserve"> </w:t>
      </w:r>
      <w:r w:rsidR="0C2E0240" w:rsidRPr="042C12FC">
        <w:rPr>
          <w:rStyle w:val="normaltextrun"/>
          <w:rFonts w:eastAsia="Arial" w:cs="Arial"/>
          <w:color w:val="000000" w:themeColor="text1"/>
          <w:szCs w:val="24"/>
        </w:rPr>
        <w:t xml:space="preserve">top </w:t>
      </w:r>
      <w:r w:rsidR="729EF1AE" w:rsidRPr="042C12FC">
        <w:rPr>
          <w:rStyle w:val="normaltextrun"/>
          <w:rFonts w:eastAsia="Arial" w:cs="Arial"/>
          <w:color w:val="000000" w:themeColor="text1"/>
          <w:szCs w:val="24"/>
        </w:rPr>
        <w:t>priorities</w:t>
      </w:r>
      <w:r w:rsidR="6B4CECA2" w:rsidRPr="042C12FC">
        <w:rPr>
          <w:rStyle w:val="normaltextrun"/>
          <w:rFonts w:eastAsia="Arial" w:cs="Arial"/>
          <w:color w:val="000000" w:themeColor="text1"/>
          <w:szCs w:val="24"/>
        </w:rPr>
        <w:t>.</w:t>
      </w:r>
    </w:p>
    <w:p w14:paraId="3988733E" w14:textId="555239BF" w:rsidR="2180CF76" w:rsidRDefault="2180CF76" w:rsidP="324AC2CC">
      <w:pPr>
        <w:spacing w:after="160" w:line="360" w:lineRule="auto"/>
        <w:rPr>
          <w:rFonts w:eastAsia="Arial" w:cs="Arial"/>
          <w:color w:val="000000" w:themeColor="text1"/>
          <w:szCs w:val="24"/>
        </w:rPr>
      </w:pPr>
      <w:r w:rsidRPr="042C12FC">
        <w:rPr>
          <w:rFonts w:eastAsia="Arial" w:cs="Arial"/>
          <w:color w:val="000000" w:themeColor="text1"/>
          <w:szCs w:val="24"/>
        </w:rPr>
        <w:t xml:space="preserve">A recent article published by the journal </w:t>
      </w:r>
      <w:r w:rsidRPr="042C12FC">
        <w:rPr>
          <w:rFonts w:eastAsia="Arial" w:cs="Arial"/>
          <w:i/>
          <w:iCs/>
          <w:color w:val="000000" w:themeColor="text1"/>
          <w:szCs w:val="24"/>
        </w:rPr>
        <w:t>Nature Climate Change</w:t>
      </w:r>
      <w:r w:rsidRPr="042C12FC">
        <w:rPr>
          <w:rStyle w:val="FootnoteReference"/>
          <w:rFonts w:eastAsia="Arial" w:cs="Arial"/>
          <w:color w:val="000000" w:themeColor="text1"/>
          <w:szCs w:val="24"/>
        </w:rPr>
        <w:footnoteReference w:id="2"/>
      </w:r>
      <w:r w:rsidRPr="042C12FC">
        <w:rPr>
          <w:rFonts w:eastAsia="Arial" w:cs="Arial"/>
          <w:color w:val="000000" w:themeColor="text1"/>
          <w:szCs w:val="24"/>
        </w:rPr>
        <w:t xml:space="preserve"> </w:t>
      </w:r>
      <w:r w:rsidR="00094A9D" w:rsidRPr="042C12FC">
        <w:rPr>
          <w:rFonts w:eastAsia="Arial" w:cs="Arial"/>
          <w:color w:val="000000" w:themeColor="text1"/>
          <w:szCs w:val="24"/>
        </w:rPr>
        <w:t>highlighted that governments were</w:t>
      </w:r>
      <w:r w:rsidRPr="042C12FC">
        <w:rPr>
          <w:rFonts w:eastAsia="Arial" w:cs="Arial"/>
          <w:color w:val="000000" w:themeColor="text1"/>
          <w:szCs w:val="24"/>
          <w:vertAlign w:val="superscript"/>
        </w:rPr>
        <w:t xml:space="preserve"> </w:t>
      </w:r>
      <w:r w:rsidRPr="042C12FC">
        <w:rPr>
          <w:rFonts w:eastAsia="Arial" w:cs="Arial"/>
          <w:color w:val="000000" w:themeColor="text1"/>
          <w:szCs w:val="24"/>
        </w:rPr>
        <w:t xml:space="preserve">failing to take disability inclusive climate action and disabled people are disproportionately more at risk of higher mortality rates in climate emergencies. </w:t>
      </w:r>
    </w:p>
    <w:p w14:paraId="293A149C" w14:textId="6A1F838C" w:rsidR="2180CF76" w:rsidRDefault="2180CF76" w:rsidP="324AC2CC">
      <w:pPr>
        <w:spacing w:line="360" w:lineRule="auto"/>
        <w:rPr>
          <w:rFonts w:eastAsia="Arial" w:cs="Arial"/>
          <w:color w:val="000000" w:themeColor="text1"/>
          <w:szCs w:val="24"/>
        </w:rPr>
      </w:pPr>
      <w:r w:rsidRPr="324AC2CC">
        <w:rPr>
          <w:rFonts w:eastAsia="Arial" w:cs="Arial"/>
          <w:color w:val="000000" w:themeColor="text1"/>
          <w:szCs w:val="24"/>
        </w:rPr>
        <w:t xml:space="preserve">This is underpinned by the fact that disabled people have been </w:t>
      </w:r>
      <w:r w:rsidR="610F8E32" w:rsidRPr="324AC2CC">
        <w:rPr>
          <w:rFonts w:eastAsia="Arial" w:cs="Arial"/>
          <w:color w:val="000000" w:themeColor="text1"/>
          <w:szCs w:val="24"/>
        </w:rPr>
        <w:t xml:space="preserve">accorded </w:t>
      </w:r>
      <w:r w:rsidRPr="324AC2CC">
        <w:rPr>
          <w:rFonts w:eastAsia="Arial" w:cs="Arial"/>
          <w:color w:val="000000" w:themeColor="text1"/>
          <w:szCs w:val="24"/>
        </w:rPr>
        <w:t>lower priority in climate emergencies or other disasters and systemically excluded from receiving emergency healthcare and humanitarian support as a result.</w:t>
      </w:r>
    </w:p>
    <w:p w14:paraId="2D3598C8" w14:textId="4ADE99FB" w:rsidR="2180CF76" w:rsidRDefault="2180CF76" w:rsidP="324AC2CC">
      <w:pPr>
        <w:spacing w:line="360" w:lineRule="auto"/>
        <w:rPr>
          <w:rFonts w:eastAsia="Arial" w:cs="Arial"/>
          <w:color w:val="000000" w:themeColor="text1"/>
          <w:szCs w:val="24"/>
        </w:rPr>
      </w:pPr>
      <w:r w:rsidRPr="324AC2CC">
        <w:rPr>
          <w:rFonts w:eastAsia="Arial" w:cs="Arial"/>
          <w:color w:val="000000" w:themeColor="text1"/>
          <w:szCs w:val="24"/>
        </w:rPr>
        <w:t>The article also highlighted that slow onset climate change, including sea level rise, more damaging weather events, as well as rising water and food scarcity</w:t>
      </w:r>
      <w:r w:rsidR="230D3A6A" w:rsidRPr="324AC2CC">
        <w:rPr>
          <w:rFonts w:eastAsia="Arial" w:cs="Arial"/>
          <w:color w:val="000000" w:themeColor="text1"/>
          <w:szCs w:val="24"/>
        </w:rPr>
        <w:t xml:space="preserve"> will</w:t>
      </w:r>
      <w:r w:rsidRPr="324AC2CC">
        <w:rPr>
          <w:rFonts w:eastAsia="Arial" w:cs="Arial"/>
          <w:color w:val="000000" w:themeColor="text1"/>
          <w:szCs w:val="24"/>
        </w:rPr>
        <w:t xml:space="preserve"> all exacerbate the existing inequities experienced by disabled people.</w:t>
      </w:r>
    </w:p>
    <w:p w14:paraId="36920ED5" w14:textId="008E705E" w:rsidR="2180CF76" w:rsidRDefault="2180CF76" w:rsidP="324AC2CC">
      <w:pPr>
        <w:spacing w:line="360" w:lineRule="auto"/>
        <w:rPr>
          <w:rFonts w:eastAsia="Arial" w:cs="Arial"/>
          <w:color w:val="000000" w:themeColor="text1"/>
          <w:szCs w:val="24"/>
        </w:rPr>
      </w:pPr>
      <w:r w:rsidRPr="042C12FC">
        <w:rPr>
          <w:rFonts w:eastAsia="Arial" w:cs="Arial"/>
          <w:color w:val="000000" w:themeColor="text1"/>
          <w:szCs w:val="24"/>
        </w:rPr>
        <w:t xml:space="preserve">Michael Stein, in a Harvard University </w:t>
      </w:r>
      <w:proofErr w:type="spellStart"/>
      <w:r w:rsidRPr="042C12FC">
        <w:rPr>
          <w:rFonts w:eastAsia="Arial" w:cs="Arial"/>
          <w:color w:val="000000" w:themeColor="text1"/>
          <w:szCs w:val="24"/>
        </w:rPr>
        <w:t>Center</w:t>
      </w:r>
      <w:proofErr w:type="spellEnd"/>
      <w:r w:rsidRPr="042C12FC">
        <w:rPr>
          <w:rFonts w:eastAsia="Arial" w:cs="Arial"/>
          <w:color w:val="000000" w:themeColor="text1"/>
          <w:szCs w:val="24"/>
        </w:rPr>
        <w:t xml:space="preserve"> for the Environment (2023)</w:t>
      </w:r>
      <w:r w:rsidRPr="042C12FC">
        <w:rPr>
          <w:rStyle w:val="FootnoteReference"/>
          <w:rFonts w:eastAsia="Arial" w:cs="Arial"/>
          <w:color w:val="000000" w:themeColor="text1"/>
          <w:szCs w:val="24"/>
        </w:rPr>
        <w:footnoteReference w:id="3"/>
      </w:r>
      <w:r w:rsidR="59374676" w:rsidRPr="042C12FC">
        <w:rPr>
          <w:rFonts w:eastAsia="Arial" w:cs="Arial"/>
          <w:color w:val="000000" w:themeColor="text1"/>
          <w:szCs w:val="24"/>
        </w:rPr>
        <w:t xml:space="preserve"> interview elaborated about the impact of </w:t>
      </w:r>
      <w:r w:rsidRPr="042C12FC">
        <w:rPr>
          <w:rFonts w:eastAsia="Arial" w:cs="Arial"/>
          <w:color w:val="000000" w:themeColor="text1"/>
          <w:szCs w:val="24"/>
        </w:rPr>
        <w:t>climate change on disabled people:</w:t>
      </w:r>
    </w:p>
    <w:p w14:paraId="0DD4EFF2" w14:textId="776AC6BF" w:rsidR="2180CF76" w:rsidRDefault="2180CF76" w:rsidP="324AC2CC">
      <w:pPr>
        <w:spacing w:line="360" w:lineRule="auto"/>
        <w:rPr>
          <w:rFonts w:eastAsia="Arial" w:cs="Arial"/>
          <w:color w:val="231F20"/>
          <w:sz w:val="25"/>
          <w:szCs w:val="25"/>
        </w:rPr>
      </w:pPr>
      <w:r w:rsidRPr="324AC2CC">
        <w:rPr>
          <w:rFonts w:eastAsia="Arial" w:cs="Arial"/>
          <w:i/>
          <w:iCs/>
          <w:color w:val="231F20"/>
          <w:sz w:val="25"/>
          <w:szCs w:val="25"/>
        </w:rPr>
        <w:t>“Climate change amplifies the marginalization experienced by persons with disabilities negatively affecting health, reducing access to healthcare services, food, water, and accessible infrastructure. People with psychosocial disabilities have triple the rate of mortality in heatwaves.”</w:t>
      </w:r>
    </w:p>
    <w:p w14:paraId="21E88EE3" w14:textId="29CB48EE" w:rsidR="2180CF76" w:rsidRDefault="2180CF76" w:rsidP="042C12FC">
      <w:pPr>
        <w:spacing w:line="360" w:lineRule="auto"/>
        <w:rPr>
          <w:rFonts w:eastAsia="Arial" w:cs="Arial"/>
          <w:color w:val="000000" w:themeColor="text1"/>
          <w:szCs w:val="24"/>
        </w:rPr>
      </w:pPr>
      <w:r w:rsidRPr="042C12FC">
        <w:rPr>
          <w:rFonts w:eastAsia="Arial" w:cs="Arial"/>
          <w:color w:val="000000" w:themeColor="text1"/>
          <w:szCs w:val="24"/>
        </w:rPr>
        <w:lastRenderedPageBreak/>
        <w:t>For all the above reasons, we need disability-inclusive climate adaptation whe</w:t>
      </w:r>
      <w:r w:rsidR="7598F43F" w:rsidRPr="042C12FC">
        <w:rPr>
          <w:rFonts w:eastAsia="Arial" w:cs="Arial"/>
          <w:color w:val="000000" w:themeColor="text1"/>
          <w:szCs w:val="24"/>
        </w:rPr>
        <w:t xml:space="preserve">re </w:t>
      </w:r>
      <w:proofErr w:type="spellStart"/>
      <w:r w:rsidR="7598F43F" w:rsidRPr="042C12FC">
        <w:rPr>
          <w:rFonts w:eastAsia="Arial" w:cs="Arial"/>
          <w:color w:val="000000" w:themeColor="text1"/>
          <w:szCs w:val="24"/>
        </w:rPr>
        <w:t>ECan</w:t>
      </w:r>
      <w:proofErr w:type="spellEnd"/>
      <w:r w:rsidR="7598F43F" w:rsidRPr="042C12FC">
        <w:rPr>
          <w:rFonts w:eastAsia="Arial" w:cs="Arial"/>
          <w:color w:val="000000" w:themeColor="text1"/>
          <w:szCs w:val="24"/>
        </w:rPr>
        <w:t xml:space="preserve"> </w:t>
      </w:r>
      <w:r w:rsidR="6279A1D0" w:rsidRPr="042C12FC">
        <w:rPr>
          <w:rFonts w:eastAsia="Arial" w:cs="Arial"/>
          <w:color w:val="000000" w:themeColor="text1"/>
          <w:szCs w:val="24"/>
        </w:rPr>
        <w:t xml:space="preserve">in terms of </w:t>
      </w:r>
      <w:r w:rsidR="7598F43F" w:rsidRPr="042C12FC">
        <w:rPr>
          <w:rFonts w:eastAsia="Arial" w:cs="Arial"/>
          <w:color w:val="000000" w:themeColor="text1"/>
          <w:szCs w:val="24"/>
        </w:rPr>
        <w:t xml:space="preserve">its councillors, executive team, </w:t>
      </w:r>
      <w:proofErr w:type="gramStart"/>
      <w:r w:rsidR="7598F43F" w:rsidRPr="042C12FC">
        <w:rPr>
          <w:rFonts w:eastAsia="Arial" w:cs="Arial"/>
          <w:color w:val="000000" w:themeColor="text1"/>
          <w:szCs w:val="24"/>
        </w:rPr>
        <w:t>officers</w:t>
      </w:r>
      <w:proofErr w:type="gramEnd"/>
      <w:r w:rsidRPr="042C12FC">
        <w:rPr>
          <w:rFonts w:eastAsia="Arial" w:cs="Arial"/>
          <w:color w:val="000000" w:themeColor="text1"/>
          <w:szCs w:val="24"/>
        </w:rPr>
        <w:t xml:space="preserve"> and scientists collaborate with disabled people to develop disability-friendly adaptation and mitigation policies informed by research.</w:t>
      </w:r>
    </w:p>
    <w:p w14:paraId="4870EDEF" w14:textId="5B89064E" w:rsidR="6B15D752" w:rsidRDefault="6B15D752" w:rsidP="042C12FC">
      <w:pPr>
        <w:spacing w:after="0" w:line="360" w:lineRule="auto"/>
        <w:rPr>
          <w:rFonts w:eastAsia="Arial" w:cs="Arial"/>
          <w:color w:val="000000" w:themeColor="text1"/>
          <w:szCs w:val="24"/>
        </w:rPr>
      </w:pPr>
      <w:r w:rsidRPr="042C12FC">
        <w:rPr>
          <w:rFonts w:eastAsia="Arial" w:cs="Arial"/>
          <w:color w:val="000000" w:themeColor="text1"/>
          <w:szCs w:val="24"/>
        </w:rPr>
        <w:t xml:space="preserve">DPA </w:t>
      </w:r>
      <w:r w:rsidR="40D59022" w:rsidRPr="042C12FC">
        <w:rPr>
          <w:rFonts w:eastAsia="Arial" w:cs="Arial"/>
          <w:color w:val="000000" w:themeColor="text1"/>
          <w:szCs w:val="24"/>
        </w:rPr>
        <w:t xml:space="preserve">has </w:t>
      </w:r>
      <w:r w:rsidR="20B6D804" w:rsidRPr="042C12FC">
        <w:rPr>
          <w:rFonts w:eastAsia="Arial" w:cs="Arial"/>
          <w:color w:val="000000" w:themeColor="text1"/>
          <w:szCs w:val="24"/>
        </w:rPr>
        <w:t>been inspired by the model provided by the Bristol Disabled People’s Forum in the UK where the local council in that city has engaged (and continues to engage in) climate change planning and dialogue with the local disabled community through the forum. The city council co-developed a plan with the Disability Equality Forum (a Bristol-based disabled people’s organisation which is cross-impairment based like DPA) around climate change and its impact on disabled people.</w:t>
      </w:r>
    </w:p>
    <w:p w14:paraId="028F591A" w14:textId="0628371D" w:rsidR="324AC2CC" w:rsidRDefault="324AC2CC" w:rsidP="324AC2CC">
      <w:pPr>
        <w:spacing w:after="0" w:line="360" w:lineRule="auto"/>
        <w:rPr>
          <w:rFonts w:eastAsia="Arial" w:cs="Arial"/>
          <w:color w:val="000000" w:themeColor="text1"/>
          <w:szCs w:val="24"/>
        </w:rPr>
      </w:pPr>
    </w:p>
    <w:p w14:paraId="7D6002F1" w14:textId="08B9304B" w:rsidR="20B6D804" w:rsidRDefault="20B6D804" w:rsidP="324AC2CC">
      <w:pPr>
        <w:spacing w:after="0" w:line="360" w:lineRule="auto"/>
        <w:rPr>
          <w:rFonts w:eastAsia="Arial" w:cs="Arial"/>
          <w:color w:val="000000" w:themeColor="text1"/>
          <w:szCs w:val="24"/>
        </w:rPr>
      </w:pPr>
      <w:r w:rsidRPr="324AC2CC">
        <w:rPr>
          <w:rFonts w:eastAsia="Arial" w:cs="Arial"/>
          <w:color w:val="000000" w:themeColor="text1"/>
          <w:szCs w:val="24"/>
        </w:rPr>
        <w:t xml:space="preserve">DPA views the use of deliberative, decision-making structures like the Bristol Disabled People’s Forum as one means through which </w:t>
      </w:r>
      <w:r w:rsidR="1A83A39F" w:rsidRPr="324AC2CC">
        <w:rPr>
          <w:rFonts w:eastAsia="Arial" w:cs="Arial"/>
          <w:color w:val="000000" w:themeColor="text1"/>
          <w:szCs w:val="24"/>
        </w:rPr>
        <w:t xml:space="preserve">Canterbury’s disabled community </w:t>
      </w:r>
      <w:r w:rsidRPr="324AC2CC">
        <w:rPr>
          <w:rFonts w:eastAsia="Arial" w:cs="Arial"/>
          <w:color w:val="000000" w:themeColor="text1"/>
          <w:szCs w:val="24"/>
        </w:rPr>
        <w:t xml:space="preserve">could </w:t>
      </w:r>
      <w:r w:rsidR="1AB7F09E" w:rsidRPr="324AC2CC">
        <w:rPr>
          <w:rFonts w:eastAsia="Arial" w:cs="Arial"/>
          <w:color w:val="000000" w:themeColor="text1"/>
          <w:szCs w:val="24"/>
        </w:rPr>
        <w:t>dialogue</w:t>
      </w:r>
      <w:r w:rsidR="1E8F5C18" w:rsidRPr="324AC2CC">
        <w:rPr>
          <w:rFonts w:eastAsia="Arial" w:cs="Arial"/>
          <w:color w:val="000000" w:themeColor="text1"/>
          <w:szCs w:val="24"/>
        </w:rPr>
        <w:t xml:space="preserve"> with Environment Canterbury</w:t>
      </w:r>
      <w:r w:rsidRPr="324AC2CC">
        <w:rPr>
          <w:rFonts w:eastAsia="Arial" w:cs="Arial"/>
          <w:color w:val="000000" w:themeColor="text1"/>
          <w:szCs w:val="24"/>
        </w:rPr>
        <w:t xml:space="preserve"> </w:t>
      </w:r>
      <w:r w:rsidR="2FB91E9B" w:rsidRPr="324AC2CC">
        <w:rPr>
          <w:rFonts w:eastAsia="Arial" w:cs="Arial"/>
          <w:color w:val="000000" w:themeColor="text1"/>
          <w:szCs w:val="24"/>
        </w:rPr>
        <w:t>on</w:t>
      </w:r>
      <w:r w:rsidRPr="324AC2CC">
        <w:rPr>
          <w:rFonts w:eastAsia="Arial" w:cs="Arial"/>
          <w:color w:val="000000" w:themeColor="text1"/>
          <w:szCs w:val="24"/>
        </w:rPr>
        <w:t xml:space="preserve"> the development of </w:t>
      </w:r>
      <w:r w:rsidR="76C7CB9E" w:rsidRPr="324AC2CC">
        <w:rPr>
          <w:rFonts w:eastAsia="Arial" w:cs="Arial"/>
          <w:color w:val="000000" w:themeColor="text1"/>
          <w:szCs w:val="24"/>
        </w:rPr>
        <w:t>disability responsive climate change plans</w:t>
      </w:r>
      <w:r w:rsidRPr="324AC2CC">
        <w:rPr>
          <w:rFonts w:eastAsia="Arial" w:cs="Arial"/>
          <w:color w:val="000000" w:themeColor="text1"/>
          <w:szCs w:val="24"/>
        </w:rPr>
        <w:t>.</w:t>
      </w:r>
    </w:p>
    <w:p w14:paraId="17E181E3" w14:textId="2B09594C" w:rsidR="324AC2CC" w:rsidRDefault="324AC2CC" w:rsidP="324AC2CC">
      <w:pPr>
        <w:spacing w:after="0" w:line="360" w:lineRule="auto"/>
        <w:rPr>
          <w:rFonts w:eastAsia="Arial" w:cs="Arial"/>
          <w:color w:val="000000" w:themeColor="text1"/>
          <w:szCs w:val="24"/>
        </w:rPr>
      </w:pPr>
    </w:p>
    <w:p w14:paraId="18D96C86" w14:textId="6AA46AE2" w:rsidR="0E0291E2" w:rsidRDefault="0E0291E2" w:rsidP="042C12FC">
      <w:pPr>
        <w:spacing w:after="0" w:line="360" w:lineRule="auto"/>
        <w:rPr>
          <w:rFonts w:eastAsia="Arial" w:cs="Arial"/>
          <w:color w:val="000000" w:themeColor="text1"/>
          <w:szCs w:val="24"/>
        </w:rPr>
      </w:pPr>
      <w:r w:rsidRPr="042C12FC">
        <w:rPr>
          <w:rFonts w:eastAsia="Arial" w:cs="Arial"/>
          <w:color w:val="000000" w:themeColor="text1"/>
          <w:szCs w:val="24"/>
        </w:rPr>
        <w:t>We believe that this</w:t>
      </w:r>
      <w:r w:rsidR="2BC79FFA" w:rsidRPr="042C12FC">
        <w:rPr>
          <w:rFonts w:eastAsia="Arial" w:cs="Arial"/>
          <w:color w:val="000000" w:themeColor="text1"/>
          <w:szCs w:val="24"/>
        </w:rPr>
        <w:t xml:space="preserve"> LTP provides </w:t>
      </w:r>
      <w:proofErr w:type="spellStart"/>
      <w:r w:rsidR="2BC79FFA" w:rsidRPr="042C12FC">
        <w:rPr>
          <w:rFonts w:eastAsia="Arial" w:cs="Arial"/>
          <w:color w:val="000000" w:themeColor="text1"/>
          <w:szCs w:val="24"/>
        </w:rPr>
        <w:t>E</w:t>
      </w:r>
      <w:r w:rsidR="344C61CF" w:rsidRPr="042C12FC">
        <w:rPr>
          <w:rFonts w:eastAsia="Arial" w:cs="Arial"/>
          <w:color w:val="000000" w:themeColor="text1"/>
          <w:szCs w:val="24"/>
        </w:rPr>
        <w:t>Can</w:t>
      </w:r>
      <w:proofErr w:type="spellEnd"/>
      <w:r w:rsidR="2BC79FFA" w:rsidRPr="042C12FC">
        <w:rPr>
          <w:rFonts w:eastAsia="Arial" w:cs="Arial"/>
          <w:color w:val="000000" w:themeColor="text1"/>
          <w:szCs w:val="24"/>
        </w:rPr>
        <w:t xml:space="preserve"> and the local disabled community</w:t>
      </w:r>
      <w:r w:rsidR="2BBAD0AC" w:rsidRPr="042C12FC">
        <w:rPr>
          <w:rFonts w:eastAsia="Arial" w:cs="Arial"/>
          <w:color w:val="000000" w:themeColor="text1"/>
          <w:szCs w:val="24"/>
        </w:rPr>
        <w:t xml:space="preserve"> with the opportunity to forge a closer relationship, especially when it comes to planning a climate response which fully incorporates our issues, needs and aspirations.</w:t>
      </w:r>
    </w:p>
    <w:p w14:paraId="6B8C9E90" w14:textId="7C92C14E" w:rsidR="324AC2CC" w:rsidRDefault="324AC2CC" w:rsidP="324AC2CC">
      <w:pPr>
        <w:spacing w:after="0" w:line="360" w:lineRule="auto"/>
        <w:rPr>
          <w:rFonts w:eastAsia="Arial" w:cs="Arial"/>
          <w:color w:val="000000" w:themeColor="text1"/>
          <w:szCs w:val="24"/>
        </w:rPr>
      </w:pPr>
    </w:p>
    <w:p w14:paraId="5BBECAEB" w14:textId="740AABB7" w:rsidR="3CE4FBAE" w:rsidRDefault="3CE4FBAE" w:rsidP="042C12FC">
      <w:pPr>
        <w:spacing w:after="0" w:line="360" w:lineRule="auto"/>
        <w:rPr>
          <w:rFonts w:eastAsia="Arial" w:cs="Arial"/>
          <w:color w:val="000000" w:themeColor="text1"/>
          <w:szCs w:val="24"/>
        </w:rPr>
      </w:pPr>
      <w:r w:rsidRPr="042C12FC">
        <w:rPr>
          <w:rFonts w:eastAsia="Arial" w:cs="Arial"/>
          <w:color w:val="000000" w:themeColor="text1"/>
          <w:szCs w:val="24"/>
        </w:rPr>
        <w:t xml:space="preserve">DPA recommends that </w:t>
      </w:r>
      <w:proofErr w:type="spellStart"/>
      <w:r w:rsidRPr="042C12FC">
        <w:rPr>
          <w:rFonts w:eastAsia="Arial" w:cs="Arial"/>
          <w:color w:val="000000" w:themeColor="text1"/>
          <w:szCs w:val="24"/>
        </w:rPr>
        <w:t>E</w:t>
      </w:r>
      <w:r w:rsidR="3122206A" w:rsidRPr="042C12FC">
        <w:rPr>
          <w:rFonts w:eastAsia="Arial" w:cs="Arial"/>
          <w:color w:val="000000" w:themeColor="text1"/>
          <w:szCs w:val="24"/>
        </w:rPr>
        <w:t>Can</w:t>
      </w:r>
      <w:proofErr w:type="spellEnd"/>
      <w:r w:rsidRPr="042C12FC">
        <w:rPr>
          <w:rFonts w:eastAsia="Arial" w:cs="Arial"/>
          <w:color w:val="000000" w:themeColor="text1"/>
          <w:szCs w:val="24"/>
        </w:rPr>
        <w:t xml:space="preserve"> and the</w:t>
      </w:r>
      <w:r w:rsidR="34D093F1" w:rsidRPr="042C12FC">
        <w:rPr>
          <w:rFonts w:eastAsia="Arial" w:cs="Arial"/>
          <w:color w:val="000000" w:themeColor="text1"/>
          <w:szCs w:val="24"/>
        </w:rPr>
        <w:t xml:space="preserve"> Canterbury</w:t>
      </w:r>
      <w:r w:rsidRPr="042C12FC">
        <w:rPr>
          <w:rFonts w:eastAsia="Arial" w:cs="Arial"/>
          <w:color w:val="000000" w:themeColor="text1"/>
          <w:szCs w:val="24"/>
        </w:rPr>
        <w:t xml:space="preserve"> disabled community (led by Disabled People’s Organisations like DPA)</w:t>
      </w:r>
      <w:r w:rsidR="647D519B" w:rsidRPr="042C12FC">
        <w:rPr>
          <w:rFonts w:eastAsia="Arial" w:cs="Arial"/>
          <w:color w:val="000000" w:themeColor="text1"/>
          <w:szCs w:val="24"/>
        </w:rPr>
        <w:t xml:space="preserve"> dialogue </w:t>
      </w:r>
      <w:r w:rsidR="3C8CA0C2" w:rsidRPr="042C12FC">
        <w:rPr>
          <w:rFonts w:eastAsia="Arial" w:cs="Arial"/>
          <w:color w:val="000000" w:themeColor="text1"/>
          <w:szCs w:val="24"/>
        </w:rPr>
        <w:t xml:space="preserve">over ways in which </w:t>
      </w:r>
      <w:r w:rsidR="05286A12" w:rsidRPr="042C12FC">
        <w:rPr>
          <w:rFonts w:eastAsia="Arial" w:cs="Arial"/>
          <w:color w:val="000000" w:themeColor="text1"/>
          <w:szCs w:val="24"/>
        </w:rPr>
        <w:t xml:space="preserve">a closer partnership can be forged and </w:t>
      </w:r>
      <w:r w:rsidR="232ECEC6" w:rsidRPr="042C12FC">
        <w:rPr>
          <w:rFonts w:eastAsia="Arial" w:cs="Arial"/>
          <w:color w:val="000000" w:themeColor="text1"/>
          <w:szCs w:val="24"/>
        </w:rPr>
        <w:t xml:space="preserve">where </w:t>
      </w:r>
      <w:r w:rsidR="05286A12" w:rsidRPr="042C12FC">
        <w:rPr>
          <w:rFonts w:eastAsia="Arial" w:cs="Arial"/>
          <w:color w:val="000000" w:themeColor="text1"/>
          <w:szCs w:val="24"/>
        </w:rPr>
        <w:t>the issues that concern us in the environmental and climate change space</w:t>
      </w:r>
      <w:r w:rsidR="071120F5" w:rsidRPr="042C12FC">
        <w:rPr>
          <w:rFonts w:eastAsia="Arial" w:cs="Arial"/>
          <w:color w:val="000000" w:themeColor="text1"/>
          <w:szCs w:val="24"/>
        </w:rPr>
        <w:t>s can be aired.</w:t>
      </w:r>
    </w:p>
    <w:p w14:paraId="0D90492B" w14:textId="484CF835" w:rsidR="324AC2CC" w:rsidRDefault="324AC2CC" w:rsidP="324AC2CC">
      <w:pPr>
        <w:spacing w:after="0" w:line="360" w:lineRule="auto"/>
        <w:rPr>
          <w:rFonts w:eastAsia="Arial" w:cs="Arial"/>
          <w:color w:val="000000" w:themeColor="text1"/>
          <w:szCs w:val="24"/>
        </w:rPr>
      </w:pPr>
    </w:p>
    <w:p w14:paraId="62067F10" w14:textId="5BF93BE8" w:rsidR="0E5A2EC4" w:rsidRDefault="0E5A2EC4" w:rsidP="042C12FC">
      <w:pPr>
        <w:spacing w:after="0" w:line="360" w:lineRule="auto"/>
        <w:rPr>
          <w:rFonts w:eastAsia="Arial" w:cs="Arial"/>
          <w:color w:val="000000" w:themeColor="text1"/>
          <w:szCs w:val="24"/>
        </w:rPr>
      </w:pPr>
      <w:r w:rsidRPr="042C12FC">
        <w:rPr>
          <w:rFonts w:eastAsia="Arial" w:cs="Arial"/>
          <w:color w:val="000000" w:themeColor="text1"/>
          <w:szCs w:val="24"/>
        </w:rPr>
        <w:t>The goal should be the development of disability responsive climate change and environmental plans for the Canterbury region</w:t>
      </w:r>
      <w:r w:rsidR="63AFDC95" w:rsidRPr="042C12FC">
        <w:rPr>
          <w:rFonts w:eastAsia="Arial" w:cs="Arial"/>
          <w:color w:val="000000" w:themeColor="text1"/>
          <w:szCs w:val="24"/>
        </w:rPr>
        <w:t xml:space="preserve"> through </w:t>
      </w:r>
      <w:proofErr w:type="spellStart"/>
      <w:r w:rsidR="63AFDC95" w:rsidRPr="042C12FC">
        <w:rPr>
          <w:rFonts w:eastAsia="Arial" w:cs="Arial"/>
          <w:color w:val="000000" w:themeColor="text1"/>
          <w:szCs w:val="24"/>
        </w:rPr>
        <w:t>ECan</w:t>
      </w:r>
      <w:proofErr w:type="spellEnd"/>
      <w:r w:rsidRPr="042C12FC">
        <w:rPr>
          <w:rFonts w:eastAsia="Arial" w:cs="Arial"/>
          <w:color w:val="000000" w:themeColor="text1"/>
          <w:szCs w:val="24"/>
        </w:rPr>
        <w:t>.</w:t>
      </w:r>
    </w:p>
    <w:p w14:paraId="46A24DC4" w14:textId="4F3FF95B" w:rsidR="324AC2CC" w:rsidRDefault="324AC2CC" w:rsidP="324AC2CC">
      <w:pPr>
        <w:spacing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324AC2CC" w14:paraId="42CACDD6" w14:textId="77777777" w:rsidTr="042C12FC">
        <w:trPr>
          <w:trHeight w:val="300"/>
        </w:trPr>
        <w:tc>
          <w:tcPr>
            <w:tcW w:w="9015" w:type="dxa"/>
          </w:tcPr>
          <w:p w14:paraId="03787A1D" w14:textId="75BED4F5" w:rsidR="41262690" w:rsidRDefault="3568500C" w:rsidP="042C12FC">
            <w:pPr>
              <w:spacing w:after="0" w:line="360" w:lineRule="auto"/>
              <w:rPr>
                <w:rFonts w:eastAsia="Arial" w:cs="Arial"/>
                <w:color w:val="000000" w:themeColor="text1"/>
                <w:szCs w:val="24"/>
              </w:rPr>
            </w:pPr>
            <w:r w:rsidRPr="042C12FC">
              <w:rPr>
                <w:rFonts w:eastAsia="Arial" w:cs="Arial"/>
                <w:b/>
                <w:bCs/>
                <w:color w:val="000000" w:themeColor="text1"/>
                <w:szCs w:val="24"/>
              </w:rPr>
              <w:t xml:space="preserve">Recommendation 1: </w:t>
            </w:r>
            <w:r w:rsidRPr="042C12FC">
              <w:rPr>
                <w:rFonts w:eastAsia="Arial" w:cs="Arial"/>
                <w:color w:val="000000" w:themeColor="text1"/>
                <w:szCs w:val="24"/>
              </w:rPr>
              <w:t xml:space="preserve">that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and the Canterbury disabled community (led by Disabled People’s Organisations like DPA) dialogue over ways in which a closer partnership can be forged.</w:t>
            </w:r>
          </w:p>
        </w:tc>
      </w:tr>
    </w:tbl>
    <w:p w14:paraId="1E46E9E1" w14:textId="3FB16B8C" w:rsidR="324AC2CC" w:rsidRDefault="324AC2CC" w:rsidP="324AC2CC">
      <w:pPr>
        <w:spacing w:after="0" w:line="360" w:lineRule="auto"/>
        <w:rPr>
          <w:rFonts w:eastAsia="Arial" w:cs="Arial"/>
          <w:color w:val="000000" w:themeColor="text1"/>
          <w:szCs w:val="24"/>
        </w:rPr>
      </w:pPr>
    </w:p>
    <w:p w14:paraId="5837EA79" w14:textId="3411A177" w:rsidR="58DB0841" w:rsidRDefault="00637825" w:rsidP="042C12FC">
      <w:pPr>
        <w:spacing w:after="0" w:line="360" w:lineRule="auto"/>
        <w:rPr>
          <w:rFonts w:eastAsia="Arial" w:cs="Arial"/>
          <w:color w:val="000000" w:themeColor="text1"/>
          <w:szCs w:val="24"/>
        </w:rPr>
      </w:pPr>
      <w:r w:rsidRPr="042C12FC">
        <w:rPr>
          <w:rFonts w:eastAsia="Arial" w:cs="Arial"/>
          <w:color w:val="000000" w:themeColor="text1"/>
          <w:szCs w:val="24"/>
        </w:rPr>
        <w:lastRenderedPageBreak/>
        <w:t>We now</w:t>
      </w:r>
      <w:r w:rsidR="45011EAA" w:rsidRPr="042C12FC">
        <w:rPr>
          <w:rFonts w:eastAsia="Arial" w:cs="Arial"/>
          <w:color w:val="000000" w:themeColor="text1"/>
          <w:szCs w:val="24"/>
        </w:rPr>
        <w:t xml:space="preserve"> outline our </w:t>
      </w:r>
      <w:r w:rsidR="6DCC0CEF" w:rsidRPr="042C12FC">
        <w:rPr>
          <w:rFonts w:eastAsia="Arial" w:cs="Arial"/>
          <w:color w:val="000000" w:themeColor="text1"/>
          <w:szCs w:val="24"/>
        </w:rPr>
        <w:t xml:space="preserve">views on the three main areas of </w:t>
      </w:r>
      <w:proofErr w:type="spellStart"/>
      <w:r w:rsidR="6DCC0CEF" w:rsidRPr="042C12FC">
        <w:rPr>
          <w:rFonts w:eastAsia="Arial" w:cs="Arial"/>
          <w:color w:val="000000" w:themeColor="text1"/>
          <w:szCs w:val="24"/>
        </w:rPr>
        <w:t>ECan</w:t>
      </w:r>
      <w:proofErr w:type="spellEnd"/>
      <w:r w:rsidR="6DCC0CEF" w:rsidRPr="042C12FC">
        <w:rPr>
          <w:rFonts w:eastAsia="Arial" w:cs="Arial"/>
          <w:color w:val="000000" w:themeColor="text1"/>
          <w:szCs w:val="24"/>
        </w:rPr>
        <w:t xml:space="preserve"> activity covered in the LTP:</w:t>
      </w:r>
    </w:p>
    <w:p w14:paraId="1818B92E" w14:textId="25CB605A" w:rsidR="6DCC0CEF" w:rsidRDefault="6DCC0CEF" w:rsidP="561982CC">
      <w:pPr>
        <w:pStyle w:val="ListParagraph"/>
        <w:numPr>
          <w:ilvl w:val="0"/>
          <w:numId w:val="1"/>
        </w:numPr>
        <w:spacing w:after="0" w:line="360" w:lineRule="auto"/>
        <w:rPr>
          <w:rFonts w:eastAsia="Arial" w:cs="Arial"/>
          <w:color w:val="000000" w:themeColor="text1"/>
          <w:szCs w:val="24"/>
        </w:rPr>
      </w:pPr>
      <w:r w:rsidRPr="561982CC">
        <w:rPr>
          <w:rFonts w:eastAsia="Arial" w:cs="Arial"/>
          <w:color w:val="000000" w:themeColor="text1"/>
          <w:szCs w:val="24"/>
        </w:rPr>
        <w:t>Environmental Protection and Regulation</w:t>
      </w:r>
    </w:p>
    <w:p w14:paraId="62E1C136" w14:textId="6AEB65F5" w:rsidR="6DCC0CEF" w:rsidRDefault="6DCC0CEF" w:rsidP="561982CC">
      <w:pPr>
        <w:pStyle w:val="ListParagraph"/>
        <w:numPr>
          <w:ilvl w:val="0"/>
          <w:numId w:val="1"/>
        </w:numPr>
        <w:spacing w:after="0" w:line="360" w:lineRule="auto"/>
        <w:rPr>
          <w:rFonts w:eastAsia="Arial" w:cs="Arial"/>
          <w:color w:val="000000" w:themeColor="text1"/>
          <w:szCs w:val="24"/>
        </w:rPr>
      </w:pPr>
      <w:r w:rsidRPr="561982CC">
        <w:rPr>
          <w:rFonts w:eastAsia="Arial" w:cs="Arial"/>
          <w:color w:val="000000" w:themeColor="text1"/>
          <w:szCs w:val="24"/>
        </w:rPr>
        <w:t>Community Preparedness and Response to Hazards</w:t>
      </w:r>
    </w:p>
    <w:p w14:paraId="205D6E88" w14:textId="579764BC" w:rsidR="6DCC0CEF" w:rsidRDefault="6DCC0CEF" w:rsidP="561982CC">
      <w:pPr>
        <w:pStyle w:val="ListParagraph"/>
        <w:numPr>
          <w:ilvl w:val="0"/>
          <w:numId w:val="1"/>
        </w:numPr>
        <w:spacing w:after="0" w:line="360" w:lineRule="auto"/>
        <w:rPr>
          <w:rFonts w:eastAsia="Arial" w:cs="Arial"/>
          <w:color w:val="000000" w:themeColor="text1"/>
          <w:szCs w:val="24"/>
        </w:rPr>
      </w:pPr>
      <w:r w:rsidRPr="561982CC">
        <w:rPr>
          <w:rFonts w:eastAsia="Arial" w:cs="Arial"/>
          <w:color w:val="000000" w:themeColor="text1"/>
          <w:szCs w:val="24"/>
        </w:rPr>
        <w:t>Public Transport</w:t>
      </w:r>
    </w:p>
    <w:p w14:paraId="264D692A" w14:textId="31982260" w:rsidR="324AC2CC" w:rsidRDefault="324AC2CC" w:rsidP="324AC2CC">
      <w:pPr>
        <w:spacing w:after="0" w:line="360" w:lineRule="auto"/>
        <w:rPr>
          <w:rFonts w:eastAsia="Arial" w:cs="Arial"/>
          <w:color w:val="000000" w:themeColor="text1"/>
          <w:szCs w:val="24"/>
        </w:rPr>
      </w:pPr>
    </w:p>
    <w:p w14:paraId="782AAA6E" w14:textId="0D1F98E1" w:rsidR="324AC2CC" w:rsidRDefault="3EBED033" w:rsidP="042C12FC">
      <w:pPr>
        <w:spacing w:after="0" w:line="360" w:lineRule="auto"/>
        <w:rPr>
          <w:rFonts w:eastAsia="Arial" w:cs="Arial"/>
          <w:b/>
          <w:bCs/>
          <w:color w:val="000000" w:themeColor="text1"/>
          <w:szCs w:val="24"/>
        </w:rPr>
      </w:pPr>
      <w:r w:rsidRPr="042C12FC">
        <w:rPr>
          <w:rFonts w:eastAsia="Arial" w:cs="Arial"/>
          <w:b/>
          <w:bCs/>
          <w:color w:val="000000" w:themeColor="text1"/>
          <w:szCs w:val="24"/>
        </w:rPr>
        <w:t xml:space="preserve">DPA supports </w:t>
      </w:r>
      <w:proofErr w:type="spellStart"/>
      <w:r w:rsidRPr="042C12FC">
        <w:rPr>
          <w:rFonts w:eastAsia="Arial" w:cs="Arial"/>
          <w:b/>
          <w:bCs/>
          <w:color w:val="000000" w:themeColor="text1"/>
          <w:szCs w:val="24"/>
        </w:rPr>
        <w:t>ECan's</w:t>
      </w:r>
      <w:proofErr w:type="spellEnd"/>
      <w:r w:rsidRPr="042C12FC">
        <w:rPr>
          <w:rFonts w:eastAsia="Arial" w:cs="Arial"/>
          <w:b/>
          <w:bCs/>
          <w:color w:val="000000" w:themeColor="text1"/>
          <w:szCs w:val="24"/>
        </w:rPr>
        <w:t xml:space="preserve"> highest spending plan options </w:t>
      </w:r>
      <w:r w:rsidR="2ADE6F94" w:rsidRPr="042C12FC">
        <w:rPr>
          <w:rFonts w:eastAsia="Arial" w:cs="Arial"/>
          <w:b/>
          <w:bCs/>
          <w:color w:val="000000" w:themeColor="text1"/>
          <w:szCs w:val="24"/>
        </w:rPr>
        <w:t xml:space="preserve">in all three activity areas, </w:t>
      </w:r>
      <w:r w:rsidRPr="042C12FC">
        <w:rPr>
          <w:rFonts w:eastAsia="Arial" w:cs="Arial"/>
          <w:b/>
          <w:bCs/>
          <w:color w:val="000000" w:themeColor="text1"/>
          <w:szCs w:val="24"/>
        </w:rPr>
        <w:t xml:space="preserve">and we </w:t>
      </w:r>
      <w:r w:rsidR="7D63B564" w:rsidRPr="042C12FC">
        <w:rPr>
          <w:rFonts w:eastAsia="Arial" w:cs="Arial"/>
          <w:b/>
          <w:bCs/>
          <w:color w:val="000000" w:themeColor="text1"/>
          <w:szCs w:val="24"/>
        </w:rPr>
        <w:t>elaborate on our reasons</w:t>
      </w:r>
      <w:r w:rsidR="1FB93F2E" w:rsidRPr="042C12FC">
        <w:rPr>
          <w:rFonts w:eastAsia="Arial" w:cs="Arial"/>
          <w:b/>
          <w:bCs/>
          <w:color w:val="000000" w:themeColor="text1"/>
          <w:szCs w:val="24"/>
        </w:rPr>
        <w:t xml:space="preserve"> for doing so</w:t>
      </w:r>
      <w:r w:rsidR="7D63B564" w:rsidRPr="042C12FC">
        <w:rPr>
          <w:rFonts w:eastAsia="Arial" w:cs="Arial"/>
          <w:b/>
          <w:bCs/>
          <w:color w:val="000000" w:themeColor="text1"/>
          <w:szCs w:val="24"/>
        </w:rPr>
        <w:t xml:space="preserve"> </w:t>
      </w:r>
      <w:r w:rsidR="24541ED0" w:rsidRPr="042C12FC">
        <w:rPr>
          <w:rFonts w:eastAsia="Arial" w:cs="Arial"/>
          <w:b/>
          <w:bCs/>
          <w:color w:val="000000" w:themeColor="text1"/>
          <w:szCs w:val="24"/>
        </w:rPr>
        <w:t xml:space="preserve">within </w:t>
      </w:r>
      <w:r w:rsidR="7D63B564" w:rsidRPr="042C12FC">
        <w:rPr>
          <w:rFonts w:eastAsia="Arial" w:cs="Arial"/>
          <w:b/>
          <w:bCs/>
          <w:color w:val="000000" w:themeColor="text1"/>
          <w:szCs w:val="24"/>
        </w:rPr>
        <w:t xml:space="preserve">this </w:t>
      </w:r>
      <w:proofErr w:type="gramStart"/>
      <w:r w:rsidR="7D63B564" w:rsidRPr="042C12FC">
        <w:rPr>
          <w:rFonts w:eastAsia="Arial" w:cs="Arial"/>
          <w:b/>
          <w:bCs/>
          <w:color w:val="000000" w:themeColor="text1"/>
          <w:szCs w:val="24"/>
        </w:rPr>
        <w:t>submissio</w:t>
      </w:r>
      <w:r w:rsidR="61D96B15" w:rsidRPr="042C12FC">
        <w:rPr>
          <w:rFonts w:eastAsia="Arial" w:cs="Arial"/>
          <w:b/>
          <w:bCs/>
          <w:color w:val="000000" w:themeColor="text1"/>
          <w:szCs w:val="24"/>
        </w:rPr>
        <w:t>n</w:t>
      </w:r>
      <w:proofErr w:type="gramEnd"/>
    </w:p>
    <w:p w14:paraId="6025C38A" w14:textId="0DC443B6" w:rsidR="1A284D35" w:rsidRDefault="1A284D35" w:rsidP="324AC2CC">
      <w:pPr>
        <w:pStyle w:val="Heading2"/>
        <w:numPr>
          <w:ilvl w:val="0"/>
          <w:numId w:val="2"/>
        </w:numPr>
      </w:pPr>
      <w:r>
        <w:t>Environmental Regulation and Protection</w:t>
      </w:r>
    </w:p>
    <w:p w14:paraId="7D326550" w14:textId="393D8AC7" w:rsidR="7CEDBC5C" w:rsidRDefault="26B815C5" w:rsidP="042C12FC">
      <w:pPr>
        <w:spacing w:line="360" w:lineRule="auto"/>
        <w:rPr>
          <w:rFonts w:eastAsia="Arial" w:cs="Arial"/>
          <w:color w:val="000000" w:themeColor="text1"/>
          <w:szCs w:val="24"/>
        </w:rPr>
      </w:pPr>
      <w:r w:rsidRPr="042C12FC">
        <w:t xml:space="preserve">DPA recognises the importance of </w:t>
      </w:r>
      <w:proofErr w:type="spellStart"/>
      <w:r w:rsidRPr="042C12FC">
        <w:t>ECan's</w:t>
      </w:r>
      <w:proofErr w:type="spellEnd"/>
      <w:r w:rsidRPr="042C12FC">
        <w:t xml:space="preserve"> environmental regulation and protection work. </w:t>
      </w:r>
      <w:r w:rsidR="41740DC3" w:rsidRPr="042C12FC">
        <w:t>T</w:t>
      </w:r>
      <w:r w:rsidR="39596DB5" w:rsidRPr="042C12FC">
        <w:rPr>
          <w:rFonts w:eastAsia="Arial" w:cs="Arial"/>
          <w:color w:val="000000" w:themeColor="text1"/>
          <w:szCs w:val="24"/>
        </w:rPr>
        <w:t xml:space="preserve">here is </w:t>
      </w:r>
      <w:r w:rsidR="197747FF" w:rsidRPr="042C12FC">
        <w:rPr>
          <w:rFonts w:eastAsia="Arial" w:cs="Arial"/>
          <w:color w:val="000000" w:themeColor="text1"/>
          <w:szCs w:val="24"/>
        </w:rPr>
        <w:t xml:space="preserve">more </w:t>
      </w:r>
      <w:r w:rsidR="39596DB5" w:rsidRPr="042C12FC">
        <w:rPr>
          <w:rFonts w:eastAsia="Arial" w:cs="Arial"/>
          <w:color w:val="000000" w:themeColor="text1"/>
          <w:szCs w:val="24"/>
        </w:rPr>
        <w:t>need than ever for regional councils</w:t>
      </w:r>
      <w:r w:rsidR="338D46BB" w:rsidRPr="042C12FC">
        <w:rPr>
          <w:rFonts w:eastAsia="Arial" w:cs="Arial"/>
          <w:color w:val="000000" w:themeColor="text1"/>
          <w:szCs w:val="24"/>
        </w:rPr>
        <w:t xml:space="preserve"> (including </w:t>
      </w:r>
      <w:proofErr w:type="spellStart"/>
      <w:r w:rsidR="338D46BB" w:rsidRPr="042C12FC">
        <w:rPr>
          <w:rFonts w:eastAsia="Arial" w:cs="Arial"/>
          <w:color w:val="000000" w:themeColor="text1"/>
          <w:szCs w:val="24"/>
        </w:rPr>
        <w:t>ECan</w:t>
      </w:r>
      <w:proofErr w:type="spellEnd"/>
      <w:r w:rsidR="338D46BB" w:rsidRPr="042C12FC">
        <w:rPr>
          <w:rFonts w:eastAsia="Arial" w:cs="Arial"/>
          <w:color w:val="000000" w:themeColor="text1"/>
          <w:szCs w:val="24"/>
        </w:rPr>
        <w:t>)</w:t>
      </w:r>
      <w:r w:rsidR="39596DB5" w:rsidRPr="042C12FC">
        <w:rPr>
          <w:rFonts w:eastAsia="Arial" w:cs="Arial"/>
          <w:color w:val="000000" w:themeColor="text1"/>
          <w:szCs w:val="24"/>
        </w:rPr>
        <w:t xml:space="preserve"> to step up and work with partners including iwi and local communities to safeguard</w:t>
      </w:r>
      <w:r w:rsidR="77FE52E6" w:rsidRPr="042C12FC">
        <w:rPr>
          <w:rFonts w:eastAsia="Arial" w:cs="Arial"/>
          <w:color w:val="000000" w:themeColor="text1"/>
          <w:szCs w:val="24"/>
        </w:rPr>
        <w:t xml:space="preserve"> the </w:t>
      </w:r>
      <w:r w:rsidR="39596DB5" w:rsidRPr="042C12FC">
        <w:rPr>
          <w:rFonts w:eastAsia="Arial" w:cs="Arial"/>
          <w:color w:val="000000" w:themeColor="text1"/>
          <w:szCs w:val="24"/>
        </w:rPr>
        <w:t>environment</w:t>
      </w:r>
      <w:r w:rsidR="7EFD8CC1" w:rsidRPr="042C12FC">
        <w:rPr>
          <w:rFonts w:eastAsia="Arial" w:cs="Arial"/>
          <w:color w:val="000000" w:themeColor="text1"/>
          <w:szCs w:val="24"/>
        </w:rPr>
        <w:t xml:space="preserve"> to the maximum extent possible</w:t>
      </w:r>
      <w:r w:rsidR="39596DB5" w:rsidRPr="042C12FC">
        <w:rPr>
          <w:rFonts w:eastAsia="Arial" w:cs="Arial"/>
          <w:color w:val="000000" w:themeColor="text1"/>
          <w:szCs w:val="24"/>
        </w:rPr>
        <w:t>.</w:t>
      </w:r>
    </w:p>
    <w:p w14:paraId="6F03C137" w14:textId="70C47912" w:rsidR="54C417C8" w:rsidRDefault="54C417C8" w:rsidP="042C12FC">
      <w:pPr>
        <w:spacing w:line="360" w:lineRule="auto"/>
        <w:rPr>
          <w:rFonts w:eastAsia="Arial" w:cs="Arial"/>
          <w:color w:val="000000" w:themeColor="text1"/>
          <w:szCs w:val="24"/>
        </w:rPr>
      </w:pPr>
      <w:r w:rsidRPr="042C12FC">
        <w:rPr>
          <w:rFonts w:eastAsia="Arial" w:cs="Arial"/>
          <w:color w:val="000000" w:themeColor="text1"/>
          <w:szCs w:val="24"/>
        </w:rPr>
        <w:t xml:space="preserve">Living in a </w:t>
      </w:r>
      <w:r w:rsidR="7915CCA4" w:rsidRPr="042C12FC">
        <w:rPr>
          <w:rFonts w:eastAsia="Arial" w:cs="Arial"/>
          <w:color w:val="000000" w:themeColor="text1"/>
          <w:szCs w:val="24"/>
        </w:rPr>
        <w:t>properly r</w:t>
      </w:r>
      <w:r w:rsidRPr="042C12FC">
        <w:rPr>
          <w:rFonts w:eastAsia="Arial" w:cs="Arial"/>
          <w:color w:val="000000" w:themeColor="text1"/>
          <w:szCs w:val="24"/>
        </w:rPr>
        <w:t>egulated and protected environment benefits everyone</w:t>
      </w:r>
      <w:r w:rsidR="0F16CDF6" w:rsidRPr="042C12FC">
        <w:rPr>
          <w:rFonts w:eastAsia="Arial" w:cs="Arial"/>
          <w:color w:val="000000" w:themeColor="text1"/>
          <w:szCs w:val="24"/>
        </w:rPr>
        <w:t xml:space="preserve">, including disabled people who are </w:t>
      </w:r>
      <w:r w:rsidR="320BD01C" w:rsidRPr="042C12FC">
        <w:rPr>
          <w:rFonts w:eastAsia="Arial" w:cs="Arial"/>
          <w:color w:val="000000" w:themeColor="text1"/>
          <w:szCs w:val="24"/>
        </w:rPr>
        <w:t xml:space="preserve">at greater </w:t>
      </w:r>
      <w:r w:rsidR="0F16CDF6" w:rsidRPr="042C12FC">
        <w:rPr>
          <w:rFonts w:eastAsia="Arial" w:cs="Arial"/>
          <w:color w:val="000000" w:themeColor="text1"/>
          <w:szCs w:val="24"/>
        </w:rPr>
        <w:t>risk of, for example, being adversely affected by the impacts of air pollution</w:t>
      </w:r>
      <w:r w:rsidR="3A8F9AC8" w:rsidRPr="042C12FC">
        <w:rPr>
          <w:rFonts w:eastAsia="Arial" w:cs="Arial"/>
          <w:color w:val="000000" w:themeColor="text1"/>
          <w:szCs w:val="24"/>
        </w:rPr>
        <w:t xml:space="preserve"> and by climate change</w:t>
      </w:r>
      <w:r w:rsidR="3C918825" w:rsidRPr="042C12FC">
        <w:rPr>
          <w:rFonts w:eastAsia="Arial" w:cs="Arial"/>
          <w:color w:val="000000" w:themeColor="text1"/>
          <w:szCs w:val="24"/>
        </w:rPr>
        <w:t>.</w:t>
      </w:r>
    </w:p>
    <w:p w14:paraId="3070F437" w14:textId="166AEC85" w:rsidR="7481D255" w:rsidRDefault="7481D255" w:rsidP="324AC2CC">
      <w:pPr>
        <w:spacing w:line="360" w:lineRule="auto"/>
        <w:rPr>
          <w:rFonts w:eastAsia="Arial" w:cs="Arial"/>
          <w:color w:val="000000" w:themeColor="text1"/>
          <w:szCs w:val="24"/>
        </w:rPr>
      </w:pPr>
      <w:r w:rsidRPr="324AC2CC">
        <w:rPr>
          <w:rFonts w:eastAsia="Arial" w:cs="Arial"/>
          <w:color w:val="000000" w:themeColor="text1"/>
          <w:szCs w:val="24"/>
        </w:rPr>
        <w:t xml:space="preserve">DPA supports </w:t>
      </w:r>
      <w:r w:rsidR="24A16116" w:rsidRPr="324AC2CC">
        <w:rPr>
          <w:rFonts w:eastAsia="Arial" w:cs="Arial"/>
          <w:color w:val="000000" w:themeColor="text1"/>
          <w:szCs w:val="24"/>
        </w:rPr>
        <w:t>Option 1</w:t>
      </w:r>
      <w:r w:rsidR="34AD3686" w:rsidRPr="324AC2CC">
        <w:rPr>
          <w:rFonts w:eastAsia="Arial" w:cs="Arial"/>
          <w:color w:val="000000" w:themeColor="text1"/>
          <w:szCs w:val="24"/>
        </w:rPr>
        <w:t>, the</w:t>
      </w:r>
      <w:r w:rsidR="24A16116" w:rsidRPr="324AC2CC">
        <w:rPr>
          <w:rFonts w:eastAsia="Arial" w:cs="Arial"/>
          <w:color w:val="000000" w:themeColor="text1"/>
          <w:szCs w:val="24"/>
        </w:rPr>
        <w:t xml:space="preserve"> highest spending option which (as the consultation document outlines) </w:t>
      </w:r>
      <w:r w:rsidR="68C5CDAA" w:rsidRPr="324AC2CC">
        <w:rPr>
          <w:rFonts w:eastAsia="Arial" w:cs="Arial"/>
          <w:color w:val="000000" w:themeColor="text1"/>
          <w:szCs w:val="24"/>
        </w:rPr>
        <w:t xml:space="preserve">is </w:t>
      </w:r>
      <w:r w:rsidR="103CCE55" w:rsidRPr="324AC2CC">
        <w:rPr>
          <w:rFonts w:eastAsia="Arial" w:cs="Arial"/>
          <w:color w:val="000000" w:themeColor="text1"/>
          <w:szCs w:val="24"/>
        </w:rPr>
        <w:t>like</w:t>
      </w:r>
      <w:r w:rsidR="24A16116" w:rsidRPr="324AC2CC">
        <w:rPr>
          <w:rFonts w:eastAsia="Arial" w:cs="Arial"/>
          <w:color w:val="000000" w:themeColor="text1"/>
          <w:szCs w:val="24"/>
        </w:rPr>
        <w:t xml:space="preserve"> Option 2 but </w:t>
      </w:r>
      <w:r w:rsidR="30C28CD1" w:rsidRPr="324AC2CC">
        <w:rPr>
          <w:rFonts w:eastAsia="Arial" w:cs="Arial"/>
          <w:color w:val="000000" w:themeColor="text1"/>
          <w:szCs w:val="24"/>
        </w:rPr>
        <w:t>provides for increased implementation beginning in Year 1 of the LTP.</w:t>
      </w:r>
    </w:p>
    <w:p w14:paraId="4FA92FC3" w14:textId="2D3249BC" w:rsidR="0118D199" w:rsidRDefault="0118D199" w:rsidP="042C12FC">
      <w:pPr>
        <w:spacing w:line="360" w:lineRule="auto"/>
        <w:rPr>
          <w:rFonts w:eastAsia="Arial" w:cs="Arial"/>
          <w:color w:val="000000" w:themeColor="text1"/>
          <w:szCs w:val="24"/>
        </w:rPr>
      </w:pPr>
      <w:proofErr w:type="spellStart"/>
      <w:r w:rsidRPr="042C12FC">
        <w:rPr>
          <w:rFonts w:eastAsia="Arial" w:cs="Arial"/>
          <w:color w:val="000000" w:themeColor="text1"/>
          <w:szCs w:val="24"/>
        </w:rPr>
        <w:t>ECan's</w:t>
      </w:r>
      <w:proofErr w:type="spellEnd"/>
      <w:r w:rsidRPr="042C12FC">
        <w:rPr>
          <w:rFonts w:eastAsia="Arial" w:cs="Arial"/>
          <w:color w:val="000000" w:themeColor="text1"/>
          <w:szCs w:val="24"/>
        </w:rPr>
        <w:t xml:space="preserve"> plans to step up the pace of environmental protection from the outset will be important if the effects of new government policies are to be offset.</w:t>
      </w:r>
    </w:p>
    <w:tbl>
      <w:tblPr>
        <w:tblStyle w:val="TableGrid"/>
        <w:tblW w:w="0" w:type="auto"/>
        <w:tblLayout w:type="fixed"/>
        <w:tblLook w:val="06A0" w:firstRow="1" w:lastRow="0" w:firstColumn="1" w:lastColumn="0" w:noHBand="1" w:noVBand="1"/>
      </w:tblPr>
      <w:tblGrid>
        <w:gridCol w:w="9015"/>
      </w:tblGrid>
      <w:tr w:rsidR="324AC2CC" w14:paraId="3784198D" w14:textId="77777777" w:rsidTr="042C12FC">
        <w:trPr>
          <w:trHeight w:val="300"/>
        </w:trPr>
        <w:tc>
          <w:tcPr>
            <w:tcW w:w="9015" w:type="dxa"/>
          </w:tcPr>
          <w:p w14:paraId="5608A628" w14:textId="41619B25" w:rsidR="2A20E879" w:rsidRDefault="6829BB1D" w:rsidP="042C12FC">
            <w:pPr>
              <w:spacing w:line="360" w:lineRule="auto"/>
              <w:rPr>
                <w:rFonts w:eastAsia="Arial" w:cs="Arial"/>
                <w:color w:val="000000" w:themeColor="text1"/>
                <w:szCs w:val="24"/>
              </w:rPr>
            </w:pPr>
            <w:r w:rsidRPr="042C12FC">
              <w:rPr>
                <w:rFonts w:eastAsia="Arial" w:cs="Arial"/>
                <w:b/>
                <w:bCs/>
                <w:color w:val="000000" w:themeColor="text1"/>
                <w:szCs w:val="24"/>
              </w:rPr>
              <w:t xml:space="preserve">Recommendation 1: </w:t>
            </w:r>
            <w:r w:rsidRPr="042C12FC">
              <w:rPr>
                <w:rFonts w:eastAsia="Arial" w:cs="Arial"/>
                <w:color w:val="000000" w:themeColor="text1"/>
                <w:szCs w:val="24"/>
              </w:rPr>
              <w:t xml:space="preserve">that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opt for Option 1 to maximise spending on environmental regulation and protection.</w:t>
            </w:r>
          </w:p>
        </w:tc>
      </w:tr>
    </w:tbl>
    <w:p w14:paraId="57A807B9" w14:textId="558C5A45" w:rsidR="324AC2CC" w:rsidRDefault="324AC2CC" w:rsidP="324AC2CC">
      <w:pPr>
        <w:spacing w:line="360" w:lineRule="auto"/>
        <w:rPr>
          <w:rFonts w:eastAsia="Arial" w:cs="Arial"/>
          <w:color w:val="000000" w:themeColor="text1"/>
          <w:szCs w:val="24"/>
        </w:rPr>
      </w:pPr>
    </w:p>
    <w:p w14:paraId="1F2CDE8C" w14:textId="747B1A8B" w:rsidR="5FCE3161" w:rsidRDefault="5FCE3161" w:rsidP="324AC2CC">
      <w:pPr>
        <w:pStyle w:val="Heading2"/>
        <w:numPr>
          <w:ilvl w:val="0"/>
          <w:numId w:val="2"/>
        </w:numPr>
      </w:pPr>
      <w:r>
        <w:t>Community Preparedness and Response to Hazards</w:t>
      </w:r>
    </w:p>
    <w:p w14:paraId="11E39870" w14:textId="1C7251E0" w:rsidR="54686D0A" w:rsidRDefault="54686D0A" w:rsidP="324AC2CC">
      <w:pPr>
        <w:spacing w:after="200" w:line="360" w:lineRule="auto"/>
        <w:rPr>
          <w:rFonts w:eastAsia="Arial" w:cs="Arial"/>
          <w:color w:val="000000" w:themeColor="text1"/>
          <w:szCs w:val="24"/>
        </w:rPr>
      </w:pPr>
      <w:r w:rsidRPr="324AC2CC">
        <w:rPr>
          <w:rStyle w:val="normaltextrun"/>
          <w:rFonts w:eastAsia="Arial" w:cs="Arial"/>
          <w:color w:val="000000" w:themeColor="text1"/>
          <w:szCs w:val="24"/>
        </w:rPr>
        <w:t>DPA is aware of the fundamental role that Canterbury Emergency Management have played in recent years in responding to the high number of emergency events which have impacted on the region including numerous flood and weather events.</w:t>
      </w:r>
    </w:p>
    <w:p w14:paraId="6E7D013F" w14:textId="0BB80E99" w:rsidR="54686D0A" w:rsidRDefault="54686D0A" w:rsidP="324AC2CC">
      <w:pPr>
        <w:spacing w:after="200" w:line="360" w:lineRule="auto"/>
        <w:rPr>
          <w:rFonts w:eastAsia="Arial" w:cs="Arial"/>
          <w:color w:val="000000" w:themeColor="text1"/>
          <w:szCs w:val="24"/>
        </w:rPr>
      </w:pPr>
      <w:r w:rsidRPr="324AC2CC">
        <w:rPr>
          <w:rStyle w:val="normaltextrun"/>
          <w:rFonts w:eastAsia="Arial" w:cs="Arial"/>
          <w:color w:val="000000" w:themeColor="text1"/>
          <w:szCs w:val="24"/>
        </w:rPr>
        <w:lastRenderedPageBreak/>
        <w:t xml:space="preserve">Given the increasing incidence of adverse weather with climate change and the risk of further earthquakes (including the </w:t>
      </w:r>
      <w:r w:rsidR="30A4DC11" w:rsidRPr="324AC2CC">
        <w:rPr>
          <w:rStyle w:val="normaltextrun"/>
          <w:rFonts w:eastAsia="Arial" w:cs="Arial"/>
          <w:color w:val="000000" w:themeColor="text1"/>
          <w:szCs w:val="24"/>
        </w:rPr>
        <w:t xml:space="preserve">forecast </w:t>
      </w:r>
      <w:r w:rsidRPr="324AC2CC">
        <w:rPr>
          <w:rStyle w:val="normaltextrun"/>
          <w:rFonts w:eastAsia="Arial" w:cs="Arial"/>
          <w:color w:val="000000" w:themeColor="text1"/>
          <w:szCs w:val="24"/>
        </w:rPr>
        <w:t>rupturing of the Southern Alpine Fault), the leading role of Emergency Management will be more important than ever going forward.</w:t>
      </w:r>
    </w:p>
    <w:p w14:paraId="00C0C3AD" w14:textId="168925CD" w:rsidR="2FC97BCC" w:rsidRDefault="2FC97BCC" w:rsidP="64A1C917">
      <w:pPr>
        <w:spacing w:after="200" w:line="360" w:lineRule="auto"/>
        <w:rPr>
          <w:rStyle w:val="normaltextrun"/>
          <w:rFonts w:eastAsia="Arial" w:cs="Arial"/>
          <w:color w:val="000000" w:themeColor="text1"/>
          <w:szCs w:val="24"/>
        </w:rPr>
      </w:pPr>
      <w:r w:rsidRPr="64A1C917">
        <w:rPr>
          <w:rStyle w:val="normaltextrun"/>
          <w:rFonts w:eastAsia="Arial" w:cs="Arial"/>
          <w:color w:val="000000" w:themeColor="text1"/>
          <w:szCs w:val="24"/>
        </w:rPr>
        <w:t xml:space="preserve">As </w:t>
      </w:r>
      <w:r w:rsidR="41B900E8" w:rsidRPr="64A1C917">
        <w:rPr>
          <w:rStyle w:val="normaltextrun"/>
          <w:rFonts w:eastAsia="Arial" w:cs="Arial"/>
          <w:color w:val="000000" w:themeColor="text1"/>
          <w:szCs w:val="24"/>
        </w:rPr>
        <w:t>outlined</w:t>
      </w:r>
      <w:r w:rsidRPr="64A1C917">
        <w:rPr>
          <w:rStyle w:val="normaltextrun"/>
          <w:rFonts w:eastAsia="Arial" w:cs="Arial"/>
          <w:color w:val="000000" w:themeColor="text1"/>
          <w:szCs w:val="24"/>
        </w:rPr>
        <w:t xml:space="preserve"> earlier, disabled people</w:t>
      </w:r>
      <w:r w:rsidR="54686D0A" w:rsidRPr="64A1C917">
        <w:rPr>
          <w:rStyle w:val="normaltextrun"/>
          <w:rFonts w:eastAsia="Arial" w:cs="Arial"/>
          <w:color w:val="000000" w:themeColor="text1"/>
          <w:szCs w:val="24"/>
        </w:rPr>
        <w:t xml:space="preserve"> are at fundamentally higher risk of not having their needs met during an emergency. DPA notes that central government is </w:t>
      </w:r>
      <w:r w:rsidR="7450C53F" w:rsidRPr="64A1C917">
        <w:rPr>
          <w:rStyle w:val="normaltextrun"/>
          <w:rFonts w:eastAsia="Arial" w:cs="Arial"/>
          <w:color w:val="000000" w:themeColor="text1"/>
          <w:szCs w:val="24"/>
        </w:rPr>
        <w:t>in the process of drafting</w:t>
      </w:r>
      <w:r w:rsidR="54686D0A" w:rsidRPr="64A1C917">
        <w:rPr>
          <w:rStyle w:val="normaltextrun"/>
          <w:rFonts w:eastAsia="Arial" w:cs="Arial"/>
          <w:color w:val="000000" w:themeColor="text1"/>
          <w:szCs w:val="24"/>
        </w:rPr>
        <w:t xml:space="preserve"> </w:t>
      </w:r>
      <w:r w:rsidR="2A55E034" w:rsidRPr="64A1C917">
        <w:rPr>
          <w:rStyle w:val="normaltextrun"/>
          <w:rFonts w:eastAsia="Arial" w:cs="Arial"/>
          <w:color w:val="000000" w:themeColor="text1"/>
          <w:szCs w:val="24"/>
        </w:rPr>
        <w:t xml:space="preserve">new emergency management legislation which will be informed by the lessons learned during Cyclone Gabrielle and </w:t>
      </w:r>
      <w:r w:rsidR="3F3EA517" w:rsidRPr="64A1C917">
        <w:rPr>
          <w:rStyle w:val="normaltextrun"/>
          <w:rFonts w:eastAsia="Arial" w:cs="Arial"/>
          <w:color w:val="000000" w:themeColor="text1"/>
          <w:szCs w:val="24"/>
        </w:rPr>
        <w:t xml:space="preserve">the </w:t>
      </w:r>
      <w:r w:rsidR="2A55E034" w:rsidRPr="64A1C917">
        <w:rPr>
          <w:rStyle w:val="normaltextrun"/>
          <w:rFonts w:eastAsia="Arial" w:cs="Arial"/>
          <w:color w:val="000000" w:themeColor="text1"/>
          <w:szCs w:val="24"/>
        </w:rPr>
        <w:t>other North Island storms in 2023</w:t>
      </w:r>
      <w:r w:rsidR="54686D0A" w:rsidRPr="64A1C917">
        <w:rPr>
          <w:rStyle w:val="normaltextrun"/>
          <w:rFonts w:eastAsia="Arial" w:cs="Arial"/>
          <w:color w:val="000000" w:themeColor="text1"/>
          <w:szCs w:val="24"/>
        </w:rPr>
        <w:t>.</w:t>
      </w:r>
      <w:r w:rsidR="05FF2264" w:rsidRPr="64A1C917">
        <w:rPr>
          <w:rStyle w:val="normaltextrun"/>
          <w:rFonts w:eastAsia="Arial" w:cs="Arial"/>
          <w:color w:val="000000" w:themeColor="text1"/>
          <w:szCs w:val="24"/>
        </w:rPr>
        <w:t xml:space="preserve"> It is expected that the legislation will trigger </w:t>
      </w:r>
      <w:r w:rsidR="370B7275" w:rsidRPr="64A1C917">
        <w:rPr>
          <w:rStyle w:val="normaltextrun"/>
          <w:rFonts w:eastAsia="Arial" w:cs="Arial"/>
          <w:color w:val="000000" w:themeColor="text1"/>
          <w:szCs w:val="24"/>
        </w:rPr>
        <w:t>a new set of</w:t>
      </w:r>
      <w:r w:rsidR="05FF2264" w:rsidRPr="64A1C917">
        <w:rPr>
          <w:rStyle w:val="normaltextrun"/>
          <w:rFonts w:eastAsia="Arial" w:cs="Arial"/>
          <w:color w:val="000000" w:themeColor="text1"/>
          <w:szCs w:val="24"/>
        </w:rPr>
        <w:t xml:space="preserve"> expectations for councils around planning and preparedness.</w:t>
      </w:r>
    </w:p>
    <w:p w14:paraId="1F225B06" w14:textId="3BD3999D" w:rsidR="54686D0A" w:rsidRDefault="54686D0A" w:rsidP="324AC2CC">
      <w:pPr>
        <w:spacing w:after="200" w:line="360" w:lineRule="auto"/>
        <w:rPr>
          <w:rStyle w:val="normaltextrun"/>
          <w:rFonts w:eastAsia="Arial" w:cs="Arial"/>
          <w:color w:val="000000" w:themeColor="text1"/>
          <w:szCs w:val="24"/>
        </w:rPr>
      </w:pPr>
      <w:r w:rsidRPr="324AC2CC">
        <w:rPr>
          <w:rStyle w:val="normaltextrun"/>
          <w:rFonts w:eastAsia="Arial" w:cs="Arial"/>
          <w:color w:val="000000" w:themeColor="text1"/>
          <w:szCs w:val="24"/>
        </w:rPr>
        <w:t xml:space="preserve">In </w:t>
      </w:r>
      <w:r w:rsidR="29D8DE70" w:rsidRPr="324AC2CC">
        <w:rPr>
          <w:rStyle w:val="normaltextrun"/>
          <w:rFonts w:eastAsia="Arial" w:cs="Arial"/>
          <w:color w:val="000000" w:themeColor="text1"/>
          <w:szCs w:val="24"/>
        </w:rPr>
        <w:t>2022, DPA welcomed the</w:t>
      </w:r>
      <w:r w:rsidR="0F9C9C29" w:rsidRPr="324AC2CC">
        <w:rPr>
          <w:rStyle w:val="normaltextrun"/>
          <w:rFonts w:eastAsia="Arial" w:cs="Arial"/>
          <w:color w:val="000000" w:themeColor="text1"/>
          <w:szCs w:val="24"/>
        </w:rPr>
        <w:t xml:space="preserve"> </w:t>
      </w:r>
      <w:r w:rsidR="105CFC59" w:rsidRPr="324AC2CC">
        <w:rPr>
          <w:rStyle w:val="normaltextrun"/>
          <w:rFonts w:eastAsia="Arial" w:cs="Arial"/>
          <w:color w:val="000000" w:themeColor="text1"/>
          <w:szCs w:val="24"/>
        </w:rPr>
        <w:t>Canterbury Emergency Management Group Pla</w:t>
      </w:r>
      <w:r w:rsidR="6314DCC5" w:rsidRPr="324AC2CC">
        <w:rPr>
          <w:rStyle w:val="normaltextrun"/>
          <w:rFonts w:eastAsia="Arial" w:cs="Arial"/>
          <w:color w:val="000000" w:themeColor="text1"/>
          <w:szCs w:val="24"/>
        </w:rPr>
        <w:t xml:space="preserve">n and in our submission on it we made </w:t>
      </w:r>
      <w:r w:rsidRPr="324AC2CC">
        <w:rPr>
          <w:rStyle w:val="normaltextrun"/>
          <w:rFonts w:eastAsia="Arial" w:cs="Arial"/>
          <w:color w:val="000000" w:themeColor="text1"/>
          <w:szCs w:val="24"/>
        </w:rPr>
        <w:t xml:space="preserve">several recommendations to ensure that </w:t>
      </w:r>
      <w:r w:rsidR="49D52D09" w:rsidRPr="324AC2CC">
        <w:rPr>
          <w:rStyle w:val="normaltextrun"/>
          <w:rFonts w:eastAsia="Arial" w:cs="Arial"/>
          <w:color w:val="000000" w:themeColor="text1"/>
          <w:szCs w:val="24"/>
        </w:rPr>
        <w:t>Canterbury’s</w:t>
      </w:r>
      <w:r w:rsidRPr="324AC2CC">
        <w:rPr>
          <w:rStyle w:val="normaltextrun"/>
          <w:rFonts w:eastAsia="Arial" w:cs="Arial"/>
          <w:color w:val="000000" w:themeColor="text1"/>
          <w:szCs w:val="24"/>
        </w:rPr>
        <w:t xml:space="preserve"> emergency</w:t>
      </w:r>
      <w:r w:rsidR="7B92BBE8" w:rsidRPr="324AC2CC">
        <w:rPr>
          <w:rStyle w:val="normaltextrun"/>
          <w:rFonts w:eastAsia="Arial" w:cs="Arial"/>
          <w:color w:val="000000" w:themeColor="text1"/>
          <w:szCs w:val="24"/>
        </w:rPr>
        <w:t xml:space="preserve"> management</w:t>
      </w:r>
      <w:r w:rsidRPr="324AC2CC">
        <w:rPr>
          <w:rStyle w:val="normaltextrun"/>
          <w:rFonts w:eastAsia="Arial" w:cs="Arial"/>
          <w:color w:val="000000" w:themeColor="text1"/>
          <w:szCs w:val="24"/>
        </w:rPr>
        <w:t xml:space="preserve"> system </w:t>
      </w:r>
      <w:r w:rsidR="5D327883" w:rsidRPr="324AC2CC">
        <w:rPr>
          <w:rStyle w:val="normaltextrun"/>
          <w:rFonts w:eastAsia="Arial" w:cs="Arial"/>
          <w:color w:val="000000" w:themeColor="text1"/>
          <w:szCs w:val="24"/>
        </w:rPr>
        <w:t>was made more</w:t>
      </w:r>
      <w:r w:rsidR="76A0EFB6" w:rsidRPr="324AC2CC">
        <w:rPr>
          <w:rStyle w:val="normaltextrun"/>
          <w:rFonts w:eastAsia="Arial" w:cs="Arial"/>
          <w:color w:val="000000" w:themeColor="text1"/>
          <w:szCs w:val="24"/>
        </w:rPr>
        <w:t xml:space="preserve"> responsive to disabled people.</w:t>
      </w:r>
    </w:p>
    <w:p w14:paraId="402E541E" w14:textId="35E41F7D" w:rsidR="5621272D" w:rsidRDefault="5621272D" w:rsidP="042C12FC">
      <w:pPr>
        <w:spacing w:after="200" w:line="360" w:lineRule="auto"/>
        <w:rPr>
          <w:rStyle w:val="normaltextrun"/>
          <w:rFonts w:eastAsia="Arial" w:cs="Arial"/>
          <w:color w:val="000000" w:themeColor="text1"/>
          <w:szCs w:val="24"/>
        </w:rPr>
      </w:pPr>
      <w:r w:rsidRPr="042C12FC">
        <w:rPr>
          <w:rStyle w:val="normaltextrun"/>
          <w:rFonts w:eastAsia="Arial" w:cs="Arial"/>
          <w:color w:val="000000" w:themeColor="text1"/>
          <w:szCs w:val="24"/>
        </w:rPr>
        <w:t>However</w:t>
      </w:r>
      <w:r w:rsidR="76A0EFB6" w:rsidRPr="042C12FC">
        <w:rPr>
          <w:rStyle w:val="normaltextrun"/>
          <w:rFonts w:eastAsia="Arial" w:cs="Arial"/>
          <w:color w:val="000000" w:themeColor="text1"/>
          <w:szCs w:val="24"/>
        </w:rPr>
        <w:t>, DPA h</w:t>
      </w:r>
      <w:r w:rsidR="2E33DF0D" w:rsidRPr="042C12FC">
        <w:rPr>
          <w:rStyle w:val="normaltextrun"/>
          <w:rFonts w:eastAsia="Arial" w:cs="Arial"/>
          <w:color w:val="000000" w:themeColor="text1"/>
          <w:szCs w:val="24"/>
        </w:rPr>
        <w:t xml:space="preserve">as </w:t>
      </w:r>
      <w:r w:rsidR="76A0EFB6" w:rsidRPr="042C12FC">
        <w:rPr>
          <w:rStyle w:val="normaltextrun"/>
          <w:rFonts w:eastAsia="Arial" w:cs="Arial"/>
          <w:color w:val="000000" w:themeColor="text1"/>
          <w:szCs w:val="24"/>
        </w:rPr>
        <w:t>not been aware of any initiatives on the part of Council to improve the disability responsiveness of the system</w:t>
      </w:r>
      <w:r w:rsidR="3CD15AF0" w:rsidRPr="042C12FC">
        <w:rPr>
          <w:rStyle w:val="normaltextrun"/>
          <w:rFonts w:eastAsia="Arial" w:cs="Arial"/>
          <w:color w:val="000000" w:themeColor="text1"/>
          <w:szCs w:val="24"/>
        </w:rPr>
        <w:t xml:space="preserve"> since then</w:t>
      </w:r>
      <w:r w:rsidR="76A0EFB6" w:rsidRPr="042C12FC">
        <w:rPr>
          <w:rStyle w:val="normaltextrun"/>
          <w:rFonts w:eastAsia="Arial" w:cs="Arial"/>
          <w:color w:val="000000" w:themeColor="text1"/>
          <w:szCs w:val="24"/>
        </w:rPr>
        <w:t>.</w:t>
      </w:r>
    </w:p>
    <w:p w14:paraId="1CCB6810" w14:textId="414A5E07" w:rsidR="5294F611" w:rsidRDefault="5294F611" w:rsidP="042C12FC">
      <w:pPr>
        <w:spacing w:after="200" w:line="360" w:lineRule="auto"/>
        <w:rPr>
          <w:rStyle w:val="normaltextrun"/>
          <w:rFonts w:eastAsia="Arial" w:cs="Arial"/>
          <w:color w:val="000000" w:themeColor="text1"/>
          <w:szCs w:val="24"/>
        </w:rPr>
      </w:pPr>
      <w:r w:rsidRPr="042C12FC">
        <w:rPr>
          <w:rStyle w:val="normaltextrun"/>
          <w:rFonts w:eastAsia="Arial" w:cs="Arial"/>
          <w:color w:val="000000" w:themeColor="text1"/>
          <w:szCs w:val="24"/>
        </w:rPr>
        <w:t xml:space="preserve">An example of this </w:t>
      </w:r>
      <w:r w:rsidR="186B1B86" w:rsidRPr="042C12FC">
        <w:rPr>
          <w:rStyle w:val="normaltextrun"/>
          <w:rFonts w:eastAsia="Arial" w:cs="Arial"/>
          <w:color w:val="000000" w:themeColor="text1"/>
          <w:szCs w:val="24"/>
        </w:rPr>
        <w:t>is</w:t>
      </w:r>
      <w:r w:rsidRPr="042C12FC">
        <w:rPr>
          <w:rStyle w:val="normaltextrun"/>
          <w:rFonts w:eastAsia="Arial" w:cs="Arial"/>
          <w:color w:val="000000" w:themeColor="text1"/>
          <w:szCs w:val="24"/>
        </w:rPr>
        <w:t xml:space="preserve"> that Canterbury has a sizeable Deaf community whose needs are not being fully served by the current emergency management system through, for example, </w:t>
      </w:r>
      <w:r w:rsidR="4496F9B4" w:rsidRPr="042C12FC">
        <w:rPr>
          <w:rStyle w:val="normaltextrun"/>
          <w:rFonts w:eastAsia="Arial" w:cs="Arial"/>
          <w:color w:val="000000" w:themeColor="text1"/>
          <w:szCs w:val="24"/>
        </w:rPr>
        <w:t>communication breakdowns occurring in emergencies.</w:t>
      </w:r>
    </w:p>
    <w:p w14:paraId="3AAF489A" w14:textId="5274A4FE" w:rsidR="184177EA" w:rsidRDefault="4496F9B4" w:rsidP="44B54599">
      <w:pPr>
        <w:spacing w:after="200" w:line="360" w:lineRule="auto"/>
        <w:rPr>
          <w:rStyle w:val="normaltextrun"/>
          <w:rFonts w:eastAsia="Arial" w:cs="Arial"/>
          <w:color w:val="000000" w:themeColor="text1"/>
          <w:szCs w:val="24"/>
        </w:rPr>
      </w:pPr>
      <w:r w:rsidRPr="44B54599">
        <w:rPr>
          <w:rStyle w:val="normaltextrun"/>
          <w:rFonts w:eastAsia="Arial" w:cs="Arial"/>
          <w:color w:val="000000" w:themeColor="text1"/>
          <w:szCs w:val="24"/>
        </w:rPr>
        <w:t>To address these and other concerns, one</w:t>
      </w:r>
      <w:r w:rsidR="184177EA" w:rsidRPr="44B54599">
        <w:rPr>
          <w:rStyle w:val="normaltextrun"/>
          <w:rFonts w:eastAsia="Arial" w:cs="Arial"/>
          <w:color w:val="000000" w:themeColor="text1"/>
          <w:szCs w:val="24"/>
        </w:rPr>
        <w:t xml:space="preserve"> of our principal recommendations was the appointment of a disabled person to represent the disabled community on </w:t>
      </w:r>
      <w:r w:rsidR="0EB5E33F" w:rsidRPr="44B54599">
        <w:rPr>
          <w:rStyle w:val="normaltextrun"/>
          <w:rFonts w:eastAsia="Arial" w:cs="Arial"/>
          <w:color w:val="000000" w:themeColor="text1"/>
          <w:szCs w:val="24"/>
        </w:rPr>
        <w:t>the Canterbury Civil Defence Emergency Management Committee.</w:t>
      </w:r>
    </w:p>
    <w:p w14:paraId="7148E0E1" w14:textId="4046282A" w:rsidR="0EB5E33F" w:rsidRDefault="0EB5E33F" w:rsidP="64A1C917">
      <w:pPr>
        <w:spacing w:after="200" w:line="360" w:lineRule="auto"/>
        <w:rPr>
          <w:rStyle w:val="normaltextrun"/>
          <w:rFonts w:eastAsia="Arial" w:cs="Arial"/>
          <w:color w:val="000000" w:themeColor="text1"/>
          <w:szCs w:val="24"/>
        </w:rPr>
      </w:pPr>
      <w:r w:rsidRPr="64A1C917">
        <w:rPr>
          <w:rStyle w:val="normaltextrun"/>
          <w:rFonts w:eastAsia="Arial" w:cs="Arial"/>
          <w:color w:val="000000" w:themeColor="text1"/>
          <w:szCs w:val="24"/>
        </w:rPr>
        <w:t>To the best of our knowledge, no disabled person has been appointed to this committee</w:t>
      </w:r>
      <w:r w:rsidR="358ABBF9" w:rsidRPr="64A1C917">
        <w:rPr>
          <w:rStyle w:val="normaltextrun"/>
          <w:rFonts w:eastAsia="Arial" w:cs="Arial"/>
          <w:color w:val="000000" w:themeColor="text1"/>
          <w:szCs w:val="24"/>
        </w:rPr>
        <w:t xml:space="preserve"> </w:t>
      </w:r>
      <w:r w:rsidR="1439A90C" w:rsidRPr="64A1C917">
        <w:rPr>
          <w:rStyle w:val="normaltextrun"/>
          <w:rFonts w:eastAsia="Arial" w:cs="Arial"/>
          <w:color w:val="000000" w:themeColor="text1"/>
          <w:szCs w:val="24"/>
        </w:rPr>
        <w:t>yet</w:t>
      </w:r>
      <w:r w:rsidRPr="64A1C917">
        <w:rPr>
          <w:rStyle w:val="normaltextrun"/>
          <w:rFonts w:eastAsia="Arial" w:cs="Arial"/>
          <w:color w:val="000000" w:themeColor="text1"/>
          <w:szCs w:val="24"/>
        </w:rPr>
        <w:t>.</w:t>
      </w:r>
    </w:p>
    <w:p w14:paraId="409E9B7C" w14:textId="40541E8C" w:rsidR="0EB5E33F" w:rsidRDefault="0EB5E33F" w:rsidP="324AC2CC">
      <w:pPr>
        <w:spacing w:after="200" w:line="360" w:lineRule="auto"/>
        <w:rPr>
          <w:rStyle w:val="normaltextrun"/>
          <w:rFonts w:eastAsia="Arial" w:cs="Arial"/>
          <w:color w:val="000000" w:themeColor="text1"/>
          <w:szCs w:val="24"/>
        </w:rPr>
      </w:pPr>
      <w:r w:rsidRPr="324AC2CC">
        <w:rPr>
          <w:rStyle w:val="normaltextrun"/>
          <w:rFonts w:eastAsia="Arial" w:cs="Arial"/>
          <w:color w:val="000000" w:themeColor="text1"/>
          <w:szCs w:val="24"/>
        </w:rPr>
        <w:t>DPA would like to take the opportunity of this LTP to reiterate our call for the appointment of a disabled person to the management committee.</w:t>
      </w:r>
    </w:p>
    <w:p w14:paraId="473C2C84" w14:textId="7EA6A18F" w:rsidR="0EB5E33F" w:rsidRDefault="0EB5E33F" w:rsidP="324AC2CC">
      <w:pPr>
        <w:spacing w:after="200" w:line="360" w:lineRule="auto"/>
        <w:rPr>
          <w:rStyle w:val="normaltextrun"/>
          <w:rFonts w:eastAsia="Arial" w:cs="Arial"/>
          <w:color w:val="000000" w:themeColor="text1"/>
          <w:szCs w:val="24"/>
        </w:rPr>
      </w:pPr>
      <w:r w:rsidRPr="324AC2CC">
        <w:rPr>
          <w:rStyle w:val="normaltextrun"/>
          <w:rFonts w:eastAsia="Arial" w:cs="Arial"/>
          <w:color w:val="000000" w:themeColor="text1"/>
          <w:szCs w:val="24"/>
        </w:rPr>
        <w:t xml:space="preserve">This would be important as the needs and views of the disabled community need to be </w:t>
      </w:r>
      <w:r w:rsidR="0BFFADA2" w:rsidRPr="324AC2CC">
        <w:rPr>
          <w:rStyle w:val="normaltextrun"/>
          <w:rFonts w:eastAsia="Arial" w:cs="Arial"/>
          <w:color w:val="000000" w:themeColor="text1"/>
          <w:szCs w:val="24"/>
        </w:rPr>
        <w:t>inserted into all disaster response policy and planning.</w:t>
      </w:r>
    </w:p>
    <w:p w14:paraId="542BD919" w14:textId="3342FF3E" w:rsidR="0BFFADA2" w:rsidRDefault="0BFFADA2" w:rsidP="324AC2CC">
      <w:pPr>
        <w:spacing w:after="200" w:line="360" w:lineRule="auto"/>
        <w:rPr>
          <w:rStyle w:val="normaltextrun"/>
          <w:rFonts w:eastAsia="Arial" w:cs="Arial"/>
          <w:color w:val="000000" w:themeColor="text1"/>
          <w:szCs w:val="24"/>
        </w:rPr>
      </w:pPr>
      <w:r w:rsidRPr="324AC2CC">
        <w:rPr>
          <w:rStyle w:val="normaltextrun"/>
          <w:rFonts w:eastAsia="Arial" w:cs="Arial"/>
          <w:color w:val="000000" w:themeColor="text1"/>
          <w:szCs w:val="24"/>
        </w:rPr>
        <w:lastRenderedPageBreak/>
        <w:t xml:space="preserve">Otherwise, </w:t>
      </w:r>
      <w:r w:rsidR="1DAE0AC6" w:rsidRPr="324AC2CC">
        <w:rPr>
          <w:rStyle w:val="normaltextrun"/>
          <w:rFonts w:eastAsia="Arial" w:cs="Arial"/>
          <w:color w:val="000000" w:themeColor="text1"/>
          <w:szCs w:val="24"/>
        </w:rPr>
        <w:t xml:space="preserve">DPA welcomes the proposals contained in the LTP around civil defence, emergency management and being prepared to meet the risks posed by natural hazards be they floods, tsunamis, earthquakes, </w:t>
      </w:r>
      <w:r w:rsidR="3D155F20" w:rsidRPr="324AC2CC">
        <w:rPr>
          <w:rStyle w:val="normaltextrun"/>
          <w:rFonts w:eastAsia="Arial" w:cs="Arial"/>
          <w:color w:val="000000" w:themeColor="text1"/>
          <w:szCs w:val="24"/>
        </w:rPr>
        <w:t>or landslides.</w:t>
      </w:r>
    </w:p>
    <w:p w14:paraId="03BB226F" w14:textId="29153AB0" w:rsidR="3D155F20" w:rsidRDefault="3D155F20" w:rsidP="324AC2CC">
      <w:pPr>
        <w:spacing w:after="200" w:line="360" w:lineRule="auto"/>
        <w:rPr>
          <w:rStyle w:val="normaltextrun"/>
          <w:rFonts w:eastAsia="Arial" w:cs="Arial"/>
          <w:color w:val="000000" w:themeColor="text1"/>
          <w:szCs w:val="24"/>
        </w:rPr>
      </w:pPr>
      <w:r w:rsidRPr="324AC2CC">
        <w:rPr>
          <w:rStyle w:val="normaltextrun"/>
          <w:rFonts w:eastAsia="Arial" w:cs="Arial"/>
          <w:color w:val="000000" w:themeColor="text1"/>
          <w:szCs w:val="24"/>
        </w:rPr>
        <w:t>We support all efforts by Council to analyse, monitor and manage natural hazard risks across the province, including through flood prevention work as is being planned for the S</w:t>
      </w:r>
      <w:r w:rsidR="2DA76633" w:rsidRPr="324AC2CC">
        <w:rPr>
          <w:rStyle w:val="normaltextrun"/>
          <w:rFonts w:eastAsia="Arial" w:cs="Arial"/>
          <w:color w:val="000000" w:themeColor="text1"/>
          <w:szCs w:val="24"/>
        </w:rPr>
        <w:t>elwyn District.</w:t>
      </w:r>
    </w:p>
    <w:p w14:paraId="780A08C2" w14:textId="05AFEB5A" w:rsidR="15B4741C" w:rsidRDefault="15B4741C" w:rsidP="324AC2CC">
      <w:pPr>
        <w:spacing w:after="200" w:line="360" w:lineRule="auto"/>
        <w:rPr>
          <w:rStyle w:val="normaltextrun"/>
          <w:rFonts w:eastAsia="Arial" w:cs="Arial"/>
          <w:color w:val="000000" w:themeColor="text1"/>
          <w:szCs w:val="24"/>
        </w:rPr>
      </w:pPr>
      <w:r w:rsidRPr="324AC2CC">
        <w:rPr>
          <w:rStyle w:val="normaltextrun"/>
          <w:rFonts w:eastAsia="Arial" w:cs="Arial"/>
          <w:color w:val="000000" w:themeColor="text1"/>
          <w:szCs w:val="24"/>
        </w:rPr>
        <w:t xml:space="preserve">Natural hazards prevention work is important for everyone, and this includes for disabled people. </w:t>
      </w:r>
    </w:p>
    <w:p w14:paraId="0BD98232" w14:textId="540C7B50" w:rsidR="15B4741C" w:rsidRDefault="15B4741C" w:rsidP="324AC2CC">
      <w:pPr>
        <w:spacing w:after="200" w:line="360" w:lineRule="auto"/>
        <w:rPr>
          <w:rStyle w:val="normaltextrun"/>
          <w:rFonts w:eastAsia="Arial" w:cs="Arial"/>
          <w:color w:val="000000" w:themeColor="text1"/>
          <w:szCs w:val="24"/>
        </w:rPr>
      </w:pPr>
      <w:r w:rsidRPr="324AC2CC">
        <w:rPr>
          <w:rStyle w:val="normaltextrun"/>
          <w:rFonts w:eastAsia="Arial" w:cs="Arial"/>
          <w:color w:val="000000" w:themeColor="text1"/>
          <w:szCs w:val="24"/>
        </w:rPr>
        <w:t xml:space="preserve">An example of why disabled people benefit from protection works such as </w:t>
      </w:r>
      <w:r w:rsidR="521F1607" w:rsidRPr="324AC2CC">
        <w:rPr>
          <w:rStyle w:val="normaltextrun"/>
          <w:rFonts w:eastAsia="Arial" w:cs="Arial"/>
          <w:color w:val="000000" w:themeColor="text1"/>
          <w:szCs w:val="24"/>
        </w:rPr>
        <w:t xml:space="preserve">the creation of flood banks is the desire to avoid homelessness. </w:t>
      </w:r>
    </w:p>
    <w:p w14:paraId="32D5F8E8" w14:textId="2C20639E" w:rsidR="5EC9AFAA" w:rsidRDefault="5EC9AFAA" w:rsidP="324AC2CC">
      <w:pPr>
        <w:spacing w:after="200" w:line="360" w:lineRule="auto"/>
        <w:rPr>
          <w:rStyle w:val="normaltextrun"/>
          <w:rFonts w:eastAsia="Arial" w:cs="Arial"/>
          <w:color w:val="000000" w:themeColor="text1"/>
          <w:szCs w:val="24"/>
        </w:rPr>
      </w:pPr>
      <w:r w:rsidRPr="324AC2CC">
        <w:rPr>
          <w:rStyle w:val="normaltextrun"/>
          <w:rFonts w:eastAsia="Arial" w:cs="Arial"/>
          <w:color w:val="000000" w:themeColor="text1"/>
          <w:szCs w:val="24"/>
        </w:rPr>
        <w:t>Disabled people, especially those who live with mobility and other impairments, face a great shortage of acc</w:t>
      </w:r>
      <w:r w:rsidR="4A651CE9" w:rsidRPr="324AC2CC">
        <w:rPr>
          <w:rStyle w:val="normaltextrun"/>
          <w:rFonts w:eastAsia="Arial" w:cs="Arial"/>
          <w:color w:val="000000" w:themeColor="text1"/>
          <w:szCs w:val="24"/>
        </w:rPr>
        <w:t xml:space="preserve">essible housing which is difficult to access even at the best of times, let alone </w:t>
      </w:r>
      <w:r w:rsidR="03123461" w:rsidRPr="324AC2CC">
        <w:rPr>
          <w:rStyle w:val="normaltextrun"/>
          <w:rFonts w:eastAsia="Arial" w:cs="Arial"/>
          <w:color w:val="000000" w:themeColor="text1"/>
          <w:szCs w:val="24"/>
        </w:rPr>
        <w:t>after a natural disaster.</w:t>
      </w:r>
    </w:p>
    <w:p w14:paraId="610A0A37" w14:textId="0ED089C4" w:rsidR="03123461" w:rsidRDefault="03123461" w:rsidP="324AC2CC">
      <w:pPr>
        <w:spacing w:after="200" w:line="360" w:lineRule="auto"/>
        <w:rPr>
          <w:rStyle w:val="normaltextrun"/>
          <w:rFonts w:eastAsia="Arial" w:cs="Arial"/>
          <w:color w:val="000000" w:themeColor="text1"/>
          <w:szCs w:val="24"/>
        </w:rPr>
      </w:pPr>
      <w:proofErr w:type="gramStart"/>
      <w:r w:rsidRPr="324AC2CC">
        <w:rPr>
          <w:rStyle w:val="normaltextrun"/>
          <w:rFonts w:eastAsia="Arial" w:cs="Arial"/>
          <w:color w:val="000000" w:themeColor="text1"/>
          <w:szCs w:val="24"/>
        </w:rPr>
        <w:t>Following last year’s North Island storms, there</w:t>
      </w:r>
      <w:proofErr w:type="gramEnd"/>
      <w:r w:rsidRPr="324AC2CC">
        <w:rPr>
          <w:rStyle w:val="normaltextrun"/>
          <w:rFonts w:eastAsia="Arial" w:cs="Arial"/>
          <w:color w:val="000000" w:themeColor="text1"/>
          <w:szCs w:val="24"/>
        </w:rPr>
        <w:t xml:space="preserve"> were stories about disabled people who could not return to their homes for many months </w:t>
      </w:r>
      <w:r w:rsidR="19F155E8" w:rsidRPr="324AC2CC">
        <w:rPr>
          <w:rStyle w:val="normaltextrun"/>
          <w:rFonts w:eastAsia="Arial" w:cs="Arial"/>
          <w:color w:val="000000" w:themeColor="text1"/>
          <w:szCs w:val="24"/>
        </w:rPr>
        <w:t>afterwards</w:t>
      </w:r>
      <w:r w:rsidRPr="324AC2CC">
        <w:rPr>
          <w:rStyle w:val="normaltextrun"/>
          <w:rFonts w:eastAsia="Arial" w:cs="Arial"/>
          <w:color w:val="000000" w:themeColor="text1"/>
          <w:szCs w:val="24"/>
        </w:rPr>
        <w:t xml:space="preserve">, and some </w:t>
      </w:r>
      <w:r w:rsidR="47AEE74C" w:rsidRPr="324AC2CC">
        <w:rPr>
          <w:rStyle w:val="normaltextrun"/>
          <w:rFonts w:eastAsia="Arial" w:cs="Arial"/>
          <w:color w:val="000000" w:themeColor="text1"/>
          <w:szCs w:val="24"/>
        </w:rPr>
        <w:t>disabled people (as we heard</w:t>
      </w:r>
      <w:r w:rsidR="0653CC7E" w:rsidRPr="324AC2CC">
        <w:rPr>
          <w:rStyle w:val="normaltextrun"/>
          <w:rFonts w:eastAsia="Arial" w:cs="Arial"/>
          <w:color w:val="000000" w:themeColor="text1"/>
          <w:szCs w:val="24"/>
        </w:rPr>
        <w:t xml:space="preserve"> earlier this year)</w:t>
      </w:r>
      <w:r w:rsidR="47AEE74C" w:rsidRPr="324AC2CC">
        <w:rPr>
          <w:rStyle w:val="normaltextrun"/>
          <w:rFonts w:eastAsia="Arial" w:cs="Arial"/>
          <w:color w:val="000000" w:themeColor="text1"/>
          <w:szCs w:val="24"/>
        </w:rPr>
        <w:t xml:space="preserve"> are still living</w:t>
      </w:r>
      <w:r w:rsidR="463A037F" w:rsidRPr="324AC2CC">
        <w:rPr>
          <w:rStyle w:val="normaltextrun"/>
          <w:rFonts w:eastAsia="Arial" w:cs="Arial"/>
          <w:color w:val="000000" w:themeColor="text1"/>
          <w:szCs w:val="24"/>
        </w:rPr>
        <w:t xml:space="preserve"> in</w:t>
      </w:r>
      <w:r w:rsidR="47AEE74C" w:rsidRPr="324AC2CC">
        <w:rPr>
          <w:rStyle w:val="normaltextrun"/>
          <w:rFonts w:eastAsia="Arial" w:cs="Arial"/>
          <w:color w:val="000000" w:themeColor="text1"/>
          <w:szCs w:val="24"/>
        </w:rPr>
        <w:t xml:space="preserve"> inaccessible housing over a year later.</w:t>
      </w:r>
    </w:p>
    <w:p w14:paraId="5AE391D8" w14:textId="4D0C829D" w:rsidR="02C6EEEC" w:rsidRDefault="02C6EEEC" w:rsidP="324AC2CC">
      <w:pPr>
        <w:spacing w:line="360" w:lineRule="auto"/>
        <w:rPr>
          <w:rFonts w:eastAsia="Arial" w:cs="Arial"/>
          <w:color w:val="000000" w:themeColor="text1"/>
          <w:szCs w:val="24"/>
        </w:rPr>
      </w:pPr>
      <w:r w:rsidRPr="324AC2CC">
        <w:rPr>
          <w:rFonts w:eastAsia="Arial" w:cs="Arial"/>
          <w:color w:val="000000" w:themeColor="text1"/>
          <w:szCs w:val="24"/>
        </w:rPr>
        <w:t xml:space="preserve">DPA supports Option 1, the highest spending option which (as the consultation document outlines) is like Option 2 but provides for increased investment </w:t>
      </w:r>
      <w:r w:rsidR="62196184" w:rsidRPr="324AC2CC">
        <w:rPr>
          <w:rFonts w:eastAsia="Arial" w:cs="Arial"/>
          <w:color w:val="000000" w:themeColor="text1"/>
          <w:szCs w:val="24"/>
        </w:rPr>
        <w:t>in flood scheme maintenance, operational and capital projects to increase floo</w:t>
      </w:r>
      <w:r w:rsidR="20BE46B6" w:rsidRPr="324AC2CC">
        <w:rPr>
          <w:rFonts w:eastAsia="Arial" w:cs="Arial"/>
          <w:color w:val="000000" w:themeColor="text1"/>
          <w:szCs w:val="24"/>
        </w:rPr>
        <w:t>d and river resilience, maintenance of regional parks and other scheme works.</w:t>
      </w:r>
    </w:p>
    <w:p w14:paraId="55F5F888" w14:textId="3745D872" w:rsidR="2895AD7A" w:rsidRDefault="2895AD7A" w:rsidP="324AC2CC">
      <w:pPr>
        <w:spacing w:line="360" w:lineRule="auto"/>
        <w:rPr>
          <w:rFonts w:eastAsia="Arial" w:cs="Arial"/>
          <w:color w:val="000000" w:themeColor="text1"/>
          <w:szCs w:val="24"/>
        </w:rPr>
      </w:pPr>
      <w:r w:rsidRPr="324AC2CC">
        <w:rPr>
          <w:rFonts w:eastAsia="Arial" w:cs="Arial"/>
          <w:color w:val="000000" w:themeColor="text1"/>
          <w:szCs w:val="24"/>
        </w:rPr>
        <w:t xml:space="preserve">DPA recommends that additional spending is allocated </w:t>
      </w:r>
      <w:r w:rsidR="2203FB37" w:rsidRPr="324AC2CC">
        <w:rPr>
          <w:rFonts w:eastAsia="Arial" w:cs="Arial"/>
          <w:color w:val="000000" w:themeColor="text1"/>
          <w:szCs w:val="24"/>
        </w:rPr>
        <w:t>to civil defence and emergency management over the</w:t>
      </w:r>
      <w:r w:rsidR="064252E8" w:rsidRPr="324AC2CC">
        <w:rPr>
          <w:rFonts w:eastAsia="Arial" w:cs="Arial"/>
          <w:color w:val="000000" w:themeColor="text1"/>
          <w:szCs w:val="24"/>
        </w:rPr>
        <w:t xml:space="preserve"> lifespan of the LTP </w:t>
      </w:r>
      <w:r w:rsidR="16AB866C" w:rsidRPr="324AC2CC">
        <w:rPr>
          <w:rFonts w:eastAsia="Arial" w:cs="Arial"/>
          <w:color w:val="000000" w:themeColor="text1"/>
          <w:szCs w:val="24"/>
        </w:rPr>
        <w:t>in expectation of the increased number of climate change related and other emergencies.</w:t>
      </w:r>
    </w:p>
    <w:tbl>
      <w:tblPr>
        <w:tblStyle w:val="TableGrid"/>
        <w:tblW w:w="0" w:type="auto"/>
        <w:tblLayout w:type="fixed"/>
        <w:tblLook w:val="06A0" w:firstRow="1" w:lastRow="0" w:firstColumn="1" w:lastColumn="0" w:noHBand="1" w:noVBand="1"/>
      </w:tblPr>
      <w:tblGrid>
        <w:gridCol w:w="9015"/>
      </w:tblGrid>
      <w:tr w:rsidR="324AC2CC" w14:paraId="58CE13A6" w14:textId="77777777" w:rsidTr="042C12FC">
        <w:trPr>
          <w:trHeight w:val="300"/>
        </w:trPr>
        <w:tc>
          <w:tcPr>
            <w:tcW w:w="9015" w:type="dxa"/>
          </w:tcPr>
          <w:p w14:paraId="4CCCAACA" w14:textId="646F6F6C" w:rsidR="46513B5A" w:rsidRDefault="34E160FE" w:rsidP="042C12FC">
            <w:pPr>
              <w:spacing w:line="360" w:lineRule="auto"/>
              <w:rPr>
                <w:rFonts w:eastAsia="Arial" w:cs="Arial"/>
                <w:color w:val="000000" w:themeColor="text1"/>
                <w:szCs w:val="24"/>
              </w:rPr>
            </w:pPr>
            <w:r w:rsidRPr="042C12FC">
              <w:rPr>
                <w:rFonts w:eastAsia="Arial" w:cs="Arial"/>
                <w:b/>
                <w:bCs/>
                <w:color w:val="000000" w:themeColor="text1"/>
                <w:szCs w:val="24"/>
              </w:rPr>
              <w:t xml:space="preserve">Recommendation </w:t>
            </w:r>
            <w:r w:rsidR="092F3AED" w:rsidRPr="042C12FC">
              <w:rPr>
                <w:rFonts w:eastAsia="Arial" w:cs="Arial"/>
                <w:b/>
                <w:bCs/>
                <w:color w:val="000000" w:themeColor="text1"/>
                <w:szCs w:val="24"/>
              </w:rPr>
              <w:t>2</w:t>
            </w:r>
            <w:r w:rsidRPr="042C12FC">
              <w:rPr>
                <w:rFonts w:eastAsia="Arial" w:cs="Arial"/>
                <w:b/>
                <w:bCs/>
                <w:color w:val="000000" w:themeColor="text1"/>
                <w:szCs w:val="24"/>
              </w:rPr>
              <w:t>:</w:t>
            </w:r>
            <w:r w:rsidRPr="042C12FC">
              <w:rPr>
                <w:rFonts w:eastAsia="Arial" w:cs="Arial"/>
                <w:color w:val="000000" w:themeColor="text1"/>
                <w:szCs w:val="24"/>
              </w:rPr>
              <w:t xml:space="preserve"> that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opt for Option 1, the highest spending option which (as the consultation document outlines) is like Option 2 but provides for increased investment in flood scheme and hazard prevention works.</w:t>
            </w:r>
          </w:p>
        </w:tc>
      </w:tr>
      <w:tr w:rsidR="324AC2CC" w14:paraId="0DE87325" w14:textId="77777777" w:rsidTr="042C12FC">
        <w:trPr>
          <w:trHeight w:val="300"/>
        </w:trPr>
        <w:tc>
          <w:tcPr>
            <w:tcW w:w="9015" w:type="dxa"/>
          </w:tcPr>
          <w:p w14:paraId="561655B7" w14:textId="349D698C" w:rsidR="5DE1FCC0" w:rsidRDefault="1C54D4EA" w:rsidP="64A1C917">
            <w:pPr>
              <w:spacing w:line="360" w:lineRule="auto"/>
              <w:rPr>
                <w:rFonts w:eastAsia="Arial" w:cs="Arial"/>
                <w:color w:val="000000" w:themeColor="text1"/>
                <w:szCs w:val="24"/>
              </w:rPr>
            </w:pPr>
            <w:r w:rsidRPr="64A1C917">
              <w:rPr>
                <w:rFonts w:eastAsia="Arial" w:cs="Arial"/>
                <w:b/>
                <w:bCs/>
                <w:color w:val="000000" w:themeColor="text1"/>
                <w:szCs w:val="24"/>
              </w:rPr>
              <w:lastRenderedPageBreak/>
              <w:t xml:space="preserve">Recommendation </w:t>
            </w:r>
            <w:r w:rsidR="0A7BDC5D" w:rsidRPr="64A1C917">
              <w:rPr>
                <w:rFonts w:eastAsia="Arial" w:cs="Arial"/>
                <w:b/>
                <w:bCs/>
                <w:color w:val="000000" w:themeColor="text1"/>
                <w:szCs w:val="24"/>
              </w:rPr>
              <w:t>3</w:t>
            </w:r>
            <w:r w:rsidRPr="64A1C917">
              <w:rPr>
                <w:rFonts w:eastAsia="Arial" w:cs="Arial"/>
                <w:b/>
                <w:bCs/>
                <w:color w:val="000000" w:themeColor="text1"/>
                <w:szCs w:val="24"/>
              </w:rPr>
              <w:t xml:space="preserve">: </w:t>
            </w:r>
            <w:r w:rsidRPr="64A1C917">
              <w:rPr>
                <w:rFonts w:eastAsia="Arial" w:cs="Arial"/>
                <w:color w:val="000000" w:themeColor="text1"/>
                <w:szCs w:val="24"/>
              </w:rPr>
              <w:t>that additional spending is allocated to civil defence and emergency management over the lifespan of the LTP.</w:t>
            </w:r>
          </w:p>
        </w:tc>
      </w:tr>
    </w:tbl>
    <w:p w14:paraId="0A5B0768" w14:textId="5A7D0A99" w:rsidR="324AC2CC" w:rsidRDefault="3F20A3FA" w:rsidP="561982CC">
      <w:pPr>
        <w:pStyle w:val="Heading2"/>
        <w:numPr>
          <w:ilvl w:val="0"/>
          <w:numId w:val="2"/>
        </w:numPr>
        <w:spacing w:line="360" w:lineRule="auto"/>
      </w:pPr>
      <w:r>
        <w:t>Public Transport</w:t>
      </w:r>
    </w:p>
    <w:p w14:paraId="7EE434CA" w14:textId="4858CB75" w:rsidR="5653D617" w:rsidRDefault="5653D617" w:rsidP="561982CC">
      <w:pPr>
        <w:spacing w:line="360" w:lineRule="auto"/>
      </w:pPr>
      <w:r>
        <w:t>DPA h</w:t>
      </w:r>
      <w:r w:rsidR="244F9BDC">
        <w:t xml:space="preserve">as </w:t>
      </w:r>
      <w:r>
        <w:t xml:space="preserve">outlined in past </w:t>
      </w:r>
      <w:proofErr w:type="spellStart"/>
      <w:r>
        <w:t>ECan</w:t>
      </w:r>
      <w:proofErr w:type="spellEnd"/>
      <w:r>
        <w:t xml:space="preserve"> consultations, including the most recent one on the Regional Land Transport Plan (RLTP) the need for inclusive, accessible transport.</w:t>
      </w:r>
    </w:p>
    <w:p w14:paraId="675546EC" w14:textId="48C9D93E" w:rsidR="062D3576" w:rsidRDefault="062D3576" w:rsidP="64A1C917">
      <w:pPr>
        <w:spacing w:line="360" w:lineRule="auto"/>
        <w:rPr>
          <w:rFonts w:eastAsia="Arial" w:cs="Arial"/>
          <w:color w:val="000000" w:themeColor="text1"/>
          <w:szCs w:val="24"/>
          <w:vertAlign w:val="superscript"/>
        </w:rPr>
      </w:pPr>
      <w:r w:rsidRPr="042C12FC">
        <w:rPr>
          <w:rFonts w:eastAsia="Arial" w:cs="Arial"/>
          <w:color w:val="000000" w:themeColor="text1"/>
          <w:szCs w:val="24"/>
        </w:rPr>
        <w:t xml:space="preserve">We would also like to point out to Council that in 2022, Waka Kotahi published independently commissioned research (in which DPA collaborated) entitled </w:t>
      </w:r>
      <w:r w:rsidR="53633B31" w:rsidRPr="042C12FC">
        <w:rPr>
          <w:rFonts w:eastAsia="Arial" w:cs="Arial"/>
          <w:color w:val="000000" w:themeColor="text1"/>
          <w:szCs w:val="24"/>
        </w:rPr>
        <w:t>“</w:t>
      </w:r>
      <w:r w:rsidRPr="042C12FC">
        <w:rPr>
          <w:rFonts w:eastAsia="Arial" w:cs="Arial"/>
          <w:color w:val="000000" w:themeColor="text1"/>
          <w:szCs w:val="24"/>
        </w:rPr>
        <w:t>Transport experiences of disabled people in Aotearoa New Zealand.</w:t>
      </w:r>
      <w:r w:rsidR="0563B0F8" w:rsidRPr="042C12FC">
        <w:rPr>
          <w:rFonts w:eastAsia="Arial" w:cs="Arial"/>
          <w:color w:val="000000" w:themeColor="text1"/>
          <w:szCs w:val="24"/>
        </w:rPr>
        <w:t>”</w:t>
      </w:r>
      <w:r w:rsidRPr="042C12FC">
        <w:rPr>
          <w:rStyle w:val="FootnoteReference"/>
          <w:rFonts w:eastAsia="Arial" w:cs="Arial"/>
          <w:color w:val="000000" w:themeColor="text1"/>
          <w:szCs w:val="24"/>
        </w:rPr>
        <w:footnoteReference w:id="4"/>
      </w:r>
    </w:p>
    <w:p w14:paraId="18D8AB8E" w14:textId="2727C737" w:rsidR="062D3576" w:rsidRDefault="062D3576" w:rsidP="561982CC">
      <w:pPr>
        <w:spacing w:line="360" w:lineRule="auto"/>
        <w:rPr>
          <w:rFonts w:eastAsia="Arial" w:cs="Arial"/>
          <w:color w:val="000000" w:themeColor="text1"/>
          <w:szCs w:val="24"/>
        </w:rPr>
      </w:pPr>
      <w:r w:rsidRPr="561982CC">
        <w:rPr>
          <w:rFonts w:eastAsia="Arial" w:cs="Arial"/>
          <w:color w:val="000000" w:themeColor="text1"/>
          <w:szCs w:val="24"/>
        </w:rPr>
        <w:t>This research illustrated the ongoing accessibility challenges faced by disabled people when using public transport. Disabled people’s main challenges included, for example, issues around using Total Mobility (TM), the inaccessibility of bus services, lack of footpaths and safe crossing points, and feeling excluded from the planning of sustainable city centres, as well as the ableist attitudes of some transport planners.</w:t>
      </w:r>
    </w:p>
    <w:p w14:paraId="145C3A0A" w14:textId="42A09F30" w:rsidR="6B639976" w:rsidRDefault="6B639976" w:rsidP="561982CC">
      <w:pPr>
        <w:spacing w:after="200" w:line="360" w:lineRule="auto"/>
        <w:rPr>
          <w:rFonts w:eastAsia="Arial" w:cs="Arial"/>
          <w:color w:val="000000" w:themeColor="text1"/>
          <w:szCs w:val="24"/>
        </w:rPr>
      </w:pPr>
      <w:r w:rsidRPr="561982CC">
        <w:rPr>
          <w:rFonts w:eastAsia="Arial" w:cs="Arial"/>
          <w:color w:val="000000" w:themeColor="text1"/>
          <w:szCs w:val="24"/>
        </w:rPr>
        <w:t>T</w:t>
      </w:r>
      <w:r w:rsidR="030ED5D9" w:rsidRPr="561982CC">
        <w:rPr>
          <w:rFonts w:eastAsia="Arial" w:cs="Arial"/>
          <w:color w:val="000000" w:themeColor="text1"/>
          <w:szCs w:val="24"/>
        </w:rPr>
        <w:t>here were two key recommendations made in that report.</w:t>
      </w:r>
    </w:p>
    <w:p w14:paraId="3650D460" w14:textId="40EC4D2C" w:rsidR="030ED5D9" w:rsidRDefault="030ED5D9" w:rsidP="64A1C917">
      <w:pPr>
        <w:spacing w:after="200" w:line="360" w:lineRule="auto"/>
        <w:rPr>
          <w:rFonts w:eastAsia="Arial" w:cs="Arial"/>
          <w:color w:val="000000" w:themeColor="text1"/>
          <w:szCs w:val="24"/>
        </w:rPr>
      </w:pPr>
      <w:r w:rsidRPr="64A1C917">
        <w:rPr>
          <w:rFonts w:eastAsia="Arial" w:cs="Arial"/>
          <w:color w:val="000000" w:themeColor="text1"/>
          <w:szCs w:val="24"/>
        </w:rPr>
        <w:t>The first concerned the</w:t>
      </w:r>
      <w:r w:rsidR="6B639976" w:rsidRPr="64A1C917">
        <w:rPr>
          <w:rFonts w:eastAsia="Arial" w:cs="Arial"/>
          <w:color w:val="000000" w:themeColor="text1"/>
          <w:szCs w:val="24"/>
        </w:rPr>
        <w:t xml:space="preserve"> need to</w:t>
      </w:r>
      <w:r w:rsidR="4469F0A7" w:rsidRPr="64A1C917">
        <w:rPr>
          <w:rFonts w:eastAsia="Arial" w:cs="Arial"/>
          <w:color w:val="000000" w:themeColor="text1"/>
          <w:szCs w:val="24"/>
        </w:rPr>
        <w:t xml:space="preserve"> take a ‘whole-of-journey approach’ when making decisions around future transport investments to improve access to transport for disabled people. As the report outline</w:t>
      </w:r>
      <w:r w:rsidR="6EAA4317" w:rsidRPr="64A1C917">
        <w:rPr>
          <w:rFonts w:eastAsia="Arial" w:cs="Arial"/>
          <w:color w:val="000000" w:themeColor="text1"/>
          <w:szCs w:val="24"/>
        </w:rPr>
        <w:t>d</w:t>
      </w:r>
      <w:r w:rsidR="4469F0A7" w:rsidRPr="64A1C917">
        <w:rPr>
          <w:rFonts w:eastAsia="Arial" w:cs="Arial"/>
          <w:color w:val="000000" w:themeColor="text1"/>
          <w:szCs w:val="24"/>
        </w:rPr>
        <w:t xml:space="preserve">, if </w:t>
      </w:r>
      <w:r w:rsidR="7A74CCC5" w:rsidRPr="64A1C917">
        <w:rPr>
          <w:rFonts w:eastAsia="Arial" w:cs="Arial"/>
          <w:color w:val="000000" w:themeColor="text1"/>
          <w:szCs w:val="24"/>
        </w:rPr>
        <w:t>both central and local government adopted these approaches</w:t>
      </w:r>
      <w:r w:rsidR="4469F0A7" w:rsidRPr="64A1C917">
        <w:rPr>
          <w:rFonts w:eastAsia="Arial" w:cs="Arial"/>
          <w:color w:val="000000" w:themeColor="text1"/>
          <w:szCs w:val="24"/>
        </w:rPr>
        <w:t xml:space="preserve">, </w:t>
      </w:r>
      <w:r w:rsidR="542C8E97" w:rsidRPr="64A1C917">
        <w:rPr>
          <w:rFonts w:eastAsia="Arial" w:cs="Arial"/>
          <w:color w:val="000000" w:themeColor="text1"/>
          <w:szCs w:val="24"/>
        </w:rPr>
        <w:t xml:space="preserve">there could be </w:t>
      </w:r>
      <w:r w:rsidR="4469F0A7" w:rsidRPr="64A1C917">
        <w:rPr>
          <w:rFonts w:eastAsia="Arial" w:cs="Arial"/>
          <w:color w:val="000000" w:themeColor="text1"/>
          <w:szCs w:val="24"/>
        </w:rPr>
        <w:t>a shift away from relying on making small interventions that address only specific aspects of some trips</w:t>
      </w:r>
      <w:r w:rsidR="68C7DED5" w:rsidRPr="64A1C917">
        <w:rPr>
          <w:rFonts w:eastAsia="Arial" w:cs="Arial"/>
          <w:color w:val="000000" w:themeColor="text1"/>
          <w:szCs w:val="24"/>
        </w:rPr>
        <w:t xml:space="preserve"> to taking a more comprehensive approach</w:t>
      </w:r>
      <w:r w:rsidR="686A39D3" w:rsidRPr="64A1C917">
        <w:rPr>
          <w:rFonts w:eastAsia="Arial" w:cs="Arial"/>
          <w:color w:val="000000" w:themeColor="text1"/>
          <w:szCs w:val="24"/>
        </w:rPr>
        <w:t xml:space="preserve"> to journey planning</w:t>
      </w:r>
      <w:r w:rsidR="68C7DED5" w:rsidRPr="64A1C917">
        <w:rPr>
          <w:rFonts w:eastAsia="Arial" w:cs="Arial"/>
          <w:color w:val="000000" w:themeColor="text1"/>
          <w:szCs w:val="24"/>
        </w:rPr>
        <w:t>.</w:t>
      </w:r>
    </w:p>
    <w:p w14:paraId="79C5C011" w14:textId="7D50F6C7" w:rsidR="68C7DED5" w:rsidRDefault="68C7DED5" w:rsidP="64A1C917">
      <w:pPr>
        <w:spacing w:line="360" w:lineRule="auto"/>
        <w:rPr>
          <w:rFonts w:eastAsia="Arial" w:cs="Arial"/>
          <w:color w:val="000000" w:themeColor="text1"/>
          <w:szCs w:val="24"/>
        </w:rPr>
      </w:pPr>
      <w:r w:rsidRPr="64A1C917">
        <w:rPr>
          <w:rFonts w:eastAsia="Arial" w:cs="Arial"/>
          <w:color w:val="000000" w:themeColor="text1"/>
          <w:szCs w:val="24"/>
        </w:rPr>
        <w:t>The second is that by central and local government transport planners taking a more comprehensive approach, it would enable a transition to an</w:t>
      </w:r>
      <w:r w:rsidR="6B639976" w:rsidRPr="64A1C917">
        <w:rPr>
          <w:rFonts w:eastAsia="Arial" w:cs="Arial"/>
          <w:color w:val="000000" w:themeColor="text1"/>
          <w:szCs w:val="24"/>
        </w:rPr>
        <w:t xml:space="preserve"> </w:t>
      </w:r>
      <w:r w:rsidR="306F150C" w:rsidRPr="64A1C917">
        <w:rPr>
          <w:rFonts w:eastAsia="Arial" w:cs="Arial"/>
          <w:color w:val="000000" w:themeColor="text1"/>
          <w:szCs w:val="24"/>
        </w:rPr>
        <w:t>‘accessible journeys for all’</w:t>
      </w:r>
      <w:r w:rsidR="6B639976" w:rsidRPr="64A1C917">
        <w:rPr>
          <w:rFonts w:eastAsia="Arial" w:cs="Arial"/>
          <w:color w:val="000000" w:themeColor="text1"/>
          <w:szCs w:val="24"/>
        </w:rPr>
        <w:t xml:space="preserve"> approach where</w:t>
      </w:r>
      <w:r w:rsidR="62D2FE3E" w:rsidRPr="64A1C917">
        <w:rPr>
          <w:rFonts w:eastAsia="Arial" w:cs="Arial"/>
          <w:color w:val="000000" w:themeColor="text1"/>
          <w:szCs w:val="24"/>
        </w:rPr>
        <w:t>by</w:t>
      </w:r>
      <w:r w:rsidR="7830C63E" w:rsidRPr="64A1C917">
        <w:rPr>
          <w:rFonts w:eastAsia="Arial" w:cs="Arial"/>
          <w:color w:val="000000" w:themeColor="text1"/>
          <w:szCs w:val="24"/>
        </w:rPr>
        <w:t xml:space="preserve"> our transport system would be required to provide accessible journeys for </w:t>
      </w:r>
      <w:r w:rsidR="1E74B6DE" w:rsidRPr="64A1C917">
        <w:rPr>
          <w:rFonts w:eastAsia="Arial" w:cs="Arial"/>
          <w:color w:val="000000" w:themeColor="text1"/>
          <w:szCs w:val="24"/>
        </w:rPr>
        <w:t>everyone, including disabled people.</w:t>
      </w:r>
    </w:p>
    <w:p w14:paraId="48D5D75C" w14:textId="5EB1B83B" w:rsidR="7EA39E84" w:rsidRDefault="10C019F0" w:rsidP="042C12FC">
      <w:pPr>
        <w:spacing w:line="360" w:lineRule="auto"/>
        <w:rPr>
          <w:rFonts w:eastAsia="Arial" w:cs="Arial"/>
          <w:color w:val="000000" w:themeColor="text1"/>
          <w:szCs w:val="24"/>
        </w:rPr>
      </w:pPr>
      <w:r w:rsidRPr="042C12FC">
        <w:rPr>
          <w:rFonts w:eastAsia="Arial" w:cs="Arial"/>
          <w:color w:val="000000" w:themeColor="text1"/>
          <w:szCs w:val="24"/>
        </w:rPr>
        <w:lastRenderedPageBreak/>
        <w:t xml:space="preserve">DPA recommends that </w:t>
      </w:r>
      <w:proofErr w:type="spellStart"/>
      <w:r w:rsidR="7EA39E84" w:rsidRPr="042C12FC">
        <w:rPr>
          <w:rFonts w:eastAsia="Arial" w:cs="Arial"/>
          <w:color w:val="000000" w:themeColor="text1"/>
          <w:szCs w:val="24"/>
        </w:rPr>
        <w:t>ECan</w:t>
      </w:r>
      <w:proofErr w:type="spellEnd"/>
      <w:r w:rsidR="0511C557" w:rsidRPr="042C12FC">
        <w:rPr>
          <w:rFonts w:eastAsia="Arial" w:cs="Arial"/>
          <w:color w:val="000000" w:themeColor="text1"/>
          <w:szCs w:val="24"/>
        </w:rPr>
        <w:t xml:space="preserve"> take the opportunity presented by both the RLTP and this LTP to begin </w:t>
      </w:r>
      <w:r w:rsidR="502F3250" w:rsidRPr="042C12FC">
        <w:rPr>
          <w:rFonts w:eastAsia="Arial" w:cs="Arial"/>
          <w:color w:val="000000" w:themeColor="text1"/>
          <w:szCs w:val="24"/>
        </w:rPr>
        <w:t xml:space="preserve">implementing </w:t>
      </w:r>
      <w:r w:rsidR="15C44841" w:rsidRPr="042C12FC">
        <w:rPr>
          <w:rFonts w:eastAsia="Arial" w:cs="Arial"/>
          <w:color w:val="000000" w:themeColor="text1"/>
          <w:szCs w:val="24"/>
        </w:rPr>
        <w:t>the ‘whole of journey’ and ‘accessible journeys for all’</w:t>
      </w:r>
      <w:r w:rsidR="0511C557" w:rsidRPr="042C12FC">
        <w:rPr>
          <w:rFonts w:eastAsia="Arial" w:cs="Arial"/>
          <w:color w:val="000000" w:themeColor="text1"/>
          <w:szCs w:val="24"/>
        </w:rPr>
        <w:t xml:space="preserve"> </w:t>
      </w:r>
      <w:r w:rsidR="7B3D92D4" w:rsidRPr="042C12FC">
        <w:rPr>
          <w:rFonts w:eastAsia="Arial" w:cs="Arial"/>
          <w:color w:val="000000" w:themeColor="text1"/>
          <w:szCs w:val="24"/>
        </w:rPr>
        <w:t xml:space="preserve">transport </w:t>
      </w:r>
      <w:r w:rsidR="0511C557" w:rsidRPr="042C12FC">
        <w:rPr>
          <w:rFonts w:eastAsia="Arial" w:cs="Arial"/>
          <w:color w:val="000000" w:themeColor="text1"/>
          <w:szCs w:val="24"/>
        </w:rPr>
        <w:t>model</w:t>
      </w:r>
      <w:r w:rsidR="2915D906" w:rsidRPr="042C12FC">
        <w:rPr>
          <w:rFonts w:eastAsia="Arial" w:cs="Arial"/>
          <w:color w:val="000000" w:themeColor="text1"/>
          <w:szCs w:val="24"/>
        </w:rPr>
        <w:t>s</w:t>
      </w:r>
      <w:r w:rsidR="0511C557" w:rsidRPr="042C12FC">
        <w:rPr>
          <w:rFonts w:eastAsia="Arial" w:cs="Arial"/>
          <w:color w:val="000000" w:themeColor="text1"/>
          <w:szCs w:val="24"/>
        </w:rPr>
        <w:t xml:space="preserve"> within the Canterbury region.</w:t>
      </w:r>
    </w:p>
    <w:p w14:paraId="29EE022A" w14:textId="3D803DBF" w:rsidR="78FD5370" w:rsidRDefault="78FD5370" w:rsidP="042C12FC">
      <w:pPr>
        <w:spacing w:line="360" w:lineRule="auto"/>
        <w:rPr>
          <w:rFonts w:eastAsia="Arial" w:cs="Arial"/>
          <w:color w:val="000000" w:themeColor="text1"/>
          <w:szCs w:val="24"/>
        </w:rPr>
      </w:pPr>
      <w:r w:rsidRPr="042C12FC">
        <w:rPr>
          <w:rFonts w:eastAsia="Arial" w:cs="Arial"/>
          <w:color w:val="000000" w:themeColor="text1"/>
          <w:szCs w:val="24"/>
        </w:rPr>
        <w:t xml:space="preserve">DPA is pleased to see that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acknowledges the importance and role that Total Mobility and placing more accessible buses on the road play in ensuring that</w:t>
      </w:r>
      <w:r w:rsidR="73DEBAE7" w:rsidRPr="042C12FC">
        <w:rPr>
          <w:rFonts w:eastAsia="Arial" w:cs="Arial"/>
          <w:color w:val="000000" w:themeColor="text1"/>
          <w:szCs w:val="24"/>
        </w:rPr>
        <w:t xml:space="preserve"> both</w:t>
      </w:r>
      <w:r w:rsidRPr="042C12FC">
        <w:rPr>
          <w:rFonts w:eastAsia="Arial" w:cs="Arial"/>
          <w:color w:val="000000" w:themeColor="text1"/>
          <w:szCs w:val="24"/>
        </w:rPr>
        <w:t xml:space="preserve"> disabled </w:t>
      </w:r>
      <w:r w:rsidR="7D6A9B0D" w:rsidRPr="042C12FC">
        <w:rPr>
          <w:rFonts w:eastAsia="Arial" w:cs="Arial"/>
          <w:color w:val="000000" w:themeColor="text1"/>
          <w:szCs w:val="24"/>
        </w:rPr>
        <w:t>and non-disabled people</w:t>
      </w:r>
      <w:r w:rsidRPr="042C12FC">
        <w:rPr>
          <w:rFonts w:eastAsia="Arial" w:cs="Arial"/>
          <w:color w:val="000000" w:themeColor="text1"/>
          <w:szCs w:val="24"/>
        </w:rPr>
        <w:t xml:space="preserve"> can mobilise within their com</w:t>
      </w:r>
      <w:r w:rsidR="26780DA0" w:rsidRPr="042C12FC">
        <w:rPr>
          <w:rFonts w:eastAsia="Arial" w:cs="Arial"/>
          <w:color w:val="000000" w:themeColor="text1"/>
          <w:szCs w:val="24"/>
        </w:rPr>
        <w:t>munities.</w:t>
      </w:r>
      <w:r w:rsidR="0511C557" w:rsidRPr="042C12FC">
        <w:rPr>
          <w:rFonts w:eastAsia="Arial" w:cs="Arial"/>
          <w:color w:val="000000" w:themeColor="text1"/>
          <w:szCs w:val="24"/>
        </w:rPr>
        <w:t xml:space="preserve"> </w:t>
      </w:r>
    </w:p>
    <w:p w14:paraId="78DD5CC8" w14:textId="76DA40FE" w:rsidR="78FD5370" w:rsidRDefault="5BCBEBBB" w:rsidP="042C12FC">
      <w:pPr>
        <w:spacing w:line="360" w:lineRule="auto"/>
        <w:rPr>
          <w:rFonts w:eastAsia="Arial" w:cs="Arial"/>
          <w:color w:val="000000" w:themeColor="text1"/>
          <w:szCs w:val="24"/>
        </w:rPr>
      </w:pPr>
      <w:r w:rsidRPr="042C12FC">
        <w:rPr>
          <w:rFonts w:eastAsia="Arial" w:cs="Arial"/>
          <w:color w:val="000000" w:themeColor="text1"/>
          <w:szCs w:val="24"/>
        </w:rPr>
        <w:t xml:space="preserve">DPA notes that </w:t>
      </w:r>
      <w:proofErr w:type="spellStart"/>
      <w:r w:rsidRPr="042C12FC">
        <w:rPr>
          <w:rFonts w:eastAsia="Arial" w:cs="Arial"/>
          <w:color w:val="000000" w:themeColor="text1"/>
          <w:szCs w:val="24"/>
        </w:rPr>
        <w:t>E</w:t>
      </w:r>
      <w:r w:rsidR="66D00D94" w:rsidRPr="042C12FC">
        <w:rPr>
          <w:rFonts w:eastAsia="Arial" w:cs="Arial"/>
          <w:color w:val="000000" w:themeColor="text1"/>
          <w:szCs w:val="24"/>
        </w:rPr>
        <w:t>Can</w:t>
      </w:r>
      <w:proofErr w:type="spellEnd"/>
      <w:r w:rsidRPr="042C12FC">
        <w:rPr>
          <w:rFonts w:eastAsia="Arial" w:cs="Arial"/>
          <w:color w:val="000000" w:themeColor="text1"/>
          <w:szCs w:val="24"/>
        </w:rPr>
        <w:t xml:space="preserve"> sees the popularity and ongoing need for </w:t>
      </w:r>
      <w:r w:rsidR="323AB3CC" w:rsidRPr="042C12FC">
        <w:rPr>
          <w:rFonts w:eastAsia="Arial" w:cs="Arial"/>
          <w:color w:val="000000" w:themeColor="text1"/>
          <w:szCs w:val="24"/>
        </w:rPr>
        <w:t>TM</w:t>
      </w:r>
      <w:r w:rsidRPr="042C12FC">
        <w:rPr>
          <w:rFonts w:eastAsia="Arial" w:cs="Arial"/>
          <w:color w:val="000000" w:themeColor="text1"/>
          <w:szCs w:val="24"/>
        </w:rPr>
        <w:t xml:space="preserve"> in supporting 14,000 disabled Cantabrians to access their communitie</w:t>
      </w:r>
      <w:r w:rsidR="2DCC657E" w:rsidRPr="042C12FC">
        <w:rPr>
          <w:rFonts w:eastAsia="Arial" w:cs="Arial"/>
          <w:color w:val="000000" w:themeColor="text1"/>
          <w:szCs w:val="24"/>
        </w:rPr>
        <w:t>s</w:t>
      </w:r>
      <w:r w:rsidR="67978578" w:rsidRPr="042C12FC">
        <w:rPr>
          <w:rFonts w:eastAsia="Arial" w:cs="Arial"/>
          <w:color w:val="000000" w:themeColor="text1"/>
          <w:szCs w:val="24"/>
        </w:rPr>
        <w:t>.</w:t>
      </w:r>
    </w:p>
    <w:p w14:paraId="2A03F50C" w14:textId="558752D9" w:rsidR="78FD5370" w:rsidRDefault="433A2FB3" w:rsidP="64A1C917">
      <w:pPr>
        <w:spacing w:line="360" w:lineRule="auto"/>
        <w:rPr>
          <w:rFonts w:eastAsia="Arial" w:cs="Arial"/>
          <w:szCs w:val="24"/>
        </w:rPr>
      </w:pPr>
      <w:r w:rsidRPr="042C12FC">
        <w:rPr>
          <w:rFonts w:eastAsia="Arial" w:cs="Arial"/>
          <w:color w:val="000000" w:themeColor="text1"/>
          <w:szCs w:val="24"/>
        </w:rPr>
        <w:t xml:space="preserve">We remind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of the recommendation we made in our RLTP submission</w:t>
      </w:r>
      <w:r w:rsidR="17E908BE" w:rsidRPr="042C12FC">
        <w:rPr>
          <w:rFonts w:eastAsia="Arial" w:cs="Arial"/>
          <w:color w:val="000000" w:themeColor="text1"/>
          <w:szCs w:val="24"/>
        </w:rPr>
        <w:t xml:space="preserve"> as well</w:t>
      </w:r>
      <w:r w:rsidRPr="042C12FC">
        <w:rPr>
          <w:rFonts w:eastAsia="Arial" w:cs="Arial"/>
          <w:color w:val="000000" w:themeColor="text1"/>
          <w:szCs w:val="24"/>
        </w:rPr>
        <w:t xml:space="preserve"> </w:t>
      </w:r>
      <w:r w:rsidR="3248F931" w:rsidRPr="042C12FC">
        <w:rPr>
          <w:rFonts w:eastAsia="Arial" w:cs="Arial"/>
          <w:color w:val="000000" w:themeColor="text1"/>
          <w:szCs w:val="24"/>
        </w:rPr>
        <w:t xml:space="preserve">about the need </w:t>
      </w:r>
      <w:r w:rsidR="5A44172E" w:rsidRPr="042C12FC">
        <w:rPr>
          <w:rFonts w:eastAsia="Arial" w:cs="Arial"/>
          <w:color w:val="000000" w:themeColor="text1"/>
          <w:szCs w:val="24"/>
        </w:rPr>
        <w:t>for Council to set aside additional funding (over and above the Waka Kotahi contribution) for the first two years of the RLTP to cover the full costs of all mobility passenger service van fit outs in the region.</w:t>
      </w:r>
    </w:p>
    <w:p w14:paraId="67DA5899" w14:textId="51CADBEF" w:rsidR="78FD5370" w:rsidRDefault="67978578" w:rsidP="042C12FC">
      <w:pPr>
        <w:spacing w:line="360" w:lineRule="auto"/>
        <w:rPr>
          <w:rFonts w:eastAsia="Arial" w:cs="Arial"/>
          <w:color w:val="000000" w:themeColor="text1"/>
          <w:szCs w:val="24"/>
        </w:rPr>
      </w:pPr>
      <w:r w:rsidRPr="042C12FC">
        <w:rPr>
          <w:rFonts w:eastAsia="Arial" w:cs="Arial"/>
          <w:color w:val="000000" w:themeColor="text1"/>
          <w:szCs w:val="24"/>
        </w:rPr>
        <w:t xml:space="preserve">We also see that </w:t>
      </w:r>
      <w:proofErr w:type="spellStart"/>
      <w:r w:rsidR="3CC52D4D" w:rsidRPr="042C12FC">
        <w:rPr>
          <w:rFonts w:eastAsia="Arial" w:cs="Arial"/>
          <w:color w:val="000000" w:themeColor="text1"/>
          <w:szCs w:val="24"/>
        </w:rPr>
        <w:t>ECan</w:t>
      </w:r>
      <w:proofErr w:type="spellEnd"/>
      <w:r w:rsidR="3CC52D4D" w:rsidRPr="042C12FC">
        <w:rPr>
          <w:rFonts w:eastAsia="Arial" w:cs="Arial"/>
          <w:color w:val="000000" w:themeColor="text1"/>
          <w:szCs w:val="24"/>
        </w:rPr>
        <w:t xml:space="preserve"> contributes funding towards community trusts who provide transport in areas outside the urban public transport network with 17 being supported in this way.</w:t>
      </w:r>
    </w:p>
    <w:p w14:paraId="58A2D163" w14:textId="2C1E454C" w:rsidR="78FD5370" w:rsidRDefault="3CC52D4D" w:rsidP="042C12FC">
      <w:pPr>
        <w:spacing w:line="360" w:lineRule="auto"/>
        <w:rPr>
          <w:rFonts w:eastAsia="Arial" w:cs="Arial"/>
          <w:color w:val="000000" w:themeColor="text1"/>
          <w:szCs w:val="24"/>
        </w:rPr>
      </w:pPr>
      <w:r w:rsidRPr="042C12FC">
        <w:rPr>
          <w:rFonts w:eastAsia="Arial" w:cs="Arial"/>
          <w:color w:val="000000" w:themeColor="text1"/>
          <w:szCs w:val="24"/>
        </w:rPr>
        <w:t xml:space="preserve">DPA recommends that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continue to place high priority on funding for both TM and community trusts as part of its planned transport budget</w:t>
      </w:r>
      <w:r w:rsidR="3F097DE8" w:rsidRPr="042C12FC">
        <w:rPr>
          <w:rFonts w:eastAsia="Arial" w:cs="Arial"/>
          <w:color w:val="000000" w:themeColor="text1"/>
          <w:szCs w:val="24"/>
        </w:rPr>
        <w:t>.</w:t>
      </w:r>
    </w:p>
    <w:p w14:paraId="39347FFC" w14:textId="2E7A14C7" w:rsidR="78FD5370" w:rsidRDefault="296A937E" w:rsidP="042C12FC">
      <w:pPr>
        <w:spacing w:line="360" w:lineRule="auto"/>
        <w:rPr>
          <w:rFonts w:eastAsia="Arial" w:cs="Arial"/>
          <w:color w:val="000000" w:themeColor="text1"/>
          <w:szCs w:val="24"/>
        </w:rPr>
      </w:pPr>
      <w:r w:rsidRPr="042C12FC">
        <w:rPr>
          <w:rFonts w:eastAsia="Arial" w:cs="Arial"/>
          <w:color w:val="000000" w:themeColor="text1"/>
          <w:szCs w:val="24"/>
        </w:rPr>
        <w:t xml:space="preserve">Equally, DPA commends Council for continuing to provide bus and ferry services in Greater Christchurch and Timaru. </w:t>
      </w:r>
      <w:r w:rsidR="311C2280" w:rsidRPr="042C12FC">
        <w:rPr>
          <w:rFonts w:eastAsia="Arial" w:cs="Arial"/>
          <w:color w:val="000000" w:themeColor="text1"/>
          <w:szCs w:val="24"/>
        </w:rPr>
        <w:t>However, as</w:t>
      </w:r>
      <w:r w:rsidRPr="042C12FC">
        <w:rPr>
          <w:rFonts w:eastAsia="Arial" w:cs="Arial"/>
          <w:color w:val="000000" w:themeColor="text1"/>
          <w:szCs w:val="24"/>
        </w:rPr>
        <w:t xml:space="preserve"> part of moving towards an ‘accessible journeys for all’ approach, priority should be accorded to making all buses and ferries inclusive and accessible to everyone, includi</w:t>
      </w:r>
      <w:r w:rsidR="6AFA3451" w:rsidRPr="042C12FC">
        <w:rPr>
          <w:rFonts w:eastAsia="Arial" w:cs="Arial"/>
          <w:color w:val="000000" w:themeColor="text1"/>
          <w:szCs w:val="24"/>
        </w:rPr>
        <w:t>ng disabled people.</w:t>
      </w:r>
    </w:p>
    <w:p w14:paraId="1D674D84" w14:textId="42AFFD34" w:rsidR="78FD5370" w:rsidRDefault="31177230" w:rsidP="042C12FC">
      <w:pPr>
        <w:spacing w:line="360" w:lineRule="auto"/>
        <w:rPr>
          <w:rFonts w:eastAsia="Arial" w:cs="Arial"/>
          <w:color w:val="000000" w:themeColor="text1"/>
          <w:szCs w:val="24"/>
        </w:rPr>
      </w:pPr>
      <w:r w:rsidRPr="042C12FC">
        <w:rPr>
          <w:rFonts w:eastAsia="Arial" w:cs="Arial"/>
          <w:color w:val="000000" w:themeColor="text1"/>
          <w:szCs w:val="24"/>
        </w:rPr>
        <w:t xml:space="preserve">For all these reasons, we recommend that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adopt Option 1 as being both the highest spending option and Council’s own pr</w:t>
      </w:r>
      <w:r w:rsidR="3751A1D5" w:rsidRPr="042C12FC">
        <w:rPr>
          <w:rFonts w:eastAsia="Arial" w:cs="Arial"/>
          <w:color w:val="000000" w:themeColor="text1"/>
          <w:szCs w:val="24"/>
        </w:rPr>
        <w:t>eferred option.</w:t>
      </w:r>
    </w:p>
    <w:p w14:paraId="30B4EF88" w14:textId="31E61318" w:rsidR="78FD5370" w:rsidRDefault="6346E382" w:rsidP="64A1C917">
      <w:pPr>
        <w:spacing w:line="360" w:lineRule="auto"/>
        <w:rPr>
          <w:rFonts w:eastAsia="Arial" w:cs="Arial"/>
          <w:color w:val="000000" w:themeColor="text1"/>
          <w:szCs w:val="24"/>
        </w:rPr>
      </w:pPr>
      <w:r w:rsidRPr="64A1C917">
        <w:rPr>
          <w:rFonts w:eastAsia="Arial" w:cs="Arial"/>
          <w:color w:val="000000" w:themeColor="text1"/>
          <w:szCs w:val="24"/>
        </w:rPr>
        <w:t xml:space="preserve">DPA sees merit in the proposals to spend up to $201.8 million by the third year of the LTP on transport provision not only </w:t>
      </w:r>
      <w:r w:rsidR="3EFADE79" w:rsidRPr="64A1C917">
        <w:rPr>
          <w:rFonts w:eastAsia="Arial" w:cs="Arial"/>
          <w:color w:val="000000" w:themeColor="text1"/>
          <w:szCs w:val="24"/>
        </w:rPr>
        <w:t>because it will enable service improvements but that it will aid in the council being able to meet its own environmental</w:t>
      </w:r>
      <w:r w:rsidR="5C58C6DC" w:rsidRPr="64A1C917">
        <w:rPr>
          <w:rFonts w:eastAsia="Arial" w:cs="Arial"/>
          <w:color w:val="000000" w:themeColor="text1"/>
          <w:szCs w:val="24"/>
        </w:rPr>
        <w:t xml:space="preserve"> and transport</w:t>
      </w:r>
      <w:r w:rsidR="3EFADE79" w:rsidRPr="64A1C917">
        <w:rPr>
          <w:rFonts w:eastAsia="Arial" w:cs="Arial"/>
          <w:color w:val="000000" w:themeColor="text1"/>
          <w:szCs w:val="24"/>
        </w:rPr>
        <w:t xml:space="preserve"> goals, irrespective of what central government does. </w:t>
      </w:r>
    </w:p>
    <w:tbl>
      <w:tblPr>
        <w:tblStyle w:val="TableGrid"/>
        <w:tblW w:w="0" w:type="auto"/>
        <w:tblLayout w:type="fixed"/>
        <w:tblLook w:val="06A0" w:firstRow="1" w:lastRow="0" w:firstColumn="1" w:lastColumn="0" w:noHBand="1" w:noVBand="1"/>
      </w:tblPr>
      <w:tblGrid>
        <w:gridCol w:w="9015"/>
      </w:tblGrid>
      <w:tr w:rsidR="64A1C917" w14:paraId="10143283" w14:textId="77777777" w:rsidTr="64A1C917">
        <w:trPr>
          <w:trHeight w:val="300"/>
        </w:trPr>
        <w:tc>
          <w:tcPr>
            <w:tcW w:w="9015" w:type="dxa"/>
          </w:tcPr>
          <w:p w14:paraId="6C65BC51" w14:textId="6D334DDB" w:rsidR="1CA02AB1" w:rsidRDefault="1CA02AB1" w:rsidP="64A1C917">
            <w:pPr>
              <w:spacing w:line="360" w:lineRule="auto"/>
              <w:rPr>
                <w:rFonts w:eastAsia="Arial" w:cs="Arial"/>
                <w:color w:val="000000" w:themeColor="text1"/>
                <w:szCs w:val="24"/>
              </w:rPr>
            </w:pPr>
            <w:r w:rsidRPr="64A1C917">
              <w:rPr>
                <w:rFonts w:eastAsia="Arial" w:cs="Arial"/>
                <w:b/>
                <w:bCs/>
                <w:color w:val="000000" w:themeColor="text1"/>
                <w:szCs w:val="24"/>
              </w:rPr>
              <w:lastRenderedPageBreak/>
              <w:t>Recommendation 4:</w:t>
            </w:r>
            <w:r w:rsidRPr="64A1C917">
              <w:rPr>
                <w:rFonts w:eastAsia="Arial" w:cs="Arial"/>
                <w:color w:val="000000" w:themeColor="text1"/>
                <w:szCs w:val="24"/>
              </w:rPr>
              <w:t xml:space="preserve"> that Council place high priority on funding for both TM and community trusts as part of its planned transport budget.</w:t>
            </w:r>
          </w:p>
        </w:tc>
      </w:tr>
      <w:tr w:rsidR="64A1C917" w14:paraId="496B7BD8" w14:textId="77777777" w:rsidTr="042C12FC">
        <w:trPr>
          <w:trHeight w:val="300"/>
        </w:trPr>
        <w:tc>
          <w:tcPr>
            <w:tcW w:w="9015" w:type="dxa"/>
          </w:tcPr>
          <w:p w14:paraId="4DDE1075" w14:textId="4107492D" w:rsidR="3E63F470" w:rsidRDefault="41676397" w:rsidP="042C12FC">
            <w:pPr>
              <w:spacing w:line="360" w:lineRule="auto"/>
              <w:rPr>
                <w:rFonts w:eastAsia="Arial" w:cs="Arial"/>
                <w:color w:val="000000" w:themeColor="text1"/>
                <w:szCs w:val="24"/>
              </w:rPr>
            </w:pPr>
            <w:r w:rsidRPr="042C12FC">
              <w:rPr>
                <w:rFonts w:eastAsia="Arial" w:cs="Arial"/>
                <w:b/>
                <w:bCs/>
                <w:color w:val="000000" w:themeColor="text1"/>
                <w:szCs w:val="24"/>
              </w:rPr>
              <w:t xml:space="preserve">Recommendation </w:t>
            </w:r>
            <w:r w:rsidR="31B32A53" w:rsidRPr="042C12FC">
              <w:rPr>
                <w:rFonts w:eastAsia="Arial" w:cs="Arial"/>
                <w:b/>
                <w:bCs/>
                <w:color w:val="000000" w:themeColor="text1"/>
                <w:szCs w:val="24"/>
              </w:rPr>
              <w:t>5</w:t>
            </w:r>
            <w:r w:rsidRPr="042C12FC">
              <w:rPr>
                <w:rFonts w:eastAsia="Arial" w:cs="Arial"/>
                <w:b/>
                <w:bCs/>
                <w:color w:val="000000" w:themeColor="text1"/>
                <w:szCs w:val="24"/>
              </w:rPr>
              <w:t xml:space="preserve">: </w:t>
            </w:r>
            <w:r w:rsidRPr="042C12FC">
              <w:rPr>
                <w:rFonts w:eastAsia="Arial" w:cs="Arial"/>
                <w:color w:val="000000" w:themeColor="text1"/>
                <w:szCs w:val="24"/>
              </w:rPr>
              <w:t xml:space="preserve">that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begin </w:t>
            </w:r>
            <w:r w:rsidR="72FDADA4" w:rsidRPr="042C12FC">
              <w:rPr>
                <w:rFonts w:eastAsia="Arial" w:cs="Arial"/>
                <w:color w:val="000000" w:themeColor="text1"/>
                <w:szCs w:val="24"/>
              </w:rPr>
              <w:t>implementing</w:t>
            </w:r>
            <w:r w:rsidRPr="042C12FC">
              <w:rPr>
                <w:rFonts w:eastAsia="Arial" w:cs="Arial"/>
                <w:color w:val="000000" w:themeColor="text1"/>
                <w:szCs w:val="24"/>
              </w:rPr>
              <w:t xml:space="preserve"> the ‘whole of journey’ and ‘accessible journeys for all’ transport models within the Canterbury region.</w:t>
            </w:r>
          </w:p>
        </w:tc>
      </w:tr>
      <w:tr w:rsidR="64A1C917" w14:paraId="3D2167B3" w14:textId="77777777" w:rsidTr="042C12FC">
        <w:trPr>
          <w:trHeight w:val="300"/>
        </w:trPr>
        <w:tc>
          <w:tcPr>
            <w:tcW w:w="9015" w:type="dxa"/>
          </w:tcPr>
          <w:p w14:paraId="3CE04F63" w14:textId="51F67221" w:rsidR="3E63F470" w:rsidRDefault="41676397" w:rsidP="64A1C917">
            <w:pPr>
              <w:spacing w:line="360" w:lineRule="auto"/>
              <w:rPr>
                <w:rFonts w:eastAsia="Arial" w:cs="Arial"/>
                <w:szCs w:val="24"/>
              </w:rPr>
            </w:pPr>
            <w:r w:rsidRPr="042C12FC">
              <w:rPr>
                <w:rFonts w:eastAsia="Arial" w:cs="Arial"/>
                <w:b/>
                <w:bCs/>
                <w:color w:val="000000" w:themeColor="text1"/>
                <w:szCs w:val="24"/>
              </w:rPr>
              <w:t xml:space="preserve">Recommendation </w:t>
            </w:r>
            <w:r w:rsidR="379EC226" w:rsidRPr="042C12FC">
              <w:rPr>
                <w:rFonts w:eastAsia="Arial" w:cs="Arial"/>
                <w:b/>
                <w:bCs/>
                <w:color w:val="000000" w:themeColor="text1"/>
                <w:szCs w:val="24"/>
              </w:rPr>
              <w:t>6</w:t>
            </w:r>
            <w:r w:rsidRPr="042C12FC">
              <w:rPr>
                <w:rFonts w:eastAsia="Arial" w:cs="Arial"/>
                <w:b/>
                <w:bCs/>
                <w:color w:val="000000" w:themeColor="text1"/>
                <w:szCs w:val="24"/>
              </w:rPr>
              <w:t xml:space="preserve">: </w:t>
            </w:r>
            <w:r w:rsidRPr="042C12FC">
              <w:rPr>
                <w:rFonts w:eastAsia="Arial" w:cs="Arial"/>
                <w:color w:val="000000" w:themeColor="text1"/>
                <w:szCs w:val="24"/>
              </w:rPr>
              <w:t xml:space="preserve">that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set aside</w:t>
            </w:r>
            <w:r w:rsidRPr="042C12FC">
              <w:rPr>
                <w:rFonts w:eastAsia="Arial" w:cs="Arial"/>
                <w:b/>
                <w:bCs/>
                <w:color w:val="000000" w:themeColor="text1"/>
                <w:szCs w:val="24"/>
              </w:rPr>
              <w:t xml:space="preserve"> </w:t>
            </w:r>
            <w:r w:rsidRPr="042C12FC">
              <w:rPr>
                <w:rFonts w:eastAsia="Arial" w:cs="Arial"/>
                <w:color w:val="000000" w:themeColor="text1"/>
                <w:szCs w:val="24"/>
              </w:rPr>
              <w:t>additional funding (over and above the Waka Kotahi contribution) for the first two years of the RLTP to cover the full costs of all mobility passenger service van fit outs in the region.</w:t>
            </w:r>
          </w:p>
        </w:tc>
      </w:tr>
      <w:tr w:rsidR="64A1C917" w14:paraId="611D0A7C" w14:textId="77777777" w:rsidTr="042C12FC">
        <w:trPr>
          <w:trHeight w:val="300"/>
        </w:trPr>
        <w:tc>
          <w:tcPr>
            <w:tcW w:w="9015" w:type="dxa"/>
          </w:tcPr>
          <w:p w14:paraId="1D06BA22" w14:textId="31967B5C" w:rsidR="546222B7" w:rsidRDefault="3545FC26" w:rsidP="042C12FC">
            <w:pPr>
              <w:spacing w:line="360" w:lineRule="auto"/>
              <w:rPr>
                <w:rFonts w:eastAsia="Arial" w:cs="Arial"/>
                <w:color w:val="000000" w:themeColor="text1"/>
                <w:szCs w:val="24"/>
              </w:rPr>
            </w:pPr>
            <w:r w:rsidRPr="042C12FC">
              <w:rPr>
                <w:rFonts w:eastAsia="Arial" w:cs="Arial"/>
                <w:b/>
                <w:bCs/>
                <w:color w:val="000000" w:themeColor="text1"/>
                <w:szCs w:val="24"/>
              </w:rPr>
              <w:t xml:space="preserve">Recommendation </w:t>
            </w:r>
            <w:r w:rsidR="135F0294" w:rsidRPr="042C12FC">
              <w:rPr>
                <w:rFonts w:eastAsia="Arial" w:cs="Arial"/>
                <w:b/>
                <w:bCs/>
                <w:color w:val="000000" w:themeColor="text1"/>
                <w:szCs w:val="24"/>
              </w:rPr>
              <w:t>7</w:t>
            </w:r>
            <w:r w:rsidRPr="042C12FC">
              <w:rPr>
                <w:rFonts w:eastAsia="Arial" w:cs="Arial"/>
                <w:b/>
                <w:bCs/>
                <w:color w:val="000000" w:themeColor="text1"/>
                <w:szCs w:val="24"/>
              </w:rPr>
              <w:t xml:space="preserve">: </w:t>
            </w:r>
            <w:r w:rsidRPr="042C12FC">
              <w:rPr>
                <w:rFonts w:eastAsia="Arial" w:cs="Arial"/>
                <w:color w:val="000000" w:themeColor="text1"/>
                <w:szCs w:val="24"/>
              </w:rPr>
              <w:t xml:space="preserve">that </w:t>
            </w:r>
            <w:proofErr w:type="spellStart"/>
            <w:r w:rsidRPr="042C12FC">
              <w:rPr>
                <w:rFonts w:eastAsia="Arial" w:cs="Arial"/>
                <w:color w:val="000000" w:themeColor="text1"/>
                <w:szCs w:val="24"/>
              </w:rPr>
              <w:t>ECan</w:t>
            </w:r>
            <w:proofErr w:type="spellEnd"/>
            <w:r w:rsidRPr="042C12FC">
              <w:rPr>
                <w:rFonts w:eastAsia="Arial" w:cs="Arial"/>
                <w:color w:val="000000" w:themeColor="text1"/>
                <w:szCs w:val="24"/>
              </w:rPr>
              <w:t xml:space="preserve"> adopt Option 1 as </w:t>
            </w:r>
            <w:r w:rsidR="5A638952" w:rsidRPr="042C12FC">
              <w:rPr>
                <w:rFonts w:eastAsia="Arial" w:cs="Arial"/>
                <w:color w:val="000000" w:themeColor="text1"/>
                <w:szCs w:val="24"/>
              </w:rPr>
              <w:t>the</w:t>
            </w:r>
            <w:r w:rsidRPr="042C12FC">
              <w:rPr>
                <w:rFonts w:eastAsia="Arial" w:cs="Arial"/>
                <w:color w:val="000000" w:themeColor="text1"/>
                <w:szCs w:val="24"/>
              </w:rPr>
              <w:t xml:space="preserve"> preferred option for transport spending.</w:t>
            </w:r>
          </w:p>
        </w:tc>
      </w:tr>
    </w:tbl>
    <w:p w14:paraId="7E99841F" w14:textId="6B2333A9" w:rsidR="78FD5370" w:rsidRDefault="78FD5370" w:rsidP="64A1C917">
      <w:pPr>
        <w:spacing w:line="360" w:lineRule="auto"/>
        <w:rPr>
          <w:rFonts w:eastAsia="Arial" w:cs="Arial"/>
          <w:color w:val="000000" w:themeColor="text1"/>
          <w:szCs w:val="24"/>
        </w:rPr>
      </w:pPr>
    </w:p>
    <w:p w14:paraId="10CD5ECB" w14:textId="697F4DAD" w:rsidR="78FD5370" w:rsidRDefault="78FD5370" w:rsidP="64A1C917">
      <w:pPr>
        <w:spacing w:line="360" w:lineRule="auto"/>
        <w:rPr>
          <w:rFonts w:eastAsia="Arial" w:cs="Arial"/>
          <w:color w:val="000000" w:themeColor="text1"/>
          <w:szCs w:val="24"/>
        </w:rPr>
      </w:pPr>
    </w:p>
    <w:p w14:paraId="7A74CE4E" w14:textId="32A4ACD7" w:rsidR="561982CC" w:rsidRDefault="561982CC" w:rsidP="561982CC">
      <w:pPr>
        <w:spacing w:line="360" w:lineRule="auto"/>
      </w:pPr>
    </w:p>
    <w:sectPr w:rsidR="561982CC"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17BD3844" w14:textId="1CA37EC5" w:rsidR="324AC2CC" w:rsidRDefault="324AC2CC" w:rsidP="324AC2CC">
      <w:pPr>
        <w:pStyle w:val="FootnoteText"/>
      </w:pPr>
      <w:r w:rsidRPr="324AC2CC">
        <w:rPr>
          <w:rStyle w:val="FootnoteReference"/>
        </w:rPr>
        <w:footnoteRef/>
      </w:r>
      <w:r>
        <w:t xml:space="preserve"> </w:t>
      </w:r>
      <w:r w:rsidRPr="324AC2CC">
        <w:rPr>
          <w:rFonts w:eastAsia="Arial" w:cs="Arial"/>
          <w:color w:val="000000" w:themeColor="text1"/>
        </w:rPr>
        <w:t xml:space="preserve">Stein, J.S., Stein, M., Groce, N. &amp; Kett, M. (2023). The role of the scientific community in strengthening disability-inclusive climate resilience. </w:t>
      </w:r>
      <w:r w:rsidRPr="324AC2CC">
        <w:rPr>
          <w:rFonts w:eastAsia="Arial" w:cs="Arial"/>
          <w:i/>
          <w:iCs/>
          <w:color w:val="000000" w:themeColor="text1"/>
        </w:rPr>
        <w:t>Nature Climate Change 13</w:t>
      </w:r>
      <w:r w:rsidRPr="324AC2CC">
        <w:rPr>
          <w:rFonts w:eastAsia="Arial" w:cs="Arial"/>
          <w:color w:val="000000" w:themeColor="text1"/>
        </w:rPr>
        <w:t>, 108-109.</w:t>
      </w:r>
      <w:r w:rsidRPr="324AC2CC">
        <w:rPr>
          <w:rFonts w:eastAsia="Arial" w:cs="Arial"/>
          <w:i/>
          <w:iCs/>
          <w:color w:val="000000" w:themeColor="text1"/>
        </w:rPr>
        <w:t xml:space="preserve"> </w:t>
      </w:r>
      <w:r w:rsidRPr="324AC2CC">
        <w:rPr>
          <w:rFonts w:eastAsia="Arial" w:cs="Arial"/>
          <w:color w:val="000000" w:themeColor="text1"/>
        </w:rPr>
        <w:t xml:space="preserve">  </w:t>
      </w:r>
      <w:hyperlink r:id="rId1">
        <w:r w:rsidRPr="324AC2CC">
          <w:rPr>
            <w:rStyle w:val="Hyperlink"/>
            <w:rFonts w:eastAsia="Arial" w:cs="Arial"/>
          </w:rPr>
          <w:t>https://www.nature.com/articles/s41558-022-01564-6.epdf?</w:t>
        </w:r>
      </w:hyperlink>
    </w:p>
  </w:footnote>
  <w:footnote w:id="3">
    <w:p w14:paraId="38C6E9A9" w14:textId="5EDE08E0" w:rsidR="324AC2CC" w:rsidRDefault="324AC2CC" w:rsidP="324AC2CC">
      <w:pPr>
        <w:pStyle w:val="FootnoteText"/>
      </w:pPr>
      <w:r w:rsidRPr="324AC2CC">
        <w:rPr>
          <w:rStyle w:val="FootnoteReference"/>
        </w:rPr>
        <w:footnoteRef/>
      </w:r>
      <w:r>
        <w:t xml:space="preserve"> </w:t>
      </w:r>
      <w:r w:rsidRPr="324AC2CC">
        <w:rPr>
          <w:rFonts w:eastAsia="Arial" w:cs="Arial"/>
          <w:color w:val="000000" w:themeColor="text1"/>
        </w:rPr>
        <w:t xml:space="preserve">Harvard University Center for the Environment. (2023, January 19). </w:t>
      </w:r>
      <w:r w:rsidRPr="324AC2CC">
        <w:rPr>
          <w:rFonts w:eastAsia="Arial" w:cs="Arial"/>
          <w:i/>
          <w:iCs/>
          <w:color w:val="000000" w:themeColor="text1"/>
        </w:rPr>
        <w:t>Disability in a Time of Climate Disaster</w:t>
      </w:r>
      <w:r w:rsidRPr="324AC2CC">
        <w:rPr>
          <w:rFonts w:eastAsia="Arial" w:cs="Arial"/>
          <w:color w:val="000000" w:themeColor="text1"/>
        </w:rPr>
        <w:t xml:space="preserve">. Retrieved from </w:t>
      </w:r>
      <w:hyperlink r:id="rId2" w:anchor=":~:text=Climate%20change%20amplifies%20the%20marginalization,rate%20of%20mortality%20in%20heatwaves">
        <w:r w:rsidRPr="324AC2CC">
          <w:rPr>
            <w:rStyle w:val="Hyperlink"/>
            <w:rFonts w:eastAsia="Arial" w:cs="Arial"/>
          </w:rPr>
          <w:t>https://environment.harvard.edu/news/disability-time-climate-disaster#</w:t>
        </w:r>
      </w:hyperlink>
    </w:p>
  </w:footnote>
  <w:footnote w:id="4">
    <w:p w14:paraId="4FBF4D68" w14:textId="5BD3B556" w:rsidR="561982CC" w:rsidRDefault="561982CC" w:rsidP="561982CC">
      <w:pPr>
        <w:pStyle w:val="FootnoteText"/>
      </w:pPr>
      <w:r w:rsidRPr="561982CC">
        <w:rPr>
          <w:rStyle w:val="FootnoteReference"/>
        </w:rPr>
        <w:footnoteRef/>
      </w:r>
      <w:r>
        <w:t xml:space="preserve"> </w:t>
      </w:r>
      <w:r w:rsidRPr="561982CC">
        <w:rPr>
          <w:rStyle w:val="normaltextrun"/>
          <w:rFonts w:eastAsia="Arial" w:cs="Arial"/>
          <w:color w:val="000000" w:themeColor="text1"/>
          <w:sz w:val="19"/>
          <w:szCs w:val="19"/>
        </w:rPr>
        <w:t>Doran, B., Crossland, K., Brown, P., &amp; Stafford, L. (2022). Transport experiences of disabled people in Aotearoa New Zealand (Waka Kotahi NZ Transport Agency research report 690). Retrieved from </w:t>
      </w:r>
      <w:hyperlink r:id="rId3">
        <w:r w:rsidRPr="561982CC">
          <w:rPr>
            <w:rStyle w:val="Hyperlink"/>
            <w:rFonts w:eastAsia="Arial" w:cs="Arial"/>
            <w:sz w:val="19"/>
            <w:szCs w:val="19"/>
          </w:rPr>
          <w:t>https://www.nzta.govt.nz/resources/research/reports/690</w:t>
        </w:r>
      </w:hyperlink>
    </w:p>
  </w:footnote>
</w:footnotes>
</file>

<file path=word/intelligence2.xml><?xml version="1.0" encoding="utf-8"?>
<int2:intelligence xmlns:int2="http://schemas.microsoft.com/office/intelligence/2020/intelligence" xmlns:oel="http://schemas.microsoft.com/office/2019/extlst">
  <int2:observations>
    <int2:textHash int2:hashCode="Lzf1gbprfBHY9d" int2:id="Yc6eJZJl">
      <int2:state int2:value="Rejected" int2:type="AugLoop_Text_Critique"/>
    </int2:textHash>
    <int2:textHash int2:hashCode="1vlLLRUk491xqW" int2:id="X9eAIXY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D1688B"/>
    <w:multiLevelType w:val="hybridMultilevel"/>
    <w:tmpl w:val="07DE2810"/>
    <w:lvl w:ilvl="0" w:tplc="335CA894">
      <w:start w:val="1"/>
      <w:numFmt w:val="bullet"/>
      <w:lvlText w:val="-"/>
      <w:lvlJc w:val="left"/>
      <w:pPr>
        <w:ind w:left="720" w:hanging="360"/>
      </w:pPr>
      <w:rPr>
        <w:rFonts w:ascii="Aptos" w:hAnsi="Aptos" w:hint="default"/>
      </w:rPr>
    </w:lvl>
    <w:lvl w:ilvl="1" w:tplc="B3229A32">
      <w:start w:val="1"/>
      <w:numFmt w:val="bullet"/>
      <w:lvlText w:val="o"/>
      <w:lvlJc w:val="left"/>
      <w:pPr>
        <w:ind w:left="1440" w:hanging="360"/>
      </w:pPr>
      <w:rPr>
        <w:rFonts w:ascii="Courier New" w:hAnsi="Courier New" w:hint="default"/>
      </w:rPr>
    </w:lvl>
    <w:lvl w:ilvl="2" w:tplc="D90EA5A4">
      <w:start w:val="1"/>
      <w:numFmt w:val="bullet"/>
      <w:lvlText w:val=""/>
      <w:lvlJc w:val="left"/>
      <w:pPr>
        <w:ind w:left="2160" w:hanging="360"/>
      </w:pPr>
      <w:rPr>
        <w:rFonts w:ascii="Wingdings" w:hAnsi="Wingdings" w:hint="default"/>
      </w:rPr>
    </w:lvl>
    <w:lvl w:ilvl="3" w:tplc="FE3261FA">
      <w:start w:val="1"/>
      <w:numFmt w:val="bullet"/>
      <w:lvlText w:val=""/>
      <w:lvlJc w:val="left"/>
      <w:pPr>
        <w:ind w:left="2880" w:hanging="360"/>
      </w:pPr>
      <w:rPr>
        <w:rFonts w:ascii="Symbol" w:hAnsi="Symbol" w:hint="default"/>
      </w:rPr>
    </w:lvl>
    <w:lvl w:ilvl="4" w:tplc="21CABD0C">
      <w:start w:val="1"/>
      <w:numFmt w:val="bullet"/>
      <w:lvlText w:val="o"/>
      <w:lvlJc w:val="left"/>
      <w:pPr>
        <w:ind w:left="3600" w:hanging="360"/>
      </w:pPr>
      <w:rPr>
        <w:rFonts w:ascii="Courier New" w:hAnsi="Courier New" w:hint="default"/>
      </w:rPr>
    </w:lvl>
    <w:lvl w:ilvl="5" w:tplc="1CD8DB98">
      <w:start w:val="1"/>
      <w:numFmt w:val="bullet"/>
      <w:lvlText w:val=""/>
      <w:lvlJc w:val="left"/>
      <w:pPr>
        <w:ind w:left="4320" w:hanging="360"/>
      </w:pPr>
      <w:rPr>
        <w:rFonts w:ascii="Wingdings" w:hAnsi="Wingdings" w:hint="default"/>
      </w:rPr>
    </w:lvl>
    <w:lvl w:ilvl="6" w:tplc="F68E4592">
      <w:start w:val="1"/>
      <w:numFmt w:val="bullet"/>
      <w:lvlText w:val=""/>
      <w:lvlJc w:val="left"/>
      <w:pPr>
        <w:ind w:left="5040" w:hanging="360"/>
      </w:pPr>
      <w:rPr>
        <w:rFonts w:ascii="Symbol" w:hAnsi="Symbol" w:hint="default"/>
      </w:rPr>
    </w:lvl>
    <w:lvl w:ilvl="7" w:tplc="59C43D54">
      <w:start w:val="1"/>
      <w:numFmt w:val="bullet"/>
      <w:lvlText w:val="o"/>
      <w:lvlJc w:val="left"/>
      <w:pPr>
        <w:ind w:left="5760" w:hanging="360"/>
      </w:pPr>
      <w:rPr>
        <w:rFonts w:ascii="Courier New" w:hAnsi="Courier New" w:hint="default"/>
      </w:rPr>
    </w:lvl>
    <w:lvl w:ilvl="8" w:tplc="2D14A84A">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B876BA3"/>
    <w:multiLevelType w:val="hybridMultilevel"/>
    <w:tmpl w:val="5A1071B0"/>
    <w:lvl w:ilvl="0" w:tplc="0826137A">
      <w:start w:val="1"/>
      <w:numFmt w:val="decimal"/>
      <w:lvlText w:val="%1."/>
      <w:lvlJc w:val="left"/>
      <w:pPr>
        <w:ind w:left="720" w:hanging="360"/>
      </w:pPr>
    </w:lvl>
    <w:lvl w:ilvl="1" w:tplc="797AA586">
      <w:start w:val="1"/>
      <w:numFmt w:val="lowerLetter"/>
      <w:lvlText w:val="%2."/>
      <w:lvlJc w:val="left"/>
      <w:pPr>
        <w:ind w:left="1440" w:hanging="360"/>
      </w:pPr>
    </w:lvl>
    <w:lvl w:ilvl="2" w:tplc="B6F69D8C">
      <w:start w:val="1"/>
      <w:numFmt w:val="lowerRoman"/>
      <w:lvlText w:val="%3."/>
      <w:lvlJc w:val="right"/>
      <w:pPr>
        <w:ind w:left="2160" w:hanging="180"/>
      </w:pPr>
    </w:lvl>
    <w:lvl w:ilvl="3" w:tplc="800821F4">
      <w:start w:val="1"/>
      <w:numFmt w:val="decimal"/>
      <w:lvlText w:val="%4."/>
      <w:lvlJc w:val="left"/>
      <w:pPr>
        <w:ind w:left="2880" w:hanging="360"/>
      </w:pPr>
    </w:lvl>
    <w:lvl w:ilvl="4" w:tplc="1A6AC4C6">
      <w:start w:val="1"/>
      <w:numFmt w:val="lowerLetter"/>
      <w:lvlText w:val="%5."/>
      <w:lvlJc w:val="left"/>
      <w:pPr>
        <w:ind w:left="3600" w:hanging="360"/>
      </w:pPr>
    </w:lvl>
    <w:lvl w:ilvl="5" w:tplc="6B5C40F6">
      <w:start w:val="1"/>
      <w:numFmt w:val="lowerRoman"/>
      <w:lvlText w:val="%6."/>
      <w:lvlJc w:val="right"/>
      <w:pPr>
        <w:ind w:left="4320" w:hanging="180"/>
      </w:pPr>
    </w:lvl>
    <w:lvl w:ilvl="6" w:tplc="92F41EE4">
      <w:start w:val="1"/>
      <w:numFmt w:val="decimal"/>
      <w:lvlText w:val="%7."/>
      <w:lvlJc w:val="left"/>
      <w:pPr>
        <w:ind w:left="5040" w:hanging="360"/>
      </w:pPr>
    </w:lvl>
    <w:lvl w:ilvl="7" w:tplc="8D44EE64">
      <w:start w:val="1"/>
      <w:numFmt w:val="lowerLetter"/>
      <w:lvlText w:val="%8."/>
      <w:lvlJc w:val="left"/>
      <w:pPr>
        <w:ind w:left="5760" w:hanging="360"/>
      </w:pPr>
    </w:lvl>
    <w:lvl w:ilvl="8" w:tplc="F202BD0C">
      <w:start w:val="1"/>
      <w:numFmt w:val="lowerRoman"/>
      <w:lvlText w:val="%9."/>
      <w:lvlJc w:val="right"/>
      <w:pPr>
        <w:ind w:left="6480" w:hanging="180"/>
      </w:p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2D45B5"/>
    <w:multiLevelType w:val="hybridMultilevel"/>
    <w:tmpl w:val="166C8322"/>
    <w:lvl w:ilvl="0" w:tplc="2272E404">
      <w:start w:val="1"/>
      <w:numFmt w:val="decimal"/>
      <w:lvlText w:val="%1."/>
      <w:lvlJc w:val="left"/>
      <w:pPr>
        <w:ind w:left="720" w:hanging="360"/>
      </w:pPr>
    </w:lvl>
    <w:lvl w:ilvl="1" w:tplc="325A07FE">
      <w:start w:val="1"/>
      <w:numFmt w:val="lowerLetter"/>
      <w:lvlText w:val="%2."/>
      <w:lvlJc w:val="left"/>
      <w:pPr>
        <w:ind w:left="1440" w:hanging="360"/>
      </w:pPr>
    </w:lvl>
    <w:lvl w:ilvl="2" w:tplc="DCCE539A">
      <w:start w:val="1"/>
      <w:numFmt w:val="lowerRoman"/>
      <w:lvlText w:val="%3."/>
      <w:lvlJc w:val="right"/>
      <w:pPr>
        <w:ind w:left="2160" w:hanging="180"/>
      </w:pPr>
    </w:lvl>
    <w:lvl w:ilvl="3" w:tplc="BD88BE04">
      <w:start w:val="1"/>
      <w:numFmt w:val="decimal"/>
      <w:lvlText w:val="%4."/>
      <w:lvlJc w:val="left"/>
      <w:pPr>
        <w:ind w:left="2880" w:hanging="360"/>
      </w:pPr>
    </w:lvl>
    <w:lvl w:ilvl="4" w:tplc="38EC2FF0">
      <w:start w:val="1"/>
      <w:numFmt w:val="lowerLetter"/>
      <w:lvlText w:val="%5."/>
      <w:lvlJc w:val="left"/>
      <w:pPr>
        <w:ind w:left="3600" w:hanging="360"/>
      </w:pPr>
    </w:lvl>
    <w:lvl w:ilvl="5" w:tplc="850EE846">
      <w:start w:val="1"/>
      <w:numFmt w:val="lowerRoman"/>
      <w:lvlText w:val="%6."/>
      <w:lvlJc w:val="right"/>
      <w:pPr>
        <w:ind w:left="4320" w:hanging="180"/>
      </w:pPr>
    </w:lvl>
    <w:lvl w:ilvl="6" w:tplc="5DC24C9A">
      <w:start w:val="1"/>
      <w:numFmt w:val="decimal"/>
      <w:lvlText w:val="%7."/>
      <w:lvlJc w:val="left"/>
      <w:pPr>
        <w:ind w:left="5040" w:hanging="360"/>
      </w:pPr>
    </w:lvl>
    <w:lvl w:ilvl="7" w:tplc="13CA842E">
      <w:start w:val="1"/>
      <w:numFmt w:val="lowerLetter"/>
      <w:lvlText w:val="%8."/>
      <w:lvlJc w:val="left"/>
      <w:pPr>
        <w:ind w:left="5760" w:hanging="360"/>
      </w:pPr>
    </w:lvl>
    <w:lvl w:ilvl="8" w:tplc="374260A8">
      <w:start w:val="1"/>
      <w:numFmt w:val="lowerRoman"/>
      <w:lvlText w:val="%9."/>
      <w:lvlJc w:val="right"/>
      <w:pPr>
        <w:ind w:left="6480" w:hanging="180"/>
      </w:pPr>
    </w:lvl>
  </w:abstractNum>
  <w:abstractNum w:abstractNumId="32"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16D16C"/>
    <w:multiLevelType w:val="hybridMultilevel"/>
    <w:tmpl w:val="5538A9EA"/>
    <w:lvl w:ilvl="0" w:tplc="205CD194">
      <w:start w:val="1"/>
      <w:numFmt w:val="decimal"/>
      <w:lvlText w:val="%1."/>
      <w:lvlJc w:val="left"/>
      <w:pPr>
        <w:ind w:left="720" w:hanging="360"/>
      </w:pPr>
    </w:lvl>
    <w:lvl w:ilvl="1" w:tplc="D17AAFE6">
      <w:start w:val="1"/>
      <w:numFmt w:val="lowerLetter"/>
      <w:lvlText w:val="%2."/>
      <w:lvlJc w:val="left"/>
      <w:pPr>
        <w:ind w:left="1440" w:hanging="360"/>
      </w:pPr>
    </w:lvl>
    <w:lvl w:ilvl="2" w:tplc="B2C49188">
      <w:start w:val="1"/>
      <w:numFmt w:val="lowerRoman"/>
      <w:lvlText w:val="%3."/>
      <w:lvlJc w:val="right"/>
      <w:pPr>
        <w:ind w:left="2160" w:hanging="180"/>
      </w:pPr>
    </w:lvl>
    <w:lvl w:ilvl="3" w:tplc="AE06B334">
      <w:start w:val="1"/>
      <w:numFmt w:val="decimal"/>
      <w:lvlText w:val="%4."/>
      <w:lvlJc w:val="left"/>
      <w:pPr>
        <w:ind w:left="2880" w:hanging="360"/>
      </w:pPr>
    </w:lvl>
    <w:lvl w:ilvl="4" w:tplc="729A1ED0">
      <w:start w:val="1"/>
      <w:numFmt w:val="lowerLetter"/>
      <w:lvlText w:val="%5."/>
      <w:lvlJc w:val="left"/>
      <w:pPr>
        <w:ind w:left="3600" w:hanging="360"/>
      </w:pPr>
    </w:lvl>
    <w:lvl w:ilvl="5" w:tplc="5D10C8FA">
      <w:start w:val="1"/>
      <w:numFmt w:val="lowerRoman"/>
      <w:lvlText w:val="%6."/>
      <w:lvlJc w:val="right"/>
      <w:pPr>
        <w:ind w:left="4320" w:hanging="180"/>
      </w:pPr>
    </w:lvl>
    <w:lvl w:ilvl="6" w:tplc="D07A8DCC">
      <w:start w:val="1"/>
      <w:numFmt w:val="decimal"/>
      <w:lvlText w:val="%7."/>
      <w:lvlJc w:val="left"/>
      <w:pPr>
        <w:ind w:left="5040" w:hanging="360"/>
      </w:pPr>
    </w:lvl>
    <w:lvl w:ilvl="7" w:tplc="31A87E68">
      <w:start w:val="1"/>
      <w:numFmt w:val="lowerLetter"/>
      <w:lvlText w:val="%8."/>
      <w:lvlJc w:val="left"/>
      <w:pPr>
        <w:ind w:left="5760" w:hanging="360"/>
      </w:pPr>
    </w:lvl>
    <w:lvl w:ilvl="8" w:tplc="EE527556">
      <w:start w:val="1"/>
      <w:numFmt w:val="lowerRoman"/>
      <w:lvlText w:val="%9."/>
      <w:lvlJc w:val="right"/>
      <w:pPr>
        <w:ind w:left="6480" w:hanging="180"/>
      </w:pPr>
    </w:lvl>
  </w:abstractNum>
  <w:abstractNum w:abstractNumId="34" w15:restartNumberingAfterBreak="0">
    <w:nsid w:val="7FEEC38E"/>
    <w:multiLevelType w:val="hybridMultilevel"/>
    <w:tmpl w:val="3B464960"/>
    <w:lvl w:ilvl="0" w:tplc="404E3EC0">
      <w:start w:val="1"/>
      <w:numFmt w:val="bullet"/>
      <w:lvlText w:val=""/>
      <w:lvlJc w:val="left"/>
      <w:pPr>
        <w:ind w:left="720" w:hanging="360"/>
      </w:pPr>
      <w:rPr>
        <w:rFonts w:ascii="Symbol" w:hAnsi="Symbol" w:hint="default"/>
      </w:rPr>
    </w:lvl>
    <w:lvl w:ilvl="1" w:tplc="984AB994">
      <w:start w:val="1"/>
      <w:numFmt w:val="bullet"/>
      <w:lvlText w:val="o"/>
      <w:lvlJc w:val="left"/>
      <w:pPr>
        <w:ind w:left="1440" w:hanging="360"/>
      </w:pPr>
      <w:rPr>
        <w:rFonts w:ascii="Courier New" w:hAnsi="Courier New" w:hint="default"/>
      </w:rPr>
    </w:lvl>
    <w:lvl w:ilvl="2" w:tplc="020E2D54">
      <w:start w:val="1"/>
      <w:numFmt w:val="bullet"/>
      <w:lvlText w:val=""/>
      <w:lvlJc w:val="left"/>
      <w:pPr>
        <w:ind w:left="2160" w:hanging="360"/>
      </w:pPr>
      <w:rPr>
        <w:rFonts w:ascii="Wingdings" w:hAnsi="Wingdings" w:hint="default"/>
      </w:rPr>
    </w:lvl>
    <w:lvl w:ilvl="3" w:tplc="5F107E22">
      <w:start w:val="1"/>
      <w:numFmt w:val="bullet"/>
      <w:lvlText w:val=""/>
      <w:lvlJc w:val="left"/>
      <w:pPr>
        <w:ind w:left="2880" w:hanging="360"/>
      </w:pPr>
      <w:rPr>
        <w:rFonts w:ascii="Symbol" w:hAnsi="Symbol" w:hint="default"/>
      </w:rPr>
    </w:lvl>
    <w:lvl w:ilvl="4" w:tplc="4FB0ABC2">
      <w:start w:val="1"/>
      <w:numFmt w:val="bullet"/>
      <w:lvlText w:val="o"/>
      <w:lvlJc w:val="left"/>
      <w:pPr>
        <w:ind w:left="3600" w:hanging="360"/>
      </w:pPr>
      <w:rPr>
        <w:rFonts w:ascii="Courier New" w:hAnsi="Courier New" w:hint="default"/>
      </w:rPr>
    </w:lvl>
    <w:lvl w:ilvl="5" w:tplc="C444E5AC">
      <w:start w:val="1"/>
      <w:numFmt w:val="bullet"/>
      <w:lvlText w:val=""/>
      <w:lvlJc w:val="left"/>
      <w:pPr>
        <w:ind w:left="4320" w:hanging="360"/>
      </w:pPr>
      <w:rPr>
        <w:rFonts w:ascii="Wingdings" w:hAnsi="Wingdings" w:hint="default"/>
      </w:rPr>
    </w:lvl>
    <w:lvl w:ilvl="6" w:tplc="7804959C">
      <w:start w:val="1"/>
      <w:numFmt w:val="bullet"/>
      <w:lvlText w:val=""/>
      <w:lvlJc w:val="left"/>
      <w:pPr>
        <w:ind w:left="5040" w:hanging="360"/>
      </w:pPr>
      <w:rPr>
        <w:rFonts w:ascii="Symbol" w:hAnsi="Symbol" w:hint="default"/>
      </w:rPr>
    </w:lvl>
    <w:lvl w:ilvl="7" w:tplc="060092F2">
      <w:start w:val="1"/>
      <w:numFmt w:val="bullet"/>
      <w:lvlText w:val="o"/>
      <w:lvlJc w:val="left"/>
      <w:pPr>
        <w:ind w:left="5760" w:hanging="360"/>
      </w:pPr>
      <w:rPr>
        <w:rFonts w:ascii="Courier New" w:hAnsi="Courier New" w:hint="default"/>
      </w:rPr>
    </w:lvl>
    <w:lvl w:ilvl="8" w:tplc="E732173C">
      <w:start w:val="1"/>
      <w:numFmt w:val="bullet"/>
      <w:lvlText w:val=""/>
      <w:lvlJc w:val="left"/>
      <w:pPr>
        <w:ind w:left="6480" w:hanging="360"/>
      </w:pPr>
      <w:rPr>
        <w:rFonts w:ascii="Wingdings" w:hAnsi="Wingdings" w:hint="default"/>
      </w:rPr>
    </w:lvl>
  </w:abstractNum>
  <w:num w:numId="1" w16cid:durableId="1552766650">
    <w:abstractNumId w:val="34"/>
  </w:num>
  <w:num w:numId="2" w16cid:durableId="522209182">
    <w:abstractNumId w:val="33"/>
  </w:num>
  <w:num w:numId="3" w16cid:durableId="525025633">
    <w:abstractNumId w:val="29"/>
  </w:num>
  <w:num w:numId="4" w16cid:durableId="1159155226">
    <w:abstractNumId w:val="31"/>
  </w:num>
  <w:num w:numId="5" w16cid:durableId="677848363">
    <w:abstractNumId w:val="11"/>
  </w:num>
  <w:num w:numId="6" w16cid:durableId="1192037444">
    <w:abstractNumId w:val="7"/>
  </w:num>
  <w:num w:numId="7" w16cid:durableId="356932750">
    <w:abstractNumId w:val="3"/>
  </w:num>
  <w:num w:numId="8" w16cid:durableId="220167830">
    <w:abstractNumId w:val="21"/>
  </w:num>
  <w:num w:numId="9" w16cid:durableId="25301161">
    <w:abstractNumId w:val="15"/>
  </w:num>
  <w:num w:numId="10" w16cid:durableId="1751850489">
    <w:abstractNumId w:val="17"/>
  </w:num>
  <w:num w:numId="11" w16cid:durableId="705910267">
    <w:abstractNumId w:val="26"/>
  </w:num>
  <w:num w:numId="12" w16cid:durableId="268657952">
    <w:abstractNumId w:val="25"/>
  </w:num>
  <w:num w:numId="13" w16cid:durableId="1116290010">
    <w:abstractNumId w:val="28"/>
  </w:num>
  <w:num w:numId="14" w16cid:durableId="737554353">
    <w:abstractNumId w:val="9"/>
  </w:num>
  <w:num w:numId="15" w16cid:durableId="1447189783">
    <w:abstractNumId w:val="6"/>
  </w:num>
  <w:num w:numId="16" w16cid:durableId="446513715">
    <w:abstractNumId w:val="5"/>
  </w:num>
  <w:num w:numId="17" w16cid:durableId="1488085910">
    <w:abstractNumId w:val="4"/>
  </w:num>
  <w:num w:numId="18" w16cid:durableId="462431353">
    <w:abstractNumId w:val="8"/>
  </w:num>
  <w:num w:numId="19" w16cid:durableId="791939577">
    <w:abstractNumId w:val="2"/>
  </w:num>
  <w:num w:numId="20" w16cid:durableId="1008630470">
    <w:abstractNumId w:val="1"/>
  </w:num>
  <w:num w:numId="21" w16cid:durableId="2060470008">
    <w:abstractNumId w:val="0"/>
  </w:num>
  <w:num w:numId="22" w16cid:durableId="1979335420">
    <w:abstractNumId w:val="32"/>
  </w:num>
  <w:num w:numId="23" w16cid:durableId="125314328">
    <w:abstractNumId w:val="19"/>
  </w:num>
  <w:num w:numId="24" w16cid:durableId="196626558">
    <w:abstractNumId w:val="24"/>
  </w:num>
  <w:num w:numId="25" w16cid:durableId="992493483">
    <w:abstractNumId w:val="22"/>
  </w:num>
  <w:num w:numId="26" w16cid:durableId="884218452">
    <w:abstractNumId w:val="18"/>
  </w:num>
  <w:num w:numId="27" w16cid:durableId="998342359">
    <w:abstractNumId w:val="27"/>
  </w:num>
  <w:num w:numId="28" w16cid:durableId="521473645">
    <w:abstractNumId w:val="13"/>
  </w:num>
  <w:num w:numId="29" w16cid:durableId="1425418937">
    <w:abstractNumId w:val="23"/>
  </w:num>
  <w:num w:numId="30" w16cid:durableId="617758634">
    <w:abstractNumId w:val="20"/>
  </w:num>
  <w:num w:numId="31" w16cid:durableId="1378119871">
    <w:abstractNumId w:val="16"/>
  </w:num>
  <w:num w:numId="32" w16cid:durableId="1914273176">
    <w:abstractNumId w:val="12"/>
  </w:num>
  <w:num w:numId="33" w16cid:durableId="571743726">
    <w:abstractNumId w:val="30"/>
  </w:num>
  <w:num w:numId="34" w16cid:durableId="434249693">
    <w:abstractNumId w:val="10"/>
  </w:num>
  <w:num w:numId="35" w16cid:durableId="662736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4A9D"/>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390FE"/>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21F0"/>
    <w:rsid w:val="00333C90"/>
    <w:rsid w:val="00336C51"/>
    <w:rsid w:val="0034167C"/>
    <w:rsid w:val="00341F85"/>
    <w:rsid w:val="00343DB1"/>
    <w:rsid w:val="00345329"/>
    <w:rsid w:val="00345647"/>
    <w:rsid w:val="003467AC"/>
    <w:rsid w:val="00346C40"/>
    <w:rsid w:val="00347906"/>
    <w:rsid w:val="00348957"/>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37825"/>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376"/>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6CD1"/>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18D199"/>
    <w:rsid w:val="0138C8A9"/>
    <w:rsid w:val="01AEC1B1"/>
    <w:rsid w:val="01E6D674"/>
    <w:rsid w:val="01EA2E0E"/>
    <w:rsid w:val="0251F4DC"/>
    <w:rsid w:val="025AAC3D"/>
    <w:rsid w:val="025DE97D"/>
    <w:rsid w:val="0294AEA2"/>
    <w:rsid w:val="02C6EEEC"/>
    <w:rsid w:val="030ED5D9"/>
    <w:rsid w:val="03123461"/>
    <w:rsid w:val="03840D5B"/>
    <w:rsid w:val="03908E68"/>
    <w:rsid w:val="03E7079C"/>
    <w:rsid w:val="040651CE"/>
    <w:rsid w:val="0419F9FE"/>
    <w:rsid w:val="042C12FC"/>
    <w:rsid w:val="04503EFA"/>
    <w:rsid w:val="0511C557"/>
    <w:rsid w:val="051FDDBC"/>
    <w:rsid w:val="051FF3E7"/>
    <w:rsid w:val="05239C5D"/>
    <w:rsid w:val="05286A12"/>
    <w:rsid w:val="0563B0F8"/>
    <w:rsid w:val="05F99049"/>
    <w:rsid w:val="05FF2264"/>
    <w:rsid w:val="062D3576"/>
    <w:rsid w:val="064252E8"/>
    <w:rsid w:val="0653CC7E"/>
    <w:rsid w:val="06A480A4"/>
    <w:rsid w:val="06BC876B"/>
    <w:rsid w:val="06CAF774"/>
    <w:rsid w:val="0700D2EF"/>
    <w:rsid w:val="071120F5"/>
    <w:rsid w:val="07E9CD9C"/>
    <w:rsid w:val="085048C4"/>
    <w:rsid w:val="08B6A8DC"/>
    <w:rsid w:val="08C9EDC1"/>
    <w:rsid w:val="0922F12D"/>
    <w:rsid w:val="092F3AED"/>
    <w:rsid w:val="09D0D983"/>
    <w:rsid w:val="0A09E50F"/>
    <w:rsid w:val="0A6FCEE9"/>
    <w:rsid w:val="0A7BDC5D"/>
    <w:rsid w:val="0AAFEABC"/>
    <w:rsid w:val="0AD8D31F"/>
    <w:rsid w:val="0AF4C1BC"/>
    <w:rsid w:val="0B127BBD"/>
    <w:rsid w:val="0BA5B570"/>
    <w:rsid w:val="0BE936DA"/>
    <w:rsid w:val="0BFFADA2"/>
    <w:rsid w:val="0C04CF29"/>
    <w:rsid w:val="0C205CC3"/>
    <w:rsid w:val="0C2E0240"/>
    <w:rsid w:val="0C3327B5"/>
    <w:rsid w:val="0C5D005F"/>
    <w:rsid w:val="0C9EEBAD"/>
    <w:rsid w:val="0D13BE06"/>
    <w:rsid w:val="0D699C85"/>
    <w:rsid w:val="0DAFC8AB"/>
    <w:rsid w:val="0E0291E2"/>
    <w:rsid w:val="0E02DF8F"/>
    <w:rsid w:val="0E5A2EC4"/>
    <w:rsid w:val="0E61C768"/>
    <w:rsid w:val="0E97A3B1"/>
    <w:rsid w:val="0EB5E33F"/>
    <w:rsid w:val="0EDEECF0"/>
    <w:rsid w:val="0F16CDF6"/>
    <w:rsid w:val="0F2D1F6D"/>
    <w:rsid w:val="0F56ADC0"/>
    <w:rsid w:val="0F9C9C29"/>
    <w:rsid w:val="0FA7FA11"/>
    <w:rsid w:val="101552DA"/>
    <w:rsid w:val="1018F4DA"/>
    <w:rsid w:val="103CCE55"/>
    <w:rsid w:val="105CFC59"/>
    <w:rsid w:val="106BB771"/>
    <w:rsid w:val="10C019F0"/>
    <w:rsid w:val="10CD0883"/>
    <w:rsid w:val="10D86530"/>
    <w:rsid w:val="10E8DAFD"/>
    <w:rsid w:val="10F27E21"/>
    <w:rsid w:val="12168DB2"/>
    <w:rsid w:val="12E725CD"/>
    <w:rsid w:val="1357158B"/>
    <w:rsid w:val="135D8752"/>
    <w:rsid w:val="135F0294"/>
    <w:rsid w:val="13979EF8"/>
    <w:rsid w:val="13B96E92"/>
    <w:rsid w:val="1439A90C"/>
    <w:rsid w:val="148292B6"/>
    <w:rsid w:val="1527B478"/>
    <w:rsid w:val="154E2E74"/>
    <w:rsid w:val="15553EF3"/>
    <w:rsid w:val="15707C34"/>
    <w:rsid w:val="159C60F1"/>
    <w:rsid w:val="15A079A6"/>
    <w:rsid w:val="15B4741C"/>
    <w:rsid w:val="15C44841"/>
    <w:rsid w:val="15D2DD26"/>
    <w:rsid w:val="15DFF9DB"/>
    <w:rsid w:val="1621AE5B"/>
    <w:rsid w:val="162500EC"/>
    <w:rsid w:val="1636BD07"/>
    <w:rsid w:val="168394BC"/>
    <w:rsid w:val="16AB866C"/>
    <w:rsid w:val="17996CE9"/>
    <w:rsid w:val="179F55EE"/>
    <w:rsid w:val="17B10004"/>
    <w:rsid w:val="17C0D14D"/>
    <w:rsid w:val="17E908BE"/>
    <w:rsid w:val="184177EA"/>
    <w:rsid w:val="186B1B86"/>
    <w:rsid w:val="1871E74B"/>
    <w:rsid w:val="18B9B8C4"/>
    <w:rsid w:val="18C98A0F"/>
    <w:rsid w:val="18E7FF11"/>
    <w:rsid w:val="193B264F"/>
    <w:rsid w:val="197747FF"/>
    <w:rsid w:val="19CCA6A9"/>
    <w:rsid w:val="19F155E8"/>
    <w:rsid w:val="1A284D35"/>
    <w:rsid w:val="1A42C8FF"/>
    <w:rsid w:val="1A83A39F"/>
    <w:rsid w:val="1A99C272"/>
    <w:rsid w:val="1A9CE80A"/>
    <w:rsid w:val="1AB7F09E"/>
    <w:rsid w:val="1AD10DAB"/>
    <w:rsid w:val="1B126E1C"/>
    <w:rsid w:val="1BDC63B9"/>
    <w:rsid w:val="1C54D4EA"/>
    <w:rsid w:val="1C618CF3"/>
    <w:rsid w:val="1C7FF3CB"/>
    <w:rsid w:val="1CA02AB1"/>
    <w:rsid w:val="1CC79082"/>
    <w:rsid w:val="1CE112FF"/>
    <w:rsid w:val="1D5A1F22"/>
    <w:rsid w:val="1D5B0094"/>
    <w:rsid w:val="1D7CD32C"/>
    <w:rsid w:val="1D85CF05"/>
    <w:rsid w:val="1DAE0AC6"/>
    <w:rsid w:val="1DD9C388"/>
    <w:rsid w:val="1DFE2812"/>
    <w:rsid w:val="1E4D48D1"/>
    <w:rsid w:val="1E74B6DE"/>
    <w:rsid w:val="1E8F5C18"/>
    <w:rsid w:val="1EBF58D9"/>
    <w:rsid w:val="1EE835E9"/>
    <w:rsid w:val="1F14047B"/>
    <w:rsid w:val="1F2EC901"/>
    <w:rsid w:val="1F53A92D"/>
    <w:rsid w:val="1F8FF857"/>
    <w:rsid w:val="1FB7948D"/>
    <w:rsid w:val="1FB93F2E"/>
    <w:rsid w:val="1FC3FF6F"/>
    <w:rsid w:val="1FED49D6"/>
    <w:rsid w:val="20760E60"/>
    <w:rsid w:val="20B6D804"/>
    <w:rsid w:val="20BE46B6"/>
    <w:rsid w:val="20D539A6"/>
    <w:rsid w:val="20F310F6"/>
    <w:rsid w:val="213C1D28"/>
    <w:rsid w:val="2180CF76"/>
    <w:rsid w:val="21CB3605"/>
    <w:rsid w:val="21EEE099"/>
    <w:rsid w:val="2203FB37"/>
    <w:rsid w:val="2225EFEE"/>
    <w:rsid w:val="22532ECC"/>
    <w:rsid w:val="22D7F1AB"/>
    <w:rsid w:val="22ECD4B4"/>
    <w:rsid w:val="230D3A6A"/>
    <w:rsid w:val="232ECEC6"/>
    <w:rsid w:val="2377166F"/>
    <w:rsid w:val="237A3E21"/>
    <w:rsid w:val="237DD28D"/>
    <w:rsid w:val="242AB1B8"/>
    <w:rsid w:val="244F9BDC"/>
    <w:rsid w:val="24541ED0"/>
    <w:rsid w:val="24A16116"/>
    <w:rsid w:val="24B67056"/>
    <w:rsid w:val="25046A5E"/>
    <w:rsid w:val="2514D596"/>
    <w:rsid w:val="255857D9"/>
    <w:rsid w:val="256C3FC4"/>
    <w:rsid w:val="2591FB19"/>
    <w:rsid w:val="2593AAF2"/>
    <w:rsid w:val="25BBD307"/>
    <w:rsid w:val="25C68219"/>
    <w:rsid w:val="26354CE5"/>
    <w:rsid w:val="26780DA0"/>
    <w:rsid w:val="269C922F"/>
    <w:rsid w:val="26B815C5"/>
    <w:rsid w:val="26C5FFF2"/>
    <w:rsid w:val="26F4283A"/>
    <w:rsid w:val="27A9F375"/>
    <w:rsid w:val="27AB5EAC"/>
    <w:rsid w:val="27C1B196"/>
    <w:rsid w:val="2895AD7A"/>
    <w:rsid w:val="289B7FE0"/>
    <w:rsid w:val="28B73D30"/>
    <w:rsid w:val="28BD4479"/>
    <w:rsid w:val="28E7FB61"/>
    <w:rsid w:val="2915D906"/>
    <w:rsid w:val="296A937E"/>
    <w:rsid w:val="29C4C013"/>
    <w:rsid w:val="29CC28DF"/>
    <w:rsid w:val="29D8DE70"/>
    <w:rsid w:val="2A20E879"/>
    <w:rsid w:val="2A2E0797"/>
    <w:rsid w:val="2A55E034"/>
    <w:rsid w:val="2A9D6EC6"/>
    <w:rsid w:val="2ADE6F94"/>
    <w:rsid w:val="2B055200"/>
    <w:rsid w:val="2B678105"/>
    <w:rsid w:val="2B6A335C"/>
    <w:rsid w:val="2BBAD0AC"/>
    <w:rsid w:val="2BC7995D"/>
    <w:rsid w:val="2BC79FFA"/>
    <w:rsid w:val="2BCB5367"/>
    <w:rsid w:val="2BCBFA13"/>
    <w:rsid w:val="2BE75387"/>
    <w:rsid w:val="2CFC60D5"/>
    <w:rsid w:val="2D1C1185"/>
    <w:rsid w:val="2DA76633"/>
    <w:rsid w:val="2DCC657E"/>
    <w:rsid w:val="2DCDC675"/>
    <w:rsid w:val="2E33DF0D"/>
    <w:rsid w:val="2E4E2421"/>
    <w:rsid w:val="2EB7E1E6"/>
    <w:rsid w:val="2F13220A"/>
    <w:rsid w:val="2F7D7B4E"/>
    <w:rsid w:val="2FA70931"/>
    <w:rsid w:val="2FB91E9B"/>
    <w:rsid w:val="2FC97BCC"/>
    <w:rsid w:val="3044678D"/>
    <w:rsid w:val="3053B247"/>
    <w:rsid w:val="305857DC"/>
    <w:rsid w:val="306F150C"/>
    <w:rsid w:val="30A4DC11"/>
    <w:rsid w:val="30AEF26B"/>
    <w:rsid w:val="30C28CD1"/>
    <w:rsid w:val="31177230"/>
    <w:rsid w:val="311C2280"/>
    <w:rsid w:val="3122206A"/>
    <w:rsid w:val="3166E060"/>
    <w:rsid w:val="31B32A53"/>
    <w:rsid w:val="320BD01C"/>
    <w:rsid w:val="323AB3CC"/>
    <w:rsid w:val="3248F931"/>
    <w:rsid w:val="324AC2CC"/>
    <w:rsid w:val="3253E82F"/>
    <w:rsid w:val="32FB5AA0"/>
    <w:rsid w:val="33117577"/>
    <w:rsid w:val="3329EA90"/>
    <w:rsid w:val="337F9FB7"/>
    <w:rsid w:val="338D46BB"/>
    <w:rsid w:val="338D9EE0"/>
    <w:rsid w:val="33EC5E91"/>
    <w:rsid w:val="33F4B449"/>
    <w:rsid w:val="344C61CF"/>
    <w:rsid w:val="3491CF3A"/>
    <w:rsid w:val="34A137C4"/>
    <w:rsid w:val="34A9FFD1"/>
    <w:rsid w:val="34AD3686"/>
    <w:rsid w:val="34AD45D8"/>
    <w:rsid w:val="34D093F1"/>
    <w:rsid w:val="34E160FE"/>
    <w:rsid w:val="3545FC26"/>
    <w:rsid w:val="3568500C"/>
    <w:rsid w:val="358ABBF9"/>
    <w:rsid w:val="35A8198D"/>
    <w:rsid w:val="362E1151"/>
    <w:rsid w:val="368CDE38"/>
    <w:rsid w:val="368E3373"/>
    <w:rsid w:val="370B7275"/>
    <w:rsid w:val="37498B14"/>
    <w:rsid w:val="3751A1D5"/>
    <w:rsid w:val="3781BF49"/>
    <w:rsid w:val="379EC226"/>
    <w:rsid w:val="37C96FFC"/>
    <w:rsid w:val="37DED0E2"/>
    <w:rsid w:val="381473D2"/>
    <w:rsid w:val="381AA932"/>
    <w:rsid w:val="386FACA0"/>
    <w:rsid w:val="38BCFB06"/>
    <w:rsid w:val="38C2B5ED"/>
    <w:rsid w:val="38E55B75"/>
    <w:rsid w:val="39596DB5"/>
    <w:rsid w:val="3965B213"/>
    <w:rsid w:val="3980B6FB"/>
    <w:rsid w:val="3A5BA015"/>
    <w:rsid w:val="3A8F9AC8"/>
    <w:rsid w:val="3B34D585"/>
    <w:rsid w:val="3B7EA1C4"/>
    <w:rsid w:val="3B7EDB1A"/>
    <w:rsid w:val="3C376F37"/>
    <w:rsid w:val="3C8CA0C2"/>
    <w:rsid w:val="3C918825"/>
    <w:rsid w:val="3CC52D4D"/>
    <w:rsid w:val="3CD15AF0"/>
    <w:rsid w:val="3CE4FBAE"/>
    <w:rsid w:val="3CEAAEAA"/>
    <w:rsid w:val="3D155F20"/>
    <w:rsid w:val="3D411341"/>
    <w:rsid w:val="3D5C63A4"/>
    <w:rsid w:val="3DF2B848"/>
    <w:rsid w:val="3E566495"/>
    <w:rsid w:val="3E5AC6CE"/>
    <w:rsid w:val="3E63F470"/>
    <w:rsid w:val="3E83B556"/>
    <w:rsid w:val="3EBED033"/>
    <w:rsid w:val="3EFADE79"/>
    <w:rsid w:val="3F097DE8"/>
    <w:rsid w:val="3F20A3FA"/>
    <w:rsid w:val="3F2BB739"/>
    <w:rsid w:val="3F35ABF6"/>
    <w:rsid w:val="3F3EA517"/>
    <w:rsid w:val="3FD481E1"/>
    <w:rsid w:val="3FF45935"/>
    <w:rsid w:val="3FF4DA8A"/>
    <w:rsid w:val="3FFAE2F8"/>
    <w:rsid w:val="404795DE"/>
    <w:rsid w:val="40D59022"/>
    <w:rsid w:val="41262690"/>
    <w:rsid w:val="4140697E"/>
    <w:rsid w:val="41408583"/>
    <w:rsid w:val="41676397"/>
    <w:rsid w:val="417185E9"/>
    <w:rsid w:val="41740DC3"/>
    <w:rsid w:val="41B900E8"/>
    <w:rsid w:val="41BB5618"/>
    <w:rsid w:val="430C22A3"/>
    <w:rsid w:val="43279941"/>
    <w:rsid w:val="433A2FB3"/>
    <w:rsid w:val="4384899D"/>
    <w:rsid w:val="43BF163B"/>
    <w:rsid w:val="43C4D4E6"/>
    <w:rsid w:val="43EAEF40"/>
    <w:rsid w:val="4416C3C7"/>
    <w:rsid w:val="4469F0A7"/>
    <w:rsid w:val="44767119"/>
    <w:rsid w:val="4496F9B4"/>
    <w:rsid w:val="44B54599"/>
    <w:rsid w:val="45011EAA"/>
    <w:rsid w:val="4521CAA3"/>
    <w:rsid w:val="457AA014"/>
    <w:rsid w:val="459AF8BD"/>
    <w:rsid w:val="463A037F"/>
    <w:rsid w:val="46513B5A"/>
    <w:rsid w:val="46BACD81"/>
    <w:rsid w:val="47695F62"/>
    <w:rsid w:val="47AA0C50"/>
    <w:rsid w:val="47AEE74C"/>
    <w:rsid w:val="4862760E"/>
    <w:rsid w:val="494DAD41"/>
    <w:rsid w:val="4986E8B0"/>
    <w:rsid w:val="4994FE9F"/>
    <w:rsid w:val="49964269"/>
    <w:rsid w:val="49D52D09"/>
    <w:rsid w:val="4A651CE9"/>
    <w:rsid w:val="4AC5954E"/>
    <w:rsid w:val="4AECE77F"/>
    <w:rsid w:val="4B1449B9"/>
    <w:rsid w:val="4BA81266"/>
    <w:rsid w:val="4C366E75"/>
    <w:rsid w:val="4C5AC6B8"/>
    <w:rsid w:val="4C7A2CC1"/>
    <w:rsid w:val="4C9EED5C"/>
    <w:rsid w:val="4CBB6425"/>
    <w:rsid w:val="4CEB88D5"/>
    <w:rsid w:val="4D1B8647"/>
    <w:rsid w:val="4DD23ED6"/>
    <w:rsid w:val="4EBD23AF"/>
    <w:rsid w:val="4EED8EDF"/>
    <w:rsid w:val="4F19B503"/>
    <w:rsid w:val="4F792B6C"/>
    <w:rsid w:val="4FC77E4E"/>
    <w:rsid w:val="4FD08F39"/>
    <w:rsid w:val="4FD8B92D"/>
    <w:rsid w:val="5000DBD7"/>
    <w:rsid w:val="501055CD"/>
    <w:rsid w:val="50232997"/>
    <w:rsid w:val="502F3250"/>
    <w:rsid w:val="50AA83E0"/>
    <w:rsid w:val="514E7C1E"/>
    <w:rsid w:val="521F1607"/>
    <w:rsid w:val="52475C71"/>
    <w:rsid w:val="526110A2"/>
    <w:rsid w:val="5294F611"/>
    <w:rsid w:val="53633B31"/>
    <w:rsid w:val="53976F1B"/>
    <w:rsid w:val="53EAAB8B"/>
    <w:rsid w:val="542C8E97"/>
    <w:rsid w:val="546222B7"/>
    <w:rsid w:val="54686D0A"/>
    <w:rsid w:val="548681E1"/>
    <w:rsid w:val="54C417C8"/>
    <w:rsid w:val="54DCC55F"/>
    <w:rsid w:val="54F9EF36"/>
    <w:rsid w:val="5511082A"/>
    <w:rsid w:val="55646C8E"/>
    <w:rsid w:val="55C14961"/>
    <w:rsid w:val="55E3B53A"/>
    <w:rsid w:val="561982CC"/>
    <w:rsid w:val="5621272D"/>
    <w:rsid w:val="5625B7CC"/>
    <w:rsid w:val="5653D617"/>
    <w:rsid w:val="56CF0FDD"/>
    <w:rsid w:val="5708E0EC"/>
    <w:rsid w:val="571ADB85"/>
    <w:rsid w:val="573481C5"/>
    <w:rsid w:val="5799F40D"/>
    <w:rsid w:val="57DC6073"/>
    <w:rsid w:val="580CCC85"/>
    <w:rsid w:val="586AE03E"/>
    <w:rsid w:val="586E1D97"/>
    <w:rsid w:val="58A79093"/>
    <w:rsid w:val="58DB0841"/>
    <w:rsid w:val="59374676"/>
    <w:rsid w:val="594D09B5"/>
    <w:rsid w:val="59B834E7"/>
    <w:rsid w:val="5A1E5B88"/>
    <w:rsid w:val="5A318EA5"/>
    <w:rsid w:val="5A44172E"/>
    <w:rsid w:val="5A638952"/>
    <w:rsid w:val="5A93A072"/>
    <w:rsid w:val="5B50D829"/>
    <w:rsid w:val="5B5FB248"/>
    <w:rsid w:val="5B8FE39D"/>
    <w:rsid w:val="5BCBEBBB"/>
    <w:rsid w:val="5C27CA3C"/>
    <w:rsid w:val="5C58C6DC"/>
    <w:rsid w:val="5CC54071"/>
    <w:rsid w:val="5D07E9E0"/>
    <w:rsid w:val="5D327883"/>
    <w:rsid w:val="5D70101E"/>
    <w:rsid w:val="5DA1C998"/>
    <w:rsid w:val="5DC2E26A"/>
    <w:rsid w:val="5DE1FCC0"/>
    <w:rsid w:val="5E3D9D0D"/>
    <w:rsid w:val="5EC9AFAA"/>
    <w:rsid w:val="5EEFC8E2"/>
    <w:rsid w:val="5FCE3161"/>
    <w:rsid w:val="5FD57029"/>
    <w:rsid w:val="5FDCD560"/>
    <w:rsid w:val="601E6047"/>
    <w:rsid w:val="609CFF69"/>
    <w:rsid w:val="60C0B503"/>
    <w:rsid w:val="60C7D95E"/>
    <w:rsid w:val="60E29457"/>
    <w:rsid w:val="60F00379"/>
    <w:rsid w:val="610F8E32"/>
    <w:rsid w:val="613AA2A8"/>
    <w:rsid w:val="61D96B15"/>
    <w:rsid w:val="62196184"/>
    <w:rsid w:val="625296D6"/>
    <w:rsid w:val="6279A1D0"/>
    <w:rsid w:val="62D2FE3E"/>
    <w:rsid w:val="63007B3B"/>
    <w:rsid w:val="6314DCC5"/>
    <w:rsid w:val="6346E382"/>
    <w:rsid w:val="635845D3"/>
    <w:rsid w:val="63AFDC95"/>
    <w:rsid w:val="6422AD56"/>
    <w:rsid w:val="64358885"/>
    <w:rsid w:val="64776D76"/>
    <w:rsid w:val="64792946"/>
    <w:rsid w:val="647D519B"/>
    <w:rsid w:val="64A1C917"/>
    <w:rsid w:val="64A51F16"/>
    <w:rsid w:val="64DE9212"/>
    <w:rsid w:val="650E8909"/>
    <w:rsid w:val="655150CC"/>
    <w:rsid w:val="6580A67B"/>
    <w:rsid w:val="65A2FF66"/>
    <w:rsid w:val="6614F9A7"/>
    <w:rsid w:val="66D00D94"/>
    <w:rsid w:val="672200CA"/>
    <w:rsid w:val="673ECFC7"/>
    <w:rsid w:val="67509C53"/>
    <w:rsid w:val="67978578"/>
    <w:rsid w:val="679D96EB"/>
    <w:rsid w:val="67B4386D"/>
    <w:rsid w:val="681632D4"/>
    <w:rsid w:val="6829BB1D"/>
    <w:rsid w:val="685E3FD6"/>
    <w:rsid w:val="6869DF7C"/>
    <w:rsid w:val="686A39D3"/>
    <w:rsid w:val="68C4690B"/>
    <w:rsid w:val="68C5CDAA"/>
    <w:rsid w:val="68C7DED5"/>
    <w:rsid w:val="68F98955"/>
    <w:rsid w:val="69825957"/>
    <w:rsid w:val="69B41B12"/>
    <w:rsid w:val="69DC8724"/>
    <w:rsid w:val="69F2E990"/>
    <w:rsid w:val="6A7968E6"/>
    <w:rsid w:val="6A8C8218"/>
    <w:rsid w:val="6AAC4925"/>
    <w:rsid w:val="6AE6AEFA"/>
    <w:rsid w:val="6AFA3451"/>
    <w:rsid w:val="6B15D752"/>
    <w:rsid w:val="6B3F5F38"/>
    <w:rsid w:val="6B4CECA2"/>
    <w:rsid w:val="6B639976"/>
    <w:rsid w:val="6B676B32"/>
    <w:rsid w:val="6B80938F"/>
    <w:rsid w:val="6BFC09CD"/>
    <w:rsid w:val="6C5C2ADA"/>
    <w:rsid w:val="6DCC0CEF"/>
    <w:rsid w:val="6E07EAD9"/>
    <w:rsid w:val="6E2E3134"/>
    <w:rsid w:val="6E324D1A"/>
    <w:rsid w:val="6E4B7577"/>
    <w:rsid w:val="6E7B5D6E"/>
    <w:rsid w:val="6E8DEAAD"/>
    <w:rsid w:val="6EAA4317"/>
    <w:rsid w:val="6EB83451"/>
    <w:rsid w:val="6EC017A6"/>
    <w:rsid w:val="6ECDFF3D"/>
    <w:rsid w:val="70172DCF"/>
    <w:rsid w:val="7017517C"/>
    <w:rsid w:val="705404B2"/>
    <w:rsid w:val="706795DA"/>
    <w:rsid w:val="71A25950"/>
    <w:rsid w:val="71EFD513"/>
    <w:rsid w:val="723A347A"/>
    <w:rsid w:val="725A1967"/>
    <w:rsid w:val="7289F208"/>
    <w:rsid w:val="729EF1AE"/>
    <w:rsid w:val="72CA0BB2"/>
    <w:rsid w:val="72F067EE"/>
    <w:rsid w:val="72FDADA4"/>
    <w:rsid w:val="733F3139"/>
    <w:rsid w:val="734ECE91"/>
    <w:rsid w:val="737CCECD"/>
    <w:rsid w:val="738B56F0"/>
    <w:rsid w:val="73975155"/>
    <w:rsid w:val="73B57BC8"/>
    <w:rsid w:val="73DEBAE7"/>
    <w:rsid w:val="7450C53F"/>
    <w:rsid w:val="7481D255"/>
    <w:rsid w:val="74B5FC2E"/>
    <w:rsid w:val="74B68622"/>
    <w:rsid w:val="74DA0797"/>
    <w:rsid w:val="74F03880"/>
    <w:rsid w:val="7526AE0A"/>
    <w:rsid w:val="753AD62C"/>
    <w:rsid w:val="757420F3"/>
    <w:rsid w:val="757454A4"/>
    <w:rsid w:val="757B4744"/>
    <w:rsid w:val="757FBBDD"/>
    <w:rsid w:val="7591BA29"/>
    <w:rsid w:val="7598F43F"/>
    <w:rsid w:val="75BBD4E3"/>
    <w:rsid w:val="75ECBDD2"/>
    <w:rsid w:val="76983963"/>
    <w:rsid w:val="76A0EFB6"/>
    <w:rsid w:val="76C7CB9E"/>
    <w:rsid w:val="76E52D26"/>
    <w:rsid w:val="775CE117"/>
    <w:rsid w:val="776F65D6"/>
    <w:rsid w:val="77A333B9"/>
    <w:rsid w:val="77FE52E6"/>
    <w:rsid w:val="7830C63E"/>
    <w:rsid w:val="783DBF10"/>
    <w:rsid w:val="789DFDE7"/>
    <w:rsid w:val="78C95AEB"/>
    <w:rsid w:val="78F29AC2"/>
    <w:rsid w:val="78FD5370"/>
    <w:rsid w:val="7915CCA4"/>
    <w:rsid w:val="796A50AF"/>
    <w:rsid w:val="79CD2293"/>
    <w:rsid w:val="7A36F1CB"/>
    <w:rsid w:val="7A496485"/>
    <w:rsid w:val="7A74CCC5"/>
    <w:rsid w:val="7A8E6B23"/>
    <w:rsid w:val="7ABDDB9C"/>
    <w:rsid w:val="7B03F6F4"/>
    <w:rsid w:val="7B3D92D4"/>
    <w:rsid w:val="7B668790"/>
    <w:rsid w:val="7B92BBE8"/>
    <w:rsid w:val="7C3E91F6"/>
    <w:rsid w:val="7CB76C0F"/>
    <w:rsid w:val="7CEC94FF"/>
    <w:rsid w:val="7CEDBC5C"/>
    <w:rsid w:val="7D63B564"/>
    <w:rsid w:val="7D6A9B0D"/>
    <w:rsid w:val="7DBB6033"/>
    <w:rsid w:val="7E82930B"/>
    <w:rsid w:val="7EA39E84"/>
    <w:rsid w:val="7EB10683"/>
    <w:rsid w:val="7EBD05F8"/>
    <w:rsid w:val="7EFD8CC1"/>
    <w:rsid w:val="7F1F2C11"/>
    <w:rsid w:val="7F780963"/>
    <w:rsid w:val="7F89FEF0"/>
    <w:rsid w:val="7F951500"/>
    <w:rsid w:val="7FCA197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6"/>
      </w:numPr>
      <w:contextualSpacing/>
    </w:pPr>
  </w:style>
  <w:style w:type="paragraph" w:styleId="ListNumber2">
    <w:name w:val="List Number 2"/>
    <w:basedOn w:val="Normal"/>
    <w:uiPriority w:val="10"/>
    <w:qFormat/>
    <w:rsid w:val="00DD76BA"/>
    <w:pPr>
      <w:numPr>
        <w:numId w:val="7"/>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s://auc-word-edit.officeapps.live.com/we/wordeditorframe.aspx?ui=en-GB&amp;rs=en-US&amp;wopisrc=https%3A%2F%2Fdpanz.sharepoint.com%2Fsites%2Fpolicy%2F_vti_bin%2Fwopi.ashx%2Ffiles%2Fa0991e362f61474393b0abaedb8a0124&amp;wdorigin=OFFICECOM-WEB.MAIN.EDGEWORTH&amp;wdprevioussessionsrc=HarmonyWeb&amp;wdprevioussession=be813fd5-3724-48ed-a639-21e40f5d5a49&amp;wdenableroaming=1&amp;mscc=1&amp;hid=32771FA1-A0E6-3000-3691-9FF1EE54D859.0&amp;uih=sharepointcom&amp;wdlcid=en-GB&amp;jsapi=1&amp;jsapiver=v2&amp;corrid=76b7c764-cc8f-6d42-5da1-1e9be5272b8c&amp;usid=76b7c764-cc8f-6d42-5da1-1e9be5272b8c&amp;newsession=1&amp;sftc=1&amp;uihit=docaspx&amp;muv=1&amp;cac=1&amp;sams=1&amp;mtf=1&amp;sfp=1&amp;sdp=1&amp;hch=1&amp;hwfh=1&amp;dchat=1&amp;sc=%7B%22pmo%22%3A%22https%3A%2F%2Fdpanz.sharepoint.com%22%2C%22pmshare%22%3Atrue%7D&amp;ctp=LeastProtected&amp;rct=Normal&amp;wdhostclicktime=1713243575306&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hyperlink" Target="https://auc-word-edit.officeapps.live.com/we/wordeditorframe.aspx?ui=en-GB&amp;rs=en-US&amp;wopisrc=https%3A%2F%2Fdpanz.sharepoint.com%2Fsites%2Fpolicy%2F_vti_bin%2Fwopi.ashx%2Ffiles%2Fa0991e362f61474393b0abaedb8a0124&amp;wdorigin=OFFICECOM-WEB.MAIN.EDGEWORTH&amp;wdprevioussessionsrc=HarmonyWeb&amp;wdprevioussession=be813fd5-3724-48ed-a639-21e40f5d5a49&amp;wdenableroaming=1&amp;mscc=1&amp;hid=32771FA1-A0E6-3000-3691-9FF1EE54D859.0&amp;uih=sharepointcom&amp;wdlcid=en-GB&amp;jsapi=1&amp;jsapiver=v2&amp;corrid=76b7c764-cc8f-6d42-5da1-1e9be5272b8c&amp;usid=76b7c764-cc8f-6d42-5da1-1e9be5272b8c&amp;newsession=1&amp;sftc=1&amp;uihit=docaspx&amp;muv=1&amp;cac=1&amp;sams=1&amp;mtf=1&amp;sfp=1&amp;sdp=1&amp;hch=1&amp;hwfh=1&amp;dchat=1&amp;sc=%7B%22pmo%22%3A%22https%3A%2F%2Fdpanz.sharepoint.com%22%2C%22pmshare%22%3Atrue%7D&amp;ctp=LeastProtected&amp;rct=Normal&amp;wdhostclicktime=1713243575306&amp;instantedit=1&amp;wopicomplete=1&amp;wdredirectionreason=Unified_SingleFlush" TargetMode="Externa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nzta.govt.nz/resources/research/reports/690" TargetMode="External"/><Relationship Id="rId2" Type="http://schemas.openxmlformats.org/officeDocument/2006/relationships/hyperlink" Target="https://environment.harvard.edu/news/disability-time-climate-disaster" TargetMode="External"/><Relationship Id="rId1" Type="http://schemas.openxmlformats.org/officeDocument/2006/relationships/hyperlink" Target="https://www.nature.com/articles/s41558-022-01564-6.epdf?sharing_token=WG7FDIwxm9EdrpxLpip75tRgN0jAjWel9jnR3ZoTv0OlD0JgJ93tTQjFULmdry3BVlmuGxD5onmsJt996nkMEGAr2tCBsveYWZXhgtd709bHCKwbcstWptPivtOz4U34R-phYAWEgIDvEDGs0fzjPHcHM0ng8l0DWIje7vQzL1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www.w3.org/XML/1998/namespace"/>
    <ds:schemaRef ds:uri="http://schemas.microsoft.com/office/2006/documentManagement/types"/>
    <ds:schemaRef ds:uri="d2301f34-5cde-48a5-92d5-a0089b6a6a0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67b1871-600f-4b9e-a4b1-ab314be2ee20"/>
    <ds:schemaRef ds:uri="http://purl.org/dc/elements/1.1/"/>
  </ds:schemaRefs>
</ds:datastoreItem>
</file>

<file path=customXml/itemProps3.xml><?xml version="1.0" encoding="utf-8"?>
<ds:datastoreItem xmlns:ds="http://schemas.openxmlformats.org/officeDocument/2006/customXml" ds:itemID="{FD9A2D52-1184-4BB5-A50D-E0D6756B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2882</Words>
  <Characters>16434</Characters>
  <Application>Microsoft Office Word</Application>
  <DocSecurity>0</DocSecurity>
  <Lines>136</Lines>
  <Paragraphs>38</Paragraphs>
  <ScaleCrop>false</ScaleCrop>
  <Company>healthAlliance</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2024-04-17T06:48:00Z</dcterms:created>
  <dcterms:modified xsi:type="dcterms:W3CDTF">2024-04-17T06:48:00Z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