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7A4AE1DE" w:rsidR="00587C7D" w:rsidRPr="005244AE" w:rsidRDefault="7E7F8924" w:rsidP="00E9298B">
      <w:r>
        <w:t>September 2022</w:t>
      </w:r>
    </w:p>
    <w:p w14:paraId="713BEF40" w14:textId="726BEC45" w:rsidR="00587C7D" w:rsidRPr="005244AE" w:rsidRDefault="00587C7D" w:rsidP="00E9298B"/>
    <w:p w14:paraId="4410E38B" w14:textId="29FAFD7F" w:rsidR="000A33E1" w:rsidRPr="005244AE" w:rsidRDefault="00587C7D" w:rsidP="00E9298B">
      <w:r>
        <w:t xml:space="preserve">To </w:t>
      </w:r>
      <w:r w:rsidR="59BE2A6B">
        <w:t>Hamilton City Council</w:t>
      </w:r>
    </w:p>
    <w:p w14:paraId="39E3DE5B" w14:textId="3E1FBA39" w:rsidR="008443CB" w:rsidRDefault="00587C7D" w:rsidP="523AB646">
      <w:r>
        <w:t>Please find attached</w:t>
      </w:r>
      <w:r w:rsidR="000A33E1">
        <w:t xml:space="preserve"> </w:t>
      </w:r>
      <w:r w:rsidR="450A4176">
        <w:t xml:space="preserve">Disabled Persons Assembly’s submission on the </w:t>
      </w:r>
      <w:r w:rsidR="4E506D28">
        <w:t>Plan Change 12 Document</w:t>
      </w:r>
    </w:p>
    <w:p w14:paraId="659F282C" w14:textId="46885B28" w:rsidR="00587C7D" w:rsidRPr="007800D4" w:rsidRDefault="00D26396"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r w:rsidRPr="370D21B6">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370D21B6">
        <w:rPr>
          <w:rStyle w:val="Emphasis"/>
        </w:rPr>
        <w:t>Contact:</w:t>
      </w:r>
    </w:p>
    <w:p w14:paraId="73B87721" w14:textId="3C9AB2B0" w:rsidR="00E01BE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Chris Ford </w:t>
      </w:r>
    </w:p>
    <w:p w14:paraId="2A820797" w14:textId="09BF62B2"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Regional Policy Advisor </w:t>
      </w:r>
    </w:p>
    <w:p w14:paraId="76A29404" w14:textId="7B9C0A20"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027 696 0872</w:t>
      </w:r>
    </w:p>
    <w:p w14:paraId="3FCA8F0F" w14:textId="24EE15B9" w:rsidR="00F617B4" w:rsidRDefault="009D3797" w:rsidP="370D21B6">
      <w:pPr>
        <w:spacing w:line="276" w:lineRule="auto"/>
        <w:rPr>
          <w:rStyle w:val="Emphasis"/>
          <w:rFonts w:ascii="Arial Rounded MT Bold" w:hAnsi="Arial Rounded MT Bold"/>
          <w:b/>
          <w:bCs/>
          <w:sz w:val="28"/>
          <w:szCs w:val="28"/>
        </w:rPr>
      </w:pPr>
      <w:hyperlink r:id="rId11">
        <w:r w:rsidR="00F617B4" w:rsidRPr="370D21B6">
          <w:rPr>
            <w:rStyle w:val="Hyperlink"/>
            <w:rFonts w:ascii="Arial Rounded MT Bold" w:hAnsi="Arial Rounded MT Bold" w:cs="Arial"/>
            <w:b/>
            <w:bCs/>
            <w:sz w:val="28"/>
            <w:szCs w:val="28"/>
          </w:rPr>
          <w:t>chris.ford@dpa.org.nz</w:t>
        </w:r>
      </w:hyperlink>
      <w:r w:rsidR="00F617B4" w:rsidRPr="370D21B6">
        <w:rPr>
          <w:rStyle w:val="Emphasis"/>
          <w:rFonts w:ascii="Arial Rounded MT Bold" w:hAnsi="Arial Rounded MT Bold"/>
          <w:b/>
          <w:bCs/>
          <w:sz w:val="28"/>
          <w:szCs w:val="28"/>
        </w:rPr>
        <w:t xml:space="preserve"> </w:t>
      </w:r>
    </w:p>
    <w:p w14:paraId="4C13E395" w14:textId="77777777" w:rsidR="00B850AC" w:rsidRDefault="00B850AC" w:rsidP="370D21B6">
      <w:pPr>
        <w:spacing w:line="276" w:lineRule="auto"/>
        <w:rPr>
          <w:rStyle w:val="Emphasis"/>
          <w:rFonts w:ascii="Arial Rounded MT Bold" w:hAnsi="Arial Rounded MT Bold"/>
          <w:b/>
          <w:bCs/>
          <w:sz w:val="28"/>
          <w:szCs w:val="28"/>
        </w:rPr>
      </w:pPr>
    </w:p>
    <w:p w14:paraId="559B1C6B" w14:textId="77777777" w:rsidR="00373682" w:rsidRDefault="00373682" w:rsidP="370D21B6">
      <w:pPr>
        <w:spacing w:line="276" w:lineRule="auto"/>
        <w:rPr>
          <w:rStyle w:val="Emphasis"/>
          <w:rFonts w:ascii="Arial Rounded MT Bold" w:hAnsi="Arial Rounded MT Bold"/>
          <w:b/>
          <w:bCs/>
          <w:sz w:val="28"/>
          <w:szCs w:val="28"/>
        </w:rPr>
      </w:pPr>
    </w:p>
    <w:p w14:paraId="5C39F2B4" w14:textId="77777777" w:rsidR="00373682" w:rsidRDefault="00373682" w:rsidP="370D21B6">
      <w:pPr>
        <w:spacing w:line="276" w:lineRule="auto"/>
        <w:rPr>
          <w:rStyle w:val="Emphasis"/>
          <w:rFonts w:ascii="Arial Rounded MT Bold" w:hAnsi="Arial Rounded MT Bold"/>
          <w:b/>
          <w:bCs/>
          <w:sz w:val="28"/>
          <w:szCs w:val="28"/>
        </w:rPr>
      </w:pPr>
    </w:p>
    <w:p w14:paraId="216FCD74" w14:textId="77777777" w:rsidR="00373682" w:rsidRDefault="00373682" w:rsidP="370D21B6">
      <w:pPr>
        <w:spacing w:line="276" w:lineRule="auto"/>
        <w:rPr>
          <w:rStyle w:val="Emphasis"/>
          <w:rFonts w:ascii="Arial Rounded MT Bold" w:hAnsi="Arial Rounded MT Bold"/>
          <w:b/>
          <w:bCs/>
          <w:sz w:val="28"/>
          <w:szCs w:val="28"/>
        </w:rPr>
      </w:pPr>
    </w:p>
    <w:p w14:paraId="2B034D0E" w14:textId="77777777" w:rsidR="00373682" w:rsidRDefault="00373682" w:rsidP="370D21B6">
      <w:pPr>
        <w:spacing w:line="276" w:lineRule="auto"/>
        <w:rPr>
          <w:rStyle w:val="Emphasis"/>
          <w:rFonts w:ascii="Arial Rounded MT Bold" w:hAnsi="Arial Rounded MT Bold"/>
          <w:b/>
          <w:bCs/>
          <w:sz w:val="28"/>
          <w:szCs w:val="28"/>
        </w:rPr>
      </w:pPr>
    </w:p>
    <w:p w14:paraId="4C1DE142" w14:textId="77777777" w:rsidR="00373682" w:rsidRDefault="00373682" w:rsidP="370D21B6">
      <w:pPr>
        <w:spacing w:line="276" w:lineRule="auto"/>
        <w:rPr>
          <w:rStyle w:val="Emphasis"/>
          <w:rFonts w:ascii="Arial Rounded MT Bold" w:hAnsi="Arial Rounded MT Bold"/>
          <w:b/>
          <w:bCs/>
          <w:sz w:val="28"/>
          <w:szCs w:val="28"/>
        </w:rPr>
      </w:pPr>
    </w:p>
    <w:p w14:paraId="6C2B0E46" w14:textId="480A9EAA" w:rsidR="00634AEC" w:rsidRPr="004B588A" w:rsidRDefault="00634AEC" w:rsidP="359B0488">
      <w:pPr>
        <w:spacing w:line="276" w:lineRule="auto"/>
        <w:rPr>
          <w:rFonts w:ascii="Arial Rounded MT Bold" w:hAnsi="Arial Rounded MT Bold"/>
          <w:color w:val="072B62" w:themeColor="background2" w:themeShade="40"/>
          <w:sz w:val="32"/>
          <w:szCs w:val="32"/>
        </w:rPr>
      </w:pPr>
    </w:p>
    <w:p w14:paraId="51D93918" w14:textId="1EFD2EE9" w:rsidR="79BB9699" w:rsidRDefault="79BB9699" w:rsidP="4FEC3D89">
      <w:pPr>
        <w:pStyle w:val="Heading1"/>
        <w:rPr>
          <w:rFonts w:ascii="Arial" w:eastAsia="Arial" w:hAnsi="Arial"/>
          <w:bCs/>
        </w:rPr>
      </w:pPr>
      <w:r w:rsidRPr="4FEC3D89">
        <w:rPr>
          <w:rFonts w:ascii="Arial" w:eastAsia="Arial" w:hAnsi="Arial"/>
          <w:bCs/>
        </w:rPr>
        <w:t>Introducing Disabled Persons Assembly</w:t>
      </w:r>
    </w:p>
    <w:p w14:paraId="286E6D3A" w14:textId="21A7B0A5" w:rsidR="79BB9699" w:rsidRDefault="79BB9699" w:rsidP="4FEC3D89">
      <w:pPr>
        <w:spacing w:before="240" w:after="0"/>
        <w:rPr>
          <w:rFonts w:eastAsia="Arial" w:cs="Arial"/>
          <w:color w:val="000000" w:themeColor="text1"/>
          <w:szCs w:val="24"/>
        </w:rPr>
      </w:pPr>
      <w:r w:rsidRPr="4FEC3D89">
        <w:rPr>
          <w:rFonts w:eastAsia="Arial" w:cs="Arial"/>
          <w:b/>
          <w:bCs/>
          <w:color w:val="000000" w:themeColor="text1"/>
          <w:szCs w:val="24"/>
        </w:rPr>
        <w:t>We work on systemic change for the equity of disabled people</w:t>
      </w:r>
      <w:r w:rsidRPr="4FEC3D89">
        <w:rPr>
          <w:rFonts w:eastAsia="Arial" w:cs="Arial"/>
          <w:color w:val="000000" w:themeColor="text1"/>
          <w:szCs w:val="24"/>
          <w:lang w:val="en-US"/>
        </w:rPr>
        <w:t xml:space="preserve"> </w:t>
      </w:r>
    </w:p>
    <w:p w14:paraId="6528A0A9" w14:textId="135B87C5" w:rsidR="79BB9699" w:rsidRDefault="79BB9699" w:rsidP="4FEC3D89">
      <w:pPr>
        <w:spacing w:after="0"/>
        <w:rPr>
          <w:rFonts w:eastAsia="Arial" w:cs="Arial"/>
          <w:color w:val="000000" w:themeColor="text1"/>
          <w:szCs w:val="24"/>
        </w:rPr>
      </w:pPr>
      <w:r w:rsidRPr="4FEC3D89">
        <w:rPr>
          <w:rFonts w:eastAsia="Arial" w:cs="Arial"/>
          <w:color w:val="000000" w:themeColor="text1"/>
          <w:szCs w:val="24"/>
          <w:lang w:val="en-US"/>
        </w:rPr>
        <w:t xml:space="preserve">Disabled Persons Assembly NZ (DPA) is a not-for-profit pan-impairment Disabled People’s Organisation run by and for disabled people. </w:t>
      </w:r>
      <w:r w:rsidRPr="4FEC3D89">
        <w:rPr>
          <w:rFonts w:eastAsia="Arial" w:cs="Arial"/>
          <w:color w:val="000000" w:themeColor="text1"/>
          <w:szCs w:val="24"/>
        </w:rPr>
        <w:t xml:space="preserve"> </w:t>
      </w:r>
    </w:p>
    <w:p w14:paraId="5BFA22B7" w14:textId="1EFB3F06" w:rsidR="79BB9699" w:rsidRDefault="79BB9699" w:rsidP="4FEC3D89">
      <w:pPr>
        <w:spacing w:after="240"/>
        <w:rPr>
          <w:rFonts w:eastAsia="Arial" w:cs="Arial"/>
          <w:color w:val="000000" w:themeColor="text1"/>
          <w:szCs w:val="24"/>
        </w:rPr>
      </w:pPr>
      <w:r w:rsidRPr="4FEC3D89">
        <w:rPr>
          <w:rFonts w:eastAsia="Arial" w:cs="Arial"/>
          <w:color w:val="000000" w:themeColor="text1"/>
          <w:szCs w:val="24"/>
        </w:rPr>
        <w:t>Since our formation in 1983, DPA has brought disabled people together and shaped our collective input in a way that drives system level change.</w:t>
      </w:r>
    </w:p>
    <w:p w14:paraId="1A1F2523" w14:textId="48B0EB08" w:rsidR="79BB9699" w:rsidRDefault="79BB9699" w:rsidP="4FEC3D89">
      <w:pPr>
        <w:spacing w:after="0"/>
        <w:rPr>
          <w:rFonts w:eastAsia="Arial" w:cs="Arial"/>
          <w:color w:val="000000" w:themeColor="text1"/>
          <w:szCs w:val="24"/>
        </w:rPr>
      </w:pPr>
      <w:r w:rsidRPr="4FEC3D89">
        <w:rPr>
          <w:rFonts w:eastAsia="Arial" w:cs="Arial"/>
          <w:b/>
          <w:bCs/>
          <w:color w:val="000000" w:themeColor="text1"/>
          <w:szCs w:val="24"/>
          <w:lang w:val="en-US"/>
        </w:rPr>
        <w:t>We recognise:</w:t>
      </w:r>
    </w:p>
    <w:p w14:paraId="6798237F" w14:textId="09F3F04C" w:rsidR="79BB9699" w:rsidRDefault="79BB9699" w:rsidP="4FEC3D89">
      <w:pPr>
        <w:pStyle w:val="ListParagraph"/>
        <w:numPr>
          <w:ilvl w:val="0"/>
          <w:numId w:val="3"/>
        </w:numPr>
        <w:spacing w:after="240"/>
        <w:rPr>
          <w:rFonts w:asciiTheme="minorHAnsi" w:hAnsiTheme="minorHAnsi"/>
          <w:color w:val="000000" w:themeColor="text1"/>
          <w:szCs w:val="24"/>
        </w:rPr>
      </w:pPr>
      <w:r w:rsidRPr="4FEC3D89">
        <w:rPr>
          <w:rFonts w:eastAsia="Arial" w:cs="Arial"/>
          <w:color w:val="000000" w:themeColor="text1"/>
          <w:szCs w:val="24"/>
          <w:lang w:val="en-US"/>
        </w:rPr>
        <w:t xml:space="preserve">Māori as Tangata Whenua and </w:t>
      </w:r>
      <w:hyperlink r:id="rId12">
        <w:r w:rsidRPr="4FEC3D89">
          <w:rPr>
            <w:rStyle w:val="Hyperlink"/>
            <w:rFonts w:eastAsia="Arial" w:cs="Arial"/>
            <w:szCs w:val="24"/>
            <w:lang w:val="en-US"/>
          </w:rPr>
          <w:t>Te Tiriti o Waitangi</w:t>
        </w:r>
      </w:hyperlink>
      <w:r w:rsidRPr="4FEC3D89">
        <w:rPr>
          <w:rFonts w:eastAsia="Arial" w:cs="Arial"/>
          <w:color w:val="000000" w:themeColor="text1"/>
          <w:szCs w:val="24"/>
          <w:lang w:val="en-US"/>
        </w:rPr>
        <w:t xml:space="preserve"> as the founding document of Aotearoa New Zealand;</w:t>
      </w:r>
    </w:p>
    <w:p w14:paraId="02AC297F" w14:textId="5807B496" w:rsidR="79BB9699" w:rsidRDefault="79BB9699" w:rsidP="4FEC3D89">
      <w:pPr>
        <w:pStyle w:val="ListParagraph"/>
        <w:numPr>
          <w:ilvl w:val="0"/>
          <w:numId w:val="3"/>
        </w:numPr>
        <w:spacing w:after="240"/>
        <w:rPr>
          <w:rFonts w:asciiTheme="minorHAnsi" w:hAnsiTheme="minorHAnsi"/>
          <w:color w:val="000000" w:themeColor="text1"/>
          <w:szCs w:val="24"/>
        </w:rPr>
      </w:pPr>
      <w:r w:rsidRPr="4FEC3D89">
        <w:rPr>
          <w:rFonts w:eastAsia="Arial" w:cs="Arial"/>
          <w:color w:val="000000" w:themeColor="text1"/>
          <w:szCs w:val="24"/>
          <w:lang w:val="en-US"/>
        </w:rPr>
        <w:t>disabled people as experts on their own lives;</w:t>
      </w:r>
    </w:p>
    <w:p w14:paraId="0C43A48B" w14:textId="40D106C6" w:rsidR="79BB9699" w:rsidRDefault="79BB9699" w:rsidP="4FEC3D89">
      <w:pPr>
        <w:pStyle w:val="ListParagraph"/>
        <w:numPr>
          <w:ilvl w:val="0"/>
          <w:numId w:val="3"/>
        </w:numPr>
        <w:spacing w:after="240"/>
        <w:rPr>
          <w:rFonts w:asciiTheme="minorHAnsi" w:hAnsiTheme="minorHAnsi"/>
          <w:color w:val="000000" w:themeColor="text1"/>
          <w:szCs w:val="24"/>
        </w:rPr>
      </w:pPr>
      <w:r w:rsidRPr="4FEC3D89">
        <w:rPr>
          <w:rFonts w:eastAsia="Arial" w:cs="Arial"/>
          <w:color w:val="000000" w:themeColor="text1"/>
          <w:szCs w:val="24"/>
          <w:lang w:val="en-US"/>
        </w:rPr>
        <w:t xml:space="preserve">the </w:t>
      </w:r>
      <w:hyperlink r:id="rId13">
        <w:r w:rsidRPr="4FEC3D89">
          <w:rPr>
            <w:rStyle w:val="Hyperlink"/>
            <w:rFonts w:eastAsia="Arial" w:cs="Arial"/>
            <w:szCs w:val="24"/>
            <w:lang w:val="en-US"/>
          </w:rPr>
          <w:t>Social Model of Disability</w:t>
        </w:r>
      </w:hyperlink>
      <w:r w:rsidRPr="4FEC3D89">
        <w:rPr>
          <w:rFonts w:eastAsia="Arial" w:cs="Arial"/>
          <w:color w:val="000000" w:themeColor="text1"/>
          <w:szCs w:val="24"/>
          <w:lang w:val="en-US"/>
        </w:rPr>
        <w:t xml:space="preserve"> as the guiding principle for interpreting disability and impairment; </w:t>
      </w:r>
    </w:p>
    <w:p w14:paraId="0D48DE58" w14:textId="5941BA45" w:rsidR="79BB9699" w:rsidRDefault="79BB9699" w:rsidP="4FEC3D89">
      <w:pPr>
        <w:pStyle w:val="ListParagraph"/>
        <w:numPr>
          <w:ilvl w:val="0"/>
          <w:numId w:val="3"/>
        </w:numPr>
        <w:spacing w:after="240"/>
        <w:rPr>
          <w:rFonts w:asciiTheme="minorHAnsi" w:hAnsiTheme="minorHAnsi"/>
          <w:color w:val="000000" w:themeColor="text1"/>
          <w:szCs w:val="24"/>
        </w:rPr>
      </w:pPr>
      <w:r w:rsidRPr="4FEC3D89">
        <w:rPr>
          <w:rFonts w:eastAsia="Arial" w:cs="Arial"/>
          <w:color w:val="000000" w:themeColor="text1"/>
          <w:szCs w:val="24"/>
          <w:lang w:val="en-US"/>
        </w:rPr>
        <w:t xml:space="preserve">the </w:t>
      </w:r>
      <w:hyperlink r:id="rId14">
        <w:r w:rsidRPr="4FEC3D89">
          <w:rPr>
            <w:rStyle w:val="Hyperlink"/>
            <w:rFonts w:eastAsia="Arial" w:cs="Arial"/>
            <w:szCs w:val="24"/>
            <w:lang w:val="en-US"/>
          </w:rPr>
          <w:t>United Nations Convention on the Rights of Persons with Disabilities</w:t>
        </w:r>
      </w:hyperlink>
      <w:r w:rsidRPr="4FEC3D89">
        <w:rPr>
          <w:rFonts w:eastAsia="Arial" w:cs="Arial"/>
          <w:color w:val="000000" w:themeColor="text1"/>
          <w:szCs w:val="24"/>
          <w:lang w:val="en-US"/>
        </w:rPr>
        <w:t xml:space="preserve"> as the basis for disabled people’s relationship with the State;</w:t>
      </w:r>
    </w:p>
    <w:p w14:paraId="256EC3DF" w14:textId="2D1E28CA" w:rsidR="79BB9699" w:rsidRDefault="79BB9699" w:rsidP="4FEC3D89">
      <w:pPr>
        <w:pStyle w:val="ListParagraph"/>
        <w:numPr>
          <w:ilvl w:val="0"/>
          <w:numId w:val="3"/>
        </w:numPr>
        <w:spacing w:after="240"/>
        <w:rPr>
          <w:rFonts w:asciiTheme="minorHAnsi" w:hAnsiTheme="minorHAnsi"/>
          <w:color w:val="000000" w:themeColor="text1"/>
          <w:szCs w:val="24"/>
        </w:rPr>
      </w:pPr>
      <w:r w:rsidRPr="4FEC3D89">
        <w:rPr>
          <w:rFonts w:eastAsia="Arial" w:cs="Arial"/>
          <w:color w:val="000000" w:themeColor="text1"/>
          <w:szCs w:val="24"/>
          <w:lang w:val="en-US"/>
        </w:rPr>
        <w:t xml:space="preserve">the </w:t>
      </w:r>
      <w:hyperlink r:id="rId15">
        <w:r w:rsidRPr="4FEC3D89">
          <w:rPr>
            <w:rStyle w:val="Hyperlink"/>
            <w:rFonts w:eastAsia="Arial" w:cs="Arial"/>
            <w:szCs w:val="24"/>
            <w:lang w:val="en-US"/>
          </w:rPr>
          <w:t>New Zealand Disability Strategy</w:t>
        </w:r>
      </w:hyperlink>
      <w:r w:rsidRPr="4FEC3D89">
        <w:rPr>
          <w:rFonts w:eastAsia="Arial" w:cs="Arial"/>
          <w:color w:val="000000" w:themeColor="text1"/>
          <w:szCs w:val="24"/>
          <w:lang w:val="en-US"/>
        </w:rPr>
        <w:t xml:space="preserve"> as Government agencies’ guide on disability issues; and </w:t>
      </w:r>
    </w:p>
    <w:p w14:paraId="54C9D163" w14:textId="0131ACB4" w:rsidR="79BB9699" w:rsidRDefault="79BB9699" w:rsidP="4FEC3D89">
      <w:pPr>
        <w:pStyle w:val="ListParagraph"/>
        <w:numPr>
          <w:ilvl w:val="0"/>
          <w:numId w:val="3"/>
        </w:numPr>
        <w:spacing w:after="240"/>
        <w:rPr>
          <w:rFonts w:asciiTheme="minorHAnsi" w:hAnsiTheme="minorHAnsi"/>
          <w:color w:val="000000" w:themeColor="text1"/>
          <w:szCs w:val="24"/>
        </w:rPr>
      </w:pPr>
      <w:r w:rsidRPr="4FEC3D89">
        <w:rPr>
          <w:rFonts w:eastAsia="Arial" w:cs="Arial"/>
          <w:color w:val="000000" w:themeColor="text1"/>
          <w:szCs w:val="24"/>
          <w:lang w:val="en-US"/>
        </w:rPr>
        <w:t xml:space="preserve">the </w:t>
      </w:r>
      <w:hyperlink r:id="rId16">
        <w:r w:rsidRPr="4FEC3D89">
          <w:rPr>
            <w:rStyle w:val="Hyperlink"/>
            <w:rFonts w:eastAsia="Arial" w:cs="Arial"/>
            <w:szCs w:val="24"/>
            <w:lang w:val="en-US"/>
          </w:rPr>
          <w:t>Enabling Good Lives Principles</w:t>
        </w:r>
      </w:hyperlink>
      <w:r w:rsidRPr="4FEC3D89">
        <w:rPr>
          <w:rFonts w:eastAsia="Arial" w:cs="Arial"/>
          <w:color w:val="000000" w:themeColor="text1"/>
          <w:szCs w:val="24"/>
          <w:lang w:val="en-US"/>
        </w:rPr>
        <w:t xml:space="preserve"> and </w:t>
      </w:r>
      <w:hyperlink r:id="rId17">
        <w:r w:rsidRPr="4FEC3D89">
          <w:rPr>
            <w:rStyle w:val="Hyperlink"/>
            <w:rFonts w:eastAsia="Arial" w:cs="Arial"/>
            <w:szCs w:val="24"/>
          </w:rPr>
          <w:t>Whāia Te Ao Mārama: Māori Disability Action Plan</w:t>
        </w:r>
      </w:hyperlink>
      <w:r w:rsidRPr="4FEC3D89">
        <w:rPr>
          <w:rFonts w:eastAsia="Arial" w:cs="Arial"/>
          <w:color w:val="000000" w:themeColor="text1"/>
          <w:szCs w:val="24"/>
        </w:rPr>
        <w:t xml:space="preserve"> </w:t>
      </w:r>
      <w:r w:rsidRPr="4FEC3D89">
        <w:rPr>
          <w:rFonts w:eastAsia="Arial" w:cs="Arial"/>
          <w:color w:val="000000" w:themeColor="text1"/>
          <w:szCs w:val="24"/>
          <w:lang w:val="en-US"/>
        </w:rPr>
        <w:t xml:space="preserve">as avenues to disabled people gaining greater choice and control over their lives and supports. </w:t>
      </w:r>
    </w:p>
    <w:p w14:paraId="4B2432C4" w14:textId="5FC6F0C6" w:rsidR="79BB9699" w:rsidRDefault="79BB9699" w:rsidP="4FEC3D89">
      <w:pPr>
        <w:spacing w:after="0"/>
        <w:rPr>
          <w:rFonts w:eastAsia="Arial" w:cs="Arial"/>
          <w:color w:val="000000" w:themeColor="text1"/>
          <w:szCs w:val="24"/>
        </w:rPr>
      </w:pPr>
      <w:r w:rsidRPr="4FEC3D89">
        <w:rPr>
          <w:rFonts w:eastAsia="Arial" w:cs="Arial"/>
          <w:b/>
          <w:bCs/>
          <w:color w:val="000000" w:themeColor="text1"/>
          <w:szCs w:val="24"/>
          <w:lang w:val="en-US"/>
        </w:rPr>
        <w:t xml:space="preserve">We drive systemic change through: </w:t>
      </w:r>
    </w:p>
    <w:p w14:paraId="0690AF9C" w14:textId="2328C1D7" w:rsidR="79BB9699" w:rsidRDefault="79BB9699" w:rsidP="4FEC3D89">
      <w:pPr>
        <w:spacing w:after="240"/>
        <w:jc w:val="both"/>
        <w:rPr>
          <w:rFonts w:eastAsia="Arial" w:cs="Arial"/>
          <w:color w:val="000000" w:themeColor="text1"/>
          <w:szCs w:val="24"/>
        </w:rPr>
      </w:pPr>
      <w:r w:rsidRPr="4FEC3D89">
        <w:rPr>
          <w:rFonts w:eastAsia="Arial" w:cs="Arial"/>
          <w:b/>
          <w:bCs/>
          <w:color w:val="000000" w:themeColor="text1"/>
          <w:szCs w:val="24"/>
        </w:rPr>
        <w:t xml:space="preserve">Leadership: </w:t>
      </w:r>
      <w:r w:rsidRPr="4FEC3D89">
        <w:rPr>
          <w:rFonts w:eastAsia="Arial" w:cs="Arial"/>
          <w:color w:val="000000" w:themeColor="text1"/>
          <w:szCs w:val="24"/>
        </w:rPr>
        <w:t>reflecting the collective voice of disabled people, locally, nationally and internationally</w:t>
      </w:r>
      <w:r w:rsidRPr="4FEC3D89">
        <w:rPr>
          <w:rFonts w:eastAsia="Arial" w:cs="Arial"/>
          <w:color w:val="000000" w:themeColor="text1"/>
          <w:szCs w:val="24"/>
          <w:lang w:val="en-US"/>
        </w:rPr>
        <w:t xml:space="preserve"> </w:t>
      </w:r>
    </w:p>
    <w:p w14:paraId="3924B483" w14:textId="38F86AC1" w:rsidR="79BB9699" w:rsidRDefault="79BB9699" w:rsidP="4FEC3D89">
      <w:pPr>
        <w:pStyle w:val="ListParagraph"/>
        <w:numPr>
          <w:ilvl w:val="0"/>
          <w:numId w:val="3"/>
        </w:numPr>
        <w:spacing w:after="240"/>
        <w:rPr>
          <w:rFonts w:asciiTheme="minorHAnsi" w:hAnsiTheme="minorHAnsi"/>
          <w:color w:val="000000" w:themeColor="text1"/>
          <w:szCs w:val="24"/>
        </w:rPr>
      </w:pPr>
      <w:r w:rsidRPr="4FEC3D89">
        <w:rPr>
          <w:rFonts w:eastAsia="Arial" w:cs="Arial"/>
          <w:color w:val="000000" w:themeColor="text1"/>
          <w:szCs w:val="24"/>
          <w:lang w:val="en-US"/>
        </w:rPr>
        <w:t>modelling disabled leadership;</w:t>
      </w:r>
    </w:p>
    <w:p w14:paraId="5772F71A" w14:textId="13C30589" w:rsidR="79BB9699" w:rsidRDefault="79BB9699" w:rsidP="4FEC3D89">
      <w:pPr>
        <w:pStyle w:val="ListParagraph"/>
        <w:numPr>
          <w:ilvl w:val="0"/>
          <w:numId w:val="3"/>
        </w:numPr>
        <w:spacing w:after="240"/>
        <w:rPr>
          <w:rFonts w:asciiTheme="minorHAnsi" w:hAnsiTheme="minorHAnsi"/>
          <w:color w:val="000000" w:themeColor="text1"/>
          <w:szCs w:val="24"/>
        </w:rPr>
      </w:pPr>
      <w:r w:rsidRPr="4FEC3D89">
        <w:rPr>
          <w:rFonts w:eastAsia="Arial" w:cs="Arial"/>
          <w:color w:val="000000" w:themeColor="text1"/>
          <w:szCs w:val="24"/>
          <w:lang w:val="en-US"/>
        </w:rPr>
        <w:t xml:space="preserve">as a member of the </w:t>
      </w:r>
      <w:hyperlink r:id="rId18">
        <w:r w:rsidRPr="4FEC3D89">
          <w:rPr>
            <w:rStyle w:val="Hyperlink"/>
            <w:rFonts w:eastAsia="Arial" w:cs="Arial"/>
            <w:szCs w:val="24"/>
            <w:lang w:val="en-US"/>
          </w:rPr>
          <w:t>Disabled People’s Organisations (DPO) Coalition</w:t>
        </w:r>
      </w:hyperlink>
      <w:r w:rsidRPr="4FEC3D89">
        <w:rPr>
          <w:rFonts w:eastAsia="Arial" w:cs="Arial"/>
          <w:color w:val="000000" w:themeColor="text1"/>
          <w:szCs w:val="24"/>
          <w:lang w:val="en-US"/>
        </w:rPr>
        <w:t>;</w:t>
      </w:r>
    </w:p>
    <w:p w14:paraId="50F77E61" w14:textId="4FF23EA6" w:rsidR="79BB9699" w:rsidRDefault="79BB9699" w:rsidP="4FEC3D89">
      <w:pPr>
        <w:pStyle w:val="ListParagraph"/>
        <w:numPr>
          <w:ilvl w:val="0"/>
          <w:numId w:val="3"/>
        </w:numPr>
        <w:spacing w:after="240"/>
        <w:rPr>
          <w:rFonts w:asciiTheme="minorHAnsi" w:hAnsiTheme="minorHAnsi"/>
          <w:color w:val="000000" w:themeColor="text1"/>
          <w:szCs w:val="24"/>
        </w:rPr>
      </w:pPr>
      <w:r w:rsidRPr="4FEC3D89">
        <w:rPr>
          <w:rFonts w:eastAsia="Arial" w:cs="Arial"/>
          <w:color w:val="000000" w:themeColor="text1"/>
          <w:szCs w:val="24"/>
          <w:lang w:val="en-US"/>
        </w:rPr>
        <w:t xml:space="preserve">as a member of </w:t>
      </w:r>
      <w:hyperlink r:id="rId19">
        <w:r w:rsidRPr="4FEC3D89">
          <w:rPr>
            <w:rStyle w:val="Hyperlink"/>
            <w:rFonts w:eastAsia="Arial" w:cs="Arial"/>
            <w:szCs w:val="24"/>
            <w:lang w:val="en-US"/>
          </w:rPr>
          <w:t>Disabled Peoples International</w:t>
        </w:r>
      </w:hyperlink>
      <w:r w:rsidRPr="4FEC3D89">
        <w:rPr>
          <w:rFonts w:eastAsia="Arial" w:cs="Arial"/>
          <w:color w:val="000000" w:themeColor="text1"/>
          <w:szCs w:val="24"/>
          <w:lang w:val="en-US"/>
        </w:rPr>
        <w:t>;</w:t>
      </w:r>
    </w:p>
    <w:p w14:paraId="6C45FCCB" w14:textId="794201FF" w:rsidR="79BB9699" w:rsidRDefault="79BB9699" w:rsidP="4FEC3D89">
      <w:pPr>
        <w:pStyle w:val="ListParagraph"/>
        <w:numPr>
          <w:ilvl w:val="0"/>
          <w:numId w:val="3"/>
        </w:numPr>
        <w:spacing w:after="240"/>
        <w:rPr>
          <w:rFonts w:asciiTheme="minorHAnsi" w:hAnsiTheme="minorHAnsi"/>
          <w:color w:val="000000" w:themeColor="text1"/>
          <w:szCs w:val="24"/>
        </w:rPr>
      </w:pPr>
      <w:r w:rsidRPr="4FEC3D89">
        <w:rPr>
          <w:rFonts w:eastAsia="Arial" w:cs="Arial"/>
          <w:color w:val="000000" w:themeColor="text1"/>
          <w:szCs w:val="24"/>
          <w:lang w:val="en-US"/>
        </w:rPr>
        <w:t xml:space="preserve">as a member of the </w:t>
      </w:r>
      <w:hyperlink r:id="rId20">
        <w:r w:rsidRPr="4FEC3D89">
          <w:rPr>
            <w:rStyle w:val="Hyperlink"/>
            <w:rFonts w:eastAsia="Arial" w:cs="Arial"/>
            <w:szCs w:val="24"/>
            <w:lang w:val="en-US"/>
          </w:rPr>
          <w:t>Pacific Disability Forum</w:t>
        </w:r>
      </w:hyperlink>
      <w:r w:rsidRPr="4FEC3D89">
        <w:rPr>
          <w:rFonts w:eastAsia="Arial" w:cs="Arial"/>
          <w:color w:val="000000" w:themeColor="text1"/>
          <w:szCs w:val="24"/>
          <w:lang w:val="en-US"/>
        </w:rPr>
        <w:t xml:space="preserve">, a member of the </w:t>
      </w:r>
      <w:hyperlink r:id="rId21">
        <w:r w:rsidRPr="4FEC3D89">
          <w:rPr>
            <w:rStyle w:val="Hyperlink"/>
            <w:rFonts w:eastAsia="Arial" w:cs="Arial"/>
            <w:szCs w:val="24"/>
            <w:lang w:val="en-US"/>
          </w:rPr>
          <w:t>International Disability Alliance</w:t>
        </w:r>
      </w:hyperlink>
      <w:r w:rsidRPr="4FEC3D89">
        <w:rPr>
          <w:rFonts w:eastAsia="Arial" w:cs="Arial"/>
          <w:color w:val="000000" w:themeColor="text1"/>
          <w:szCs w:val="24"/>
          <w:lang w:val="en-US"/>
        </w:rPr>
        <w:t>; and</w:t>
      </w:r>
    </w:p>
    <w:p w14:paraId="2F7398B4" w14:textId="3F7B0872" w:rsidR="79BB9699" w:rsidRDefault="79BB9699" w:rsidP="4FEC3D89">
      <w:pPr>
        <w:pStyle w:val="ListParagraph"/>
        <w:numPr>
          <w:ilvl w:val="0"/>
          <w:numId w:val="3"/>
        </w:numPr>
        <w:spacing w:after="240"/>
        <w:rPr>
          <w:rFonts w:asciiTheme="minorHAnsi" w:hAnsiTheme="minorHAnsi"/>
          <w:color w:val="0563C1"/>
          <w:szCs w:val="24"/>
        </w:rPr>
      </w:pPr>
      <w:r w:rsidRPr="4FEC3D89">
        <w:rPr>
          <w:rFonts w:eastAsia="Arial" w:cs="Arial"/>
          <w:color w:val="000000" w:themeColor="text1"/>
          <w:szCs w:val="24"/>
          <w:lang w:val="en-US"/>
        </w:rPr>
        <w:lastRenderedPageBreak/>
        <w:t xml:space="preserve">creating and supporting disabled-led initiatives such as </w:t>
      </w:r>
      <w:hyperlink r:id="rId22">
        <w:r w:rsidRPr="4FEC3D89">
          <w:rPr>
            <w:rStyle w:val="Hyperlink"/>
            <w:rFonts w:eastAsia="Arial" w:cs="Arial"/>
            <w:szCs w:val="24"/>
            <w:lang w:val="en-US"/>
          </w:rPr>
          <w:t>Mahi Tika – Equity in Employment</w:t>
        </w:r>
      </w:hyperlink>
      <w:r w:rsidRPr="4FEC3D89">
        <w:rPr>
          <w:rFonts w:eastAsia="Arial" w:cs="Arial"/>
          <w:color w:val="0563C1"/>
          <w:szCs w:val="24"/>
          <w:u w:val="single"/>
          <w:lang w:val="en-US"/>
        </w:rPr>
        <w:t>.</w:t>
      </w:r>
    </w:p>
    <w:p w14:paraId="708D3ACB" w14:textId="462F875B" w:rsidR="79BB9699" w:rsidRDefault="79BB9699" w:rsidP="4FEC3D89">
      <w:pPr>
        <w:spacing w:after="0"/>
        <w:rPr>
          <w:rFonts w:eastAsia="Arial" w:cs="Arial"/>
          <w:color w:val="000000" w:themeColor="text1"/>
          <w:szCs w:val="24"/>
        </w:rPr>
      </w:pPr>
      <w:r w:rsidRPr="4FEC3D89">
        <w:rPr>
          <w:rFonts w:eastAsia="Arial" w:cs="Arial"/>
          <w:b/>
          <w:bCs/>
          <w:color w:val="000000" w:themeColor="text1"/>
          <w:szCs w:val="24"/>
        </w:rPr>
        <w:t xml:space="preserve">Information and advice: </w:t>
      </w:r>
      <w:r w:rsidRPr="4FEC3D89">
        <w:rPr>
          <w:rFonts w:eastAsia="Arial" w:cs="Arial"/>
          <w:color w:val="000000" w:themeColor="text1"/>
          <w:szCs w:val="24"/>
        </w:rPr>
        <w:t>informing and advising on policies impacting on the lives of disabled people</w:t>
      </w:r>
    </w:p>
    <w:p w14:paraId="6807BE1F" w14:textId="5BEF2682" w:rsidR="79BB9699" w:rsidRDefault="79BB9699" w:rsidP="4FEC3D89">
      <w:pPr>
        <w:pStyle w:val="ListParagraph"/>
        <w:numPr>
          <w:ilvl w:val="0"/>
          <w:numId w:val="2"/>
        </w:numPr>
        <w:spacing w:after="240"/>
        <w:rPr>
          <w:rFonts w:asciiTheme="minorHAnsi" w:hAnsiTheme="minorHAnsi"/>
          <w:color w:val="000000" w:themeColor="text1"/>
          <w:szCs w:val="24"/>
        </w:rPr>
      </w:pPr>
      <w:r w:rsidRPr="4FEC3D89">
        <w:rPr>
          <w:rFonts w:eastAsia="Arial" w:cs="Arial"/>
          <w:color w:val="000000" w:themeColor="text1"/>
          <w:szCs w:val="24"/>
          <w:lang w:val="en-US"/>
        </w:rPr>
        <w:t>providing a channel for information between disabled people and government;</w:t>
      </w:r>
    </w:p>
    <w:p w14:paraId="14C7947F" w14:textId="3A17DF4F" w:rsidR="79BB9699" w:rsidRDefault="79BB9699" w:rsidP="4FEC3D89">
      <w:pPr>
        <w:pStyle w:val="ListParagraph"/>
        <w:numPr>
          <w:ilvl w:val="0"/>
          <w:numId w:val="2"/>
        </w:numPr>
        <w:spacing w:after="240"/>
        <w:rPr>
          <w:rFonts w:asciiTheme="minorHAnsi" w:hAnsiTheme="minorHAnsi"/>
          <w:color w:val="000000" w:themeColor="text1"/>
          <w:szCs w:val="24"/>
        </w:rPr>
      </w:pPr>
      <w:r w:rsidRPr="4FEC3D89">
        <w:rPr>
          <w:rFonts w:eastAsia="Arial" w:cs="Arial"/>
          <w:color w:val="000000" w:themeColor="text1"/>
          <w:szCs w:val="24"/>
          <w:lang w:val="en-US"/>
        </w:rPr>
        <w:t>providing advice, commentary, and submissions to Parliament, government agencies, and local authorities;</w:t>
      </w:r>
    </w:p>
    <w:p w14:paraId="1E22A845" w14:textId="5A3F83A4" w:rsidR="79BB9699" w:rsidRDefault="79BB9699" w:rsidP="4FEC3D89">
      <w:pPr>
        <w:pStyle w:val="ListParagraph"/>
        <w:numPr>
          <w:ilvl w:val="0"/>
          <w:numId w:val="2"/>
        </w:numPr>
        <w:spacing w:after="240"/>
        <w:rPr>
          <w:rFonts w:asciiTheme="minorHAnsi" w:hAnsiTheme="minorHAnsi"/>
          <w:color w:val="000000" w:themeColor="text1"/>
          <w:szCs w:val="24"/>
        </w:rPr>
      </w:pPr>
      <w:r w:rsidRPr="4FEC3D89">
        <w:rPr>
          <w:rFonts w:eastAsia="Arial" w:cs="Arial"/>
          <w:color w:val="000000" w:themeColor="text1"/>
          <w:szCs w:val="24"/>
          <w:lang w:val="en-US"/>
        </w:rPr>
        <w:t>providing advice to businesses and non-government organisations; and</w:t>
      </w:r>
    </w:p>
    <w:p w14:paraId="7708D5F1" w14:textId="28A42062" w:rsidR="79BB9699" w:rsidRDefault="79BB9699" w:rsidP="4FEC3D89">
      <w:pPr>
        <w:pStyle w:val="ListParagraph"/>
        <w:numPr>
          <w:ilvl w:val="0"/>
          <w:numId w:val="2"/>
        </w:numPr>
        <w:spacing w:after="240"/>
        <w:rPr>
          <w:rFonts w:asciiTheme="minorHAnsi" w:hAnsiTheme="minorHAnsi"/>
          <w:color w:val="000000" w:themeColor="text1"/>
          <w:szCs w:val="24"/>
        </w:rPr>
      </w:pPr>
      <w:r w:rsidRPr="4FEC3D89">
        <w:rPr>
          <w:rFonts w:eastAsia="Arial" w:cs="Arial"/>
          <w:color w:val="000000" w:themeColor="text1"/>
          <w:szCs w:val="24"/>
          <w:lang w:val="en-US"/>
        </w:rPr>
        <w:t>research.</w:t>
      </w:r>
      <w:r w:rsidRPr="4FEC3D89">
        <w:rPr>
          <w:rFonts w:eastAsia="Arial" w:cs="Arial"/>
          <w:b/>
          <w:bCs/>
          <w:color w:val="000000" w:themeColor="text1"/>
          <w:szCs w:val="24"/>
        </w:rPr>
        <w:t xml:space="preserve"> </w:t>
      </w:r>
    </w:p>
    <w:p w14:paraId="4A2F0041" w14:textId="5BA1AFF5" w:rsidR="79BB9699" w:rsidRDefault="79BB9699" w:rsidP="4FEC3D89">
      <w:pPr>
        <w:spacing w:after="0"/>
        <w:jc w:val="both"/>
        <w:rPr>
          <w:rFonts w:eastAsia="Arial" w:cs="Arial"/>
          <w:color w:val="000000" w:themeColor="text1"/>
          <w:szCs w:val="24"/>
        </w:rPr>
      </w:pPr>
      <w:r w:rsidRPr="4FEC3D89">
        <w:rPr>
          <w:rFonts w:eastAsia="Arial" w:cs="Arial"/>
          <w:b/>
          <w:bCs/>
          <w:color w:val="000000" w:themeColor="text1"/>
          <w:szCs w:val="24"/>
        </w:rPr>
        <w:t xml:space="preserve">Advocacy: </w:t>
      </w:r>
      <w:r w:rsidRPr="4FEC3D89">
        <w:rPr>
          <w:rFonts w:eastAsia="Arial" w:cs="Arial"/>
          <w:color w:val="000000" w:themeColor="text1"/>
          <w:szCs w:val="24"/>
        </w:rPr>
        <w:t>supporting disabled people to have a voice, including a collective voice, in society</w:t>
      </w:r>
    </w:p>
    <w:p w14:paraId="5F83381D" w14:textId="04014D44" w:rsidR="79BB9699" w:rsidRDefault="79BB9699" w:rsidP="4FEC3D89">
      <w:pPr>
        <w:pStyle w:val="ListParagraph"/>
        <w:numPr>
          <w:ilvl w:val="0"/>
          <w:numId w:val="1"/>
        </w:numPr>
        <w:spacing w:after="240"/>
        <w:rPr>
          <w:rFonts w:asciiTheme="minorHAnsi" w:hAnsiTheme="minorHAnsi"/>
          <w:color w:val="000000" w:themeColor="text1"/>
          <w:szCs w:val="24"/>
        </w:rPr>
      </w:pPr>
      <w:r w:rsidRPr="4FEC3D89">
        <w:rPr>
          <w:rFonts w:eastAsia="Arial" w:cs="Arial"/>
          <w:color w:val="000000" w:themeColor="text1"/>
          <w:szCs w:val="24"/>
          <w:lang w:val="en-US"/>
        </w:rPr>
        <w:t>listening to disabled people and identifying barriers to equity;</w:t>
      </w:r>
    </w:p>
    <w:p w14:paraId="56714024" w14:textId="595A19B7" w:rsidR="79BB9699" w:rsidRDefault="79BB9699" w:rsidP="4FEC3D89">
      <w:pPr>
        <w:pStyle w:val="ListParagraph"/>
        <w:numPr>
          <w:ilvl w:val="0"/>
          <w:numId w:val="1"/>
        </w:numPr>
        <w:spacing w:after="240"/>
        <w:rPr>
          <w:rFonts w:asciiTheme="minorHAnsi" w:hAnsiTheme="minorHAnsi"/>
          <w:color w:val="000000" w:themeColor="text1"/>
          <w:szCs w:val="24"/>
        </w:rPr>
      </w:pPr>
      <w:r w:rsidRPr="4FEC3D89">
        <w:rPr>
          <w:rFonts w:eastAsia="Arial" w:cs="Arial"/>
          <w:color w:val="000000" w:themeColor="text1"/>
          <w:szCs w:val="24"/>
          <w:lang w:val="en-US"/>
        </w:rPr>
        <w:t xml:space="preserve">engaging both nationally and regionally with our members and the wider community - disabled people, </w:t>
      </w:r>
      <w:r w:rsidRPr="4FEC3D89">
        <w:rPr>
          <w:rFonts w:eastAsia="Arial" w:cs="Arial"/>
          <w:color w:val="000000" w:themeColor="text1"/>
          <w:szCs w:val="24"/>
        </w:rPr>
        <w:t>whānau</w:t>
      </w:r>
      <w:r w:rsidRPr="4FEC3D89">
        <w:rPr>
          <w:rFonts w:eastAsia="Arial" w:cs="Arial"/>
          <w:color w:val="000000" w:themeColor="text1"/>
          <w:szCs w:val="24"/>
          <w:lang w:val="en-US"/>
        </w:rPr>
        <w:t xml:space="preserve">, allies and organisations; </w:t>
      </w:r>
    </w:p>
    <w:p w14:paraId="0B7BF7CD" w14:textId="04E4C977" w:rsidR="79BB9699" w:rsidRDefault="79BB9699" w:rsidP="4FEC3D89">
      <w:pPr>
        <w:pStyle w:val="ListParagraph"/>
        <w:numPr>
          <w:ilvl w:val="0"/>
          <w:numId w:val="1"/>
        </w:numPr>
        <w:spacing w:after="240"/>
        <w:rPr>
          <w:rFonts w:asciiTheme="minorHAnsi" w:hAnsiTheme="minorHAnsi"/>
          <w:color w:val="000000" w:themeColor="text1"/>
          <w:szCs w:val="24"/>
        </w:rPr>
      </w:pPr>
      <w:r w:rsidRPr="4FEC3D89">
        <w:rPr>
          <w:rFonts w:eastAsia="Arial" w:cs="Arial"/>
          <w:color w:val="000000" w:themeColor="text1"/>
          <w:szCs w:val="24"/>
          <w:lang w:val="en-US"/>
        </w:rPr>
        <w:t>building the capacity and capability of disabled people;</w:t>
      </w:r>
    </w:p>
    <w:p w14:paraId="20E3A666" w14:textId="2AC445D2" w:rsidR="79BB9699" w:rsidRDefault="79BB9699" w:rsidP="4FEC3D89">
      <w:pPr>
        <w:pStyle w:val="ListParagraph"/>
        <w:numPr>
          <w:ilvl w:val="0"/>
          <w:numId w:val="1"/>
        </w:numPr>
        <w:spacing w:after="240"/>
        <w:rPr>
          <w:rFonts w:asciiTheme="minorHAnsi" w:hAnsiTheme="minorHAnsi"/>
          <w:color w:val="000000" w:themeColor="text1"/>
          <w:szCs w:val="24"/>
        </w:rPr>
      </w:pPr>
      <w:r w:rsidRPr="4FEC3D89">
        <w:rPr>
          <w:rFonts w:eastAsia="Arial" w:cs="Arial"/>
          <w:color w:val="000000" w:themeColor="text1"/>
          <w:szCs w:val="24"/>
          <w:lang w:val="en-US"/>
        </w:rPr>
        <w:t>partnering with other organisations on projects and campaigns; and</w:t>
      </w:r>
    </w:p>
    <w:p w14:paraId="45758A40" w14:textId="72BE587D" w:rsidR="79BB9699" w:rsidRDefault="79BB9699" w:rsidP="4FEC3D89">
      <w:pPr>
        <w:pStyle w:val="ListParagraph"/>
        <w:numPr>
          <w:ilvl w:val="0"/>
          <w:numId w:val="1"/>
        </w:numPr>
        <w:spacing w:after="240"/>
        <w:rPr>
          <w:rFonts w:asciiTheme="minorHAnsi" w:hAnsiTheme="minorHAnsi"/>
          <w:color w:val="000000" w:themeColor="text1"/>
          <w:szCs w:val="24"/>
        </w:rPr>
      </w:pPr>
      <w:r w:rsidRPr="4FEC3D89">
        <w:rPr>
          <w:rFonts w:eastAsia="Arial" w:cs="Arial"/>
          <w:color w:val="000000" w:themeColor="text1"/>
          <w:szCs w:val="24"/>
          <w:lang w:val="en-US"/>
        </w:rPr>
        <w:t>engaging with the media.</w:t>
      </w:r>
      <w:r w:rsidRPr="4FEC3D89">
        <w:rPr>
          <w:rFonts w:eastAsia="Arial" w:cs="Arial"/>
          <w:b/>
          <w:bCs/>
          <w:color w:val="000000" w:themeColor="text1"/>
          <w:szCs w:val="24"/>
        </w:rPr>
        <w:t xml:space="preserve"> </w:t>
      </w:r>
    </w:p>
    <w:p w14:paraId="3656C398" w14:textId="6EC89622" w:rsidR="79BB9699" w:rsidRDefault="79BB9699" w:rsidP="4FEC3D89">
      <w:pPr>
        <w:spacing w:after="0"/>
        <w:jc w:val="both"/>
        <w:rPr>
          <w:rFonts w:eastAsia="Arial" w:cs="Arial"/>
          <w:color w:val="000000" w:themeColor="text1"/>
          <w:szCs w:val="24"/>
        </w:rPr>
      </w:pPr>
      <w:r w:rsidRPr="4FEC3D89">
        <w:rPr>
          <w:rFonts w:eastAsia="Arial" w:cs="Arial"/>
          <w:b/>
          <w:bCs/>
          <w:color w:val="000000" w:themeColor="text1"/>
          <w:szCs w:val="24"/>
        </w:rPr>
        <w:t xml:space="preserve">Monitoring: </w:t>
      </w:r>
      <w:r w:rsidRPr="4FEC3D89">
        <w:rPr>
          <w:rFonts w:eastAsia="Arial" w:cs="Arial"/>
          <w:color w:val="000000" w:themeColor="text1"/>
          <w:szCs w:val="24"/>
        </w:rPr>
        <w:t>monitoring and giving feedback on existing laws, policies and practices about and relevant to disabled people</w:t>
      </w:r>
    </w:p>
    <w:p w14:paraId="49A51B3C" w14:textId="39949D65" w:rsidR="79BB9699" w:rsidRDefault="79BB9699" w:rsidP="4FEC3D89">
      <w:pPr>
        <w:pStyle w:val="ListParagraph"/>
        <w:numPr>
          <w:ilvl w:val="0"/>
          <w:numId w:val="3"/>
        </w:numPr>
        <w:spacing w:after="240"/>
        <w:rPr>
          <w:rFonts w:asciiTheme="minorHAnsi" w:hAnsiTheme="minorHAnsi"/>
          <w:color w:val="000000" w:themeColor="text1"/>
          <w:szCs w:val="24"/>
        </w:rPr>
      </w:pPr>
      <w:r w:rsidRPr="4FEC3D89">
        <w:rPr>
          <w:rFonts w:eastAsia="Arial" w:cs="Arial"/>
          <w:color w:val="000000" w:themeColor="text1"/>
          <w:szCs w:val="24"/>
          <w:lang w:val="en-US"/>
        </w:rPr>
        <w:t xml:space="preserve">monitoring existing and proposed laws, policies and practices relevant to disabled people and </w:t>
      </w:r>
      <w:r w:rsidRPr="4FEC3D89">
        <w:rPr>
          <w:rFonts w:eastAsia="Arial" w:cs="Arial"/>
          <w:color w:val="000000" w:themeColor="text1"/>
          <w:szCs w:val="24"/>
        </w:rPr>
        <w:t>whānau</w:t>
      </w:r>
      <w:r w:rsidRPr="4FEC3D89">
        <w:rPr>
          <w:rFonts w:eastAsia="Arial" w:cs="Arial"/>
          <w:color w:val="000000" w:themeColor="text1"/>
          <w:szCs w:val="24"/>
          <w:lang w:val="en-US"/>
        </w:rPr>
        <w:t>; and</w:t>
      </w:r>
    </w:p>
    <w:p w14:paraId="2668E6D5" w14:textId="61653C3C" w:rsidR="79BB9699" w:rsidRDefault="79BB9699" w:rsidP="4FEC3D89">
      <w:pPr>
        <w:pStyle w:val="ListParagraph"/>
        <w:numPr>
          <w:ilvl w:val="0"/>
          <w:numId w:val="3"/>
        </w:numPr>
        <w:spacing w:after="160"/>
        <w:rPr>
          <w:rFonts w:asciiTheme="minorHAnsi" w:hAnsiTheme="minorHAnsi"/>
          <w:color w:val="000000" w:themeColor="text1"/>
          <w:szCs w:val="24"/>
        </w:rPr>
      </w:pPr>
      <w:r w:rsidRPr="4FEC3D89">
        <w:rPr>
          <w:rFonts w:eastAsia="Arial" w:cs="Arial"/>
          <w:color w:val="000000" w:themeColor="text1"/>
          <w:szCs w:val="24"/>
          <w:lang w:val="en-US"/>
        </w:rPr>
        <w:t>supporting g</w:t>
      </w:r>
      <w:r w:rsidRPr="4FEC3D89">
        <w:rPr>
          <w:rFonts w:eastAsia="Arial" w:cs="Arial"/>
          <w:color w:val="000000" w:themeColor="text1"/>
          <w:szCs w:val="24"/>
        </w:rPr>
        <w:t>overnment, organisations, businesses and the public to recognise, understand and address barriers to equity.</w:t>
      </w:r>
    </w:p>
    <w:p w14:paraId="6F7A2CAD" w14:textId="4F97F044" w:rsidR="4FEC3D89" w:rsidRDefault="4FEC3D89" w:rsidP="4FEC3D89">
      <w:pPr>
        <w:spacing w:after="160" w:line="259" w:lineRule="auto"/>
        <w:rPr>
          <w:rFonts w:eastAsia="Arial" w:cs="Arial"/>
          <w:color w:val="000000" w:themeColor="text1"/>
          <w:szCs w:val="24"/>
        </w:rPr>
      </w:pPr>
    </w:p>
    <w:p w14:paraId="1368214B" w14:textId="7FF0E7BC" w:rsidR="00634AEC" w:rsidRPr="006F2712" w:rsidRDefault="004D53A5" w:rsidP="004D53A5">
      <w:pPr>
        <w:pStyle w:val="Heading1"/>
      </w:pPr>
      <w:r w:rsidRPr="4FEC3D89">
        <w:rPr>
          <w:rFonts w:ascii="Arial" w:eastAsia="Arial" w:hAnsi="Arial"/>
          <w:bCs/>
        </w:rPr>
        <w:t>The submission</w:t>
      </w:r>
      <w:r>
        <w:t xml:space="preserve"> </w:t>
      </w:r>
    </w:p>
    <w:p w14:paraId="312AB2C7" w14:textId="7F23452A" w:rsidR="327307A4" w:rsidRDefault="327307A4" w:rsidP="424CD5C4">
      <w:pPr>
        <w:rPr>
          <w:rStyle w:val="normaltextrun"/>
          <w:b/>
          <w:bCs/>
          <w:color w:val="000000" w:themeColor="text1"/>
          <w:sz w:val="28"/>
          <w:szCs w:val="28"/>
        </w:rPr>
      </w:pPr>
      <w:r w:rsidRPr="424CD5C4">
        <w:rPr>
          <w:rStyle w:val="normaltextrun"/>
          <w:b/>
          <w:bCs/>
          <w:color w:val="000000" w:themeColor="text1"/>
          <w:sz w:val="28"/>
          <w:szCs w:val="28"/>
        </w:rPr>
        <w:t>Introduction – General observations, comments</w:t>
      </w:r>
    </w:p>
    <w:p w14:paraId="46244EA8" w14:textId="45239B84" w:rsidR="1ECC7D34" w:rsidRDefault="00C5373A" w:rsidP="424CD5C4">
      <w:pPr>
        <w:rPr>
          <w:rStyle w:val="normaltextrun"/>
          <w:color w:val="000000" w:themeColor="text1"/>
        </w:rPr>
      </w:pPr>
      <w:r w:rsidRPr="4FEC3D89">
        <w:rPr>
          <w:rStyle w:val="normaltextrun"/>
          <w:color w:val="000000" w:themeColor="text1"/>
        </w:rPr>
        <w:t xml:space="preserve">DPA is providing this submission </w:t>
      </w:r>
      <w:r w:rsidR="40772A04" w:rsidRPr="4FEC3D89">
        <w:rPr>
          <w:rStyle w:val="normaltextrun"/>
          <w:color w:val="000000" w:themeColor="text1"/>
        </w:rPr>
        <w:t>to</w:t>
      </w:r>
      <w:r w:rsidR="6E651472" w:rsidRPr="4FEC3D89">
        <w:rPr>
          <w:rStyle w:val="normaltextrun"/>
          <w:color w:val="000000" w:themeColor="text1"/>
        </w:rPr>
        <w:t xml:space="preserve"> Hamilton City Council in considering its changes to </w:t>
      </w:r>
      <w:r w:rsidR="4C0C66DC" w:rsidRPr="4FEC3D89">
        <w:rPr>
          <w:rStyle w:val="normaltextrun"/>
          <w:color w:val="000000" w:themeColor="text1"/>
        </w:rPr>
        <w:t>District Plan 12.</w:t>
      </w:r>
    </w:p>
    <w:p w14:paraId="1B5E49F7" w14:textId="4FE06022" w:rsidR="003E3C38" w:rsidRDefault="746FD382" w:rsidP="424CD5C4">
      <w:pPr>
        <w:rPr>
          <w:rStyle w:val="normaltextrun"/>
          <w:color w:val="000000" w:themeColor="text1"/>
          <w:szCs w:val="24"/>
        </w:rPr>
      </w:pPr>
      <w:r w:rsidRPr="4FEC3D89">
        <w:rPr>
          <w:rStyle w:val="normaltextrun"/>
          <w:color w:val="000000" w:themeColor="text1"/>
          <w:szCs w:val="24"/>
        </w:rPr>
        <w:lastRenderedPageBreak/>
        <w:t>W</w:t>
      </w:r>
      <w:r w:rsidR="4C0C66DC" w:rsidRPr="4FEC3D89">
        <w:rPr>
          <w:rStyle w:val="normaltextrun"/>
          <w:color w:val="000000" w:themeColor="text1"/>
          <w:szCs w:val="24"/>
        </w:rPr>
        <w:t>e begin with some general comments and</w:t>
      </w:r>
      <w:r w:rsidR="5C543086" w:rsidRPr="4FEC3D89">
        <w:rPr>
          <w:rStyle w:val="normaltextrun"/>
          <w:color w:val="000000" w:themeColor="text1"/>
          <w:szCs w:val="24"/>
        </w:rPr>
        <w:t xml:space="preserve"> observations</w:t>
      </w:r>
      <w:r w:rsidR="61A8E98D" w:rsidRPr="4FEC3D89">
        <w:rPr>
          <w:rStyle w:val="normaltextrun"/>
          <w:color w:val="000000" w:themeColor="text1"/>
          <w:szCs w:val="24"/>
        </w:rPr>
        <w:t xml:space="preserve"> and </w:t>
      </w:r>
      <w:r w:rsidR="2D2474A0" w:rsidRPr="4FEC3D89">
        <w:rPr>
          <w:rStyle w:val="normaltextrun"/>
          <w:color w:val="000000" w:themeColor="text1"/>
          <w:szCs w:val="24"/>
        </w:rPr>
        <w:t>then</w:t>
      </w:r>
      <w:r w:rsidR="4C0C66DC" w:rsidRPr="4FEC3D89">
        <w:rPr>
          <w:rStyle w:val="normaltextrun"/>
          <w:color w:val="000000" w:themeColor="text1"/>
          <w:szCs w:val="24"/>
        </w:rPr>
        <w:t xml:space="preserve"> make a series of recommendations pertaining to specific sections of the plan.</w:t>
      </w:r>
      <w:r w:rsidR="3B4DF381" w:rsidRPr="4FEC3D89">
        <w:rPr>
          <w:rStyle w:val="normaltextrun"/>
          <w:color w:val="000000" w:themeColor="text1"/>
          <w:szCs w:val="24"/>
        </w:rPr>
        <w:t xml:space="preserve"> </w:t>
      </w:r>
    </w:p>
    <w:p w14:paraId="2292167E" w14:textId="00FC08B4" w:rsidR="003E3C38" w:rsidRDefault="324F14CD" w:rsidP="424CD5C4">
      <w:pPr>
        <w:rPr>
          <w:rStyle w:val="normaltextrun"/>
          <w:color w:val="000000" w:themeColor="text1"/>
          <w:szCs w:val="24"/>
        </w:rPr>
      </w:pPr>
      <w:r w:rsidRPr="4FEC3D89">
        <w:rPr>
          <w:rStyle w:val="normaltextrun"/>
          <w:color w:val="000000" w:themeColor="text1"/>
          <w:szCs w:val="24"/>
        </w:rPr>
        <w:t>We want to start by highlighting that</w:t>
      </w:r>
      <w:r w:rsidR="286E9F06" w:rsidRPr="4FEC3D89">
        <w:rPr>
          <w:rStyle w:val="normaltextrun"/>
          <w:color w:val="000000" w:themeColor="text1"/>
          <w:szCs w:val="24"/>
        </w:rPr>
        <w:t xml:space="preserve"> the current housing crisis is </w:t>
      </w:r>
      <w:r w:rsidR="40FB5C26" w:rsidRPr="4FEC3D89">
        <w:rPr>
          <w:rStyle w:val="normaltextrun"/>
          <w:color w:val="000000" w:themeColor="text1"/>
          <w:szCs w:val="24"/>
        </w:rPr>
        <w:t xml:space="preserve">particularly </w:t>
      </w:r>
      <w:r w:rsidR="286E9F06" w:rsidRPr="4FEC3D89">
        <w:rPr>
          <w:rStyle w:val="normaltextrun"/>
          <w:color w:val="000000" w:themeColor="text1"/>
          <w:szCs w:val="24"/>
        </w:rPr>
        <w:t xml:space="preserve">severe </w:t>
      </w:r>
      <w:r w:rsidR="7700771A" w:rsidRPr="4FEC3D89">
        <w:rPr>
          <w:rStyle w:val="normaltextrun"/>
          <w:color w:val="000000" w:themeColor="text1"/>
          <w:szCs w:val="24"/>
        </w:rPr>
        <w:t xml:space="preserve">for </w:t>
      </w:r>
      <w:r w:rsidR="286E9F06" w:rsidRPr="4FEC3D89">
        <w:rPr>
          <w:rStyle w:val="normaltextrun"/>
          <w:color w:val="000000" w:themeColor="text1"/>
          <w:szCs w:val="24"/>
        </w:rPr>
        <w:t>disabled peop</w:t>
      </w:r>
      <w:r w:rsidR="12DD7D9D" w:rsidRPr="4FEC3D89">
        <w:rPr>
          <w:rStyle w:val="normaltextrun"/>
          <w:color w:val="000000" w:themeColor="text1"/>
          <w:szCs w:val="24"/>
        </w:rPr>
        <w:t xml:space="preserve">le. The lack of accessible housing </w:t>
      </w:r>
      <w:r w:rsidR="6723A5D6" w:rsidRPr="4FEC3D89">
        <w:rPr>
          <w:rStyle w:val="normaltextrun"/>
          <w:color w:val="000000" w:themeColor="text1"/>
          <w:szCs w:val="24"/>
        </w:rPr>
        <w:t>h</w:t>
      </w:r>
      <w:r w:rsidR="74D1F5C4" w:rsidRPr="4FEC3D89">
        <w:rPr>
          <w:rStyle w:val="normaltextrun"/>
          <w:color w:val="000000" w:themeColor="text1"/>
          <w:szCs w:val="24"/>
        </w:rPr>
        <w:t>as major impacts</w:t>
      </w:r>
      <w:r w:rsidR="12DD7D9D" w:rsidRPr="4FEC3D89">
        <w:rPr>
          <w:rStyle w:val="normaltextrun"/>
          <w:color w:val="000000" w:themeColor="text1"/>
          <w:szCs w:val="24"/>
        </w:rPr>
        <w:t xml:space="preserve"> on disabled people, especially those living with </w:t>
      </w:r>
      <w:r w:rsidR="751433DD" w:rsidRPr="4FEC3D89">
        <w:rPr>
          <w:rStyle w:val="normaltextrun"/>
          <w:color w:val="000000" w:themeColor="text1"/>
          <w:szCs w:val="24"/>
        </w:rPr>
        <w:t>physical</w:t>
      </w:r>
      <w:r w:rsidR="12DD7D9D" w:rsidRPr="4FEC3D89">
        <w:rPr>
          <w:rStyle w:val="normaltextrun"/>
          <w:color w:val="000000" w:themeColor="text1"/>
          <w:szCs w:val="24"/>
        </w:rPr>
        <w:t xml:space="preserve"> and age-related impairments. </w:t>
      </w:r>
      <w:r w:rsidR="2F3EC5E8" w:rsidRPr="4FEC3D89">
        <w:rPr>
          <w:rStyle w:val="normaltextrun"/>
          <w:color w:val="000000" w:themeColor="text1"/>
          <w:szCs w:val="24"/>
        </w:rPr>
        <w:t xml:space="preserve">The </w:t>
      </w:r>
      <w:r w:rsidR="12DD7D9D" w:rsidRPr="4FEC3D89">
        <w:rPr>
          <w:rStyle w:val="normaltextrun"/>
          <w:color w:val="000000" w:themeColor="text1"/>
          <w:szCs w:val="24"/>
        </w:rPr>
        <w:t xml:space="preserve">increasing costs of rental housing, particularly in the private sector, </w:t>
      </w:r>
      <w:r w:rsidR="412D8ACF" w:rsidRPr="4FEC3D89">
        <w:rPr>
          <w:rStyle w:val="normaltextrun"/>
          <w:color w:val="000000" w:themeColor="text1"/>
          <w:szCs w:val="24"/>
        </w:rPr>
        <w:t xml:space="preserve">has </w:t>
      </w:r>
      <w:r w:rsidR="173102BE" w:rsidRPr="4FEC3D89">
        <w:rPr>
          <w:rStyle w:val="normaltextrun"/>
          <w:color w:val="000000" w:themeColor="text1"/>
          <w:szCs w:val="24"/>
        </w:rPr>
        <w:t xml:space="preserve">a </w:t>
      </w:r>
      <w:r w:rsidR="412D8ACF" w:rsidRPr="4FEC3D89">
        <w:rPr>
          <w:rStyle w:val="normaltextrun"/>
          <w:color w:val="000000" w:themeColor="text1"/>
          <w:szCs w:val="24"/>
        </w:rPr>
        <w:t xml:space="preserve">major </w:t>
      </w:r>
      <w:r w:rsidR="12DD7D9D" w:rsidRPr="4FEC3D89">
        <w:rPr>
          <w:rStyle w:val="normaltextrun"/>
          <w:color w:val="000000" w:themeColor="text1"/>
          <w:szCs w:val="24"/>
        </w:rPr>
        <w:t>impact</w:t>
      </w:r>
      <w:r w:rsidR="599DFAE9" w:rsidRPr="4FEC3D89">
        <w:rPr>
          <w:rStyle w:val="normaltextrun"/>
          <w:color w:val="000000" w:themeColor="text1"/>
          <w:szCs w:val="24"/>
        </w:rPr>
        <w:t xml:space="preserve"> on low-income households </w:t>
      </w:r>
      <w:r w:rsidR="10CA6C5A" w:rsidRPr="4FEC3D89">
        <w:rPr>
          <w:rStyle w:val="normaltextrun"/>
          <w:color w:val="000000" w:themeColor="text1"/>
          <w:szCs w:val="24"/>
        </w:rPr>
        <w:t xml:space="preserve">many of which will include </w:t>
      </w:r>
      <w:r w:rsidR="599DFAE9" w:rsidRPr="4FEC3D89">
        <w:rPr>
          <w:rStyle w:val="normaltextrun"/>
          <w:color w:val="000000" w:themeColor="text1"/>
          <w:szCs w:val="24"/>
        </w:rPr>
        <w:t>disabled people</w:t>
      </w:r>
      <w:r w:rsidR="6B68A0A1" w:rsidRPr="4FEC3D89">
        <w:rPr>
          <w:rStyle w:val="normaltextrun"/>
          <w:color w:val="000000" w:themeColor="text1"/>
          <w:szCs w:val="24"/>
        </w:rPr>
        <w:t>.</w:t>
      </w:r>
      <w:r w:rsidR="16647DA4" w:rsidRPr="4FEC3D89">
        <w:rPr>
          <w:rStyle w:val="normaltextrun"/>
          <w:color w:val="000000" w:themeColor="text1"/>
          <w:szCs w:val="24"/>
        </w:rPr>
        <w:t xml:space="preserve"> </w:t>
      </w:r>
      <w:r w:rsidR="6B68A0A1" w:rsidRPr="4FEC3D89">
        <w:rPr>
          <w:rStyle w:val="normaltextrun"/>
          <w:color w:val="000000" w:themeColor="text1"/>
          <w:szCs w:val="24"/>
        </w:rPr>
        <w:t>M</w:t>
      </w:r>
      <w:r w:rsidR="3281FD03" w:rsidRPr="4FEC3D89">
        <w:rPr>
          <w:rStyle w:val="normaltextrun"/>
          <w:color w:val="000000" w:themeColor="text1"/>
          <w:szCs w:val="24"/>
        </w:rPr>
        <w:t xml:space="preserve">any people in the disability community are </w:t>
      </w:r>
      <w:r w:rsidR="035AE3C6" w:rsidRPr="4FEC3D89">
        <w:rPr>
          <w:rStyle w:val="normaltextrun"/>
          <w:color w:val="000000" w:themeColor="text1"/>
          <w:szCs w:val="24"/>
        </w:rPr>
        <w:t>on low incomes</w:t>
      </w:r>
      <w:r w:rsidR="23E839C2" w:rsidRPr="4FEC3D89">
        <w:rPr>
          <w:rStyle w:val="normaltextrun"/>
          <w:color w:val="000000" w:themeColor="text1"/>
          <w:szCs w:val="24"/>
        </w:rPr>
        <w:t>.</w:t>
      </w:r>
    </w:p>
    <w:p w14:paraId="1872E831" w14:textId="30D10C62" w:rsidR="003E3C38" w:rsidRDefault="0D44F5C8" w:rsidP="4FEC3D89">
      <w:pPr>
        <w:rPr>
          <w:rStyle w:val="normaltextrun"/>
          <w:color w:val="000000" w:themeColor="text1"/>
          <w:szCs w:val="24"/>
        </w:rPr>
      </w:pPr>
      <w:r w:rsidRPr="4FEC3D89">
        <w:rPr>
          <w:rStyle w:val="normaltextrun"/>
          <w:color w:val="000000" w:themeColor="text1"/>
          <w:szCs w:val="24"/>
        </w:rPr>
        <w:t>Because of this</w:t>
      </w:r>
      <w:r w:rsidR="7059642E" w:rsidRPr="4FEC3D89">
        <w:rPr>
          <w:rStyle w:val="normaltextrun"/>
          <w:color w:val="000000" w:themeColor="text1"/>
          <w:szCs w:val="24"/>
        </w:rPr>
        <w:t>, w</w:t>
      </w:r>
      <w:r w:rsidR="66E120B9" w:rsidRPr="4FEC3D89">
        <w:rPr>
          <w:rStyle w:val="normaltextrun"/>
          <w:color w:val="000000" w:themeColor="text1"/>
          <w:szCs w:val="24"/>
        </w:rPr>
        <w:t>e welcome changes to</w:t>
      </w:r>
      <w:r w:rsidR="70613E53" w:rsidRPr="4FEC3D89">
        <w:rPr>
          <w:rStyle w:val="normaltextrun"/>
          <w:color w:val="000000" w:themeColor="text1"/>
          <w:szCs w:val="24"/>
        </w:rPr>
        <w:t xml:space="preserve"> the</w:t>
      </w:r>
      <w:r w:rsidR="66E120B9" w:rsidRPr="4FEC3D89">
        <w:rPr>
          <w:rStyle w:val="normaltextrun"/>
          <w:color w:val="000000" w:themeColor="text1"/>
          <w:szCs w:val="24"/>
        </w:rPr>
        <w:t xml:space="preserve"> District Plan which </w:t>
      </w:r>
      <w:r w:rsidR="76837556" w:rsidRPr="4FEC3D89">
        <w:rPr>
          <w:rStyle w:val="normaltextrun"/>
          <w:color w:val="000000" w:themeColor="text1"/>
          <w:szCs w:val="24"/>
        </w:rPr>
        <w:t>are aimed at enabling</w:t>
      </w:r>
      <w:r w:rsidR="66E120B9" w:rsidRPr="4FEC3D89">
        <w:rPr>
          <w:rStyle w:val="normaltextrun"/>
          <w:color w:val="000000" w:themeColor="text1"/>
          <w:szCs w:val="24"/>
        </w:rPr>
        <w:t xml:space="preserve"> greater housing supply and choice within the city.</w:t>
      </w:r>
      <w:r w:rsidR="0A44E3BE" w:rsidRPr="4FEC3D89">
        <w:rPr>
          <w:rStyle w:val="normaltextrun"/>
          <w:color w:val="000000" w:themeColor="text1"/>
          <w:szCs w:val="24"/>
        </w:rPr>
        <w:t xml:space="preserve"> </w:t>
      </w:r>
      <w:r w:rsidR="41ED8AF3" w:rsidRPr="4FEC3D89">
        <w:rPr>
          <w:rStyle w:val="normaltextrun"/>
          <w:color w:val="000000" w:themeColor="text1"/>
          <w:szCs w:val="24"/>
        </w:rPr>
        <w:t>However, we</w:t>
      </w:r>
      <w:r w:rsidR="0A44E3BE" w:rsidRPr="4FEC3D89">
        <w:rPr>
          <w:rStyle w:val="normaltextrun"/>
          <w:color w:val="000000" w:themeColor="text1"/>
          <w:szCs w:val="24"/>
        </w:rPr>
        <w:t xml:space="preserve"> </w:t>
      </w:r>
      <w:r w:rsidR="203F95A5" w:rsidRPr="4FEC3D89">
        <w:rPr>
          <w:rStyle w:val="normaltextrun"/>
          <w:color w:val="000000" w:themeColor="text1"/>
          <w:szCs w:val="24"/>
        </w:rPr>
        <w:t xml:space="preserve">want to see </w:t>
      </w:r>
      <w:r w:rsidR="0A44E3BE" w:rsidRPr="4FEC3D89">
        <w:rPr>
          <w:rStyle w:val="normaltextrun"/>
          <w:color w:val="000000" w:themeColor="text1"/>
          <w:szCs w:val="24"/>
        </w:rPr>
        <w:t>specific amendments and alterations to the plan to ensure that it takes more fully into account the need for accessibilit</w:t>
      </w:r>
      <w:r w:rsidR="158CAA7E" w:rsidRPr="4FEC3D89">
        <w:rPr>
          <w:rStyle w:val="normaltextrun"/>
          <w:color w:val="000000" w:themeColor="text1"/>
          <w:szCs w:val="24"/>
        </w:rPr>
        <w:t>y and inclusion,</w:t>
      </w:r>
      <w:r w:rsidR="7C38AE46" w:rsidRPr="4FEC3D89">
        <w:rPr>
          <w:rStyle w:val="normaltextrun"/>
          <w:color w:val="000000" w:themeColor="text1"/>
          <w:szCs w:val="24"/>
        </w:rPr>
        <w:t xml:space="preserve"> including for disabled people,</w:t>
      </w:r>
      <w:r w:rsidR="158CAA7E" w:rsidRPr="4FEC3D89">
        <w:rPr>
          <w:rStyle w:val="normaltextrun"/>
          <w:color w:val="000000" w:themeColor="text1"/>
          <w:szCs w:val="24"/>
        </w:rPr>
        <w:t xml:space="preserve"> both in terms of building design and</w:t>
      </w:r>
      <w:r w:rsidR="12D674E1" w:rsidRPr="4FEC3D89">
        <w:rPr>
          <w:rStyle w:val="normaltextrun"/>
          <w:color w:val="000000" w:themeColor="text1"/>
          <w:szCs w:val="24"/>
        </w:rPr>
        <w:t xml:space="preserve"> urban</w:t>
      </w:r>
      <w:r w:rsidR="158CAA7E" w:rsidRPr="4FEC3D89">
        <w:rPr>
          <w:rStyle w:val="normaltextrun"/>
          <w:color w:val="000000" w:themeColor="text1"/>
          <w:szCs w:val="24"/>
        </w:rPr>
        <w:t xml:space="preserve"> planning requirements.</w:t>
      </w:r>
      <w:r w:rsidR="7D1D3B59" w:rsidRPr="4FEC3D89">
        <w:rPr>
          <w:rStyle w:val="normaltextrun"/>
          <w:color w:val="000000" w:themeColor="text1"/>
          <w:szCs w:val="24"/>
        </w:rPr>
        <w:t xml:space="preserve"> DPA </w:t>
      </w:r>
      <w:r w:rsidR="5C3C7E53" w:rsidRPr="4FEC3D89">
        <w:rPr>
          <w:rStyle w:val="normaltextrun"/>
          <w:color w:val="000000" w:themeColor="text1"/>
          <w:szCs w:val="24"/>
        </w:rPr>
        <w:t>strongly supports Universal</w:t>
      </w:r>
      <w:r w:rsidR="7D1D3B59" w:rsidRPr="4FEC3D89">
        <w:rPr>
          <w:rStyle w:val="normaltextrun"/>
          <w:color w:val="000000" w:themeColor="text1"/>
          <w:szCs w:val="24"/>
        </w:rPr>
        <w:t xml:space="preserve"> Design (UD)</w:t>
      </w:r>
      <w:r w:rsidR="6D66A955" w:rsidRPr="4FEC3D89">
        <w:rPr>
          <w:rStyle w:val="normaltextrun"/>
          <w:color w:val="000000" w:themeColor="text1"/>
          <w:szCs w:val="24"/>
        </w:rPr>
        <w:t xml:space="preserve"> for </w:t>
      </w:r>
      <w:r w:rsidR="09E29605" w:rsidRPr="4FEC3D89">
        <w:rPr>
          <w:rStyle w:val="normaltextrun"/>
          <w:color w:val="000000" w:themeColor="text1"/>
          <w:szCs w:val="24"/>
        </w:rPr>
        <w:t xml:space="preserve">housing </w:t>
      </w:r>
      <w:r w:rsidR="37F70577" w:rsidRPr="4FEC3D89">
        <w:rPr>
          <w:rStyle w:val="normaltextrun"/>
          <w:color w:val="000000" w:themeColor="text1"/>
          <w:szCs w:val="24"/>
        </w:rPr>
        <w:t xml:space="preserve">design. This </w:t>
      </w:r>
      <w:r w:rsidR="09E29605" w:rsidRPr="4FEC3D89">
        <w:rPr>
          <w:rStyle w:val="normaltextrun"/>
          <w:color w:val="000000" w:themeColor="text1"/>
          <w:szCs w:val="24"/>
        </w:rPr>
        <w:t xml:space="preserve">is the idea – promoted by Lifemark New Zealand – that all buildings and housing should be built to design standards </w:t>
      </w:r>
      <w:r w:rsidR="741E6681" w:rsidRPr="4FEC3D89">
        <w:rPr>
          <w:rStyle w:val="normaltextrun"/>
          <w:color w:val="000000" w:themeColor="text1"/>
          <w:szCs w:val="24"/>
        </w:rPr>
        <w:t xml:space="preserve">which enables </w:t>
      </w:r>
      <w:r w:rsidR="6378F804" w:rsidRPr="4FEC3D89">
        <w:rPr>
          <w:rStyle w:val="normaltextrun"/>
          <w:color w:val="000000" w:themeColor="text1"/>
          <w:szCs w:val="24"/>
        </w:rPr>
        <w:t>a dwelling</w:t>
      </w:r>
      <w:r w:rsidR="741E6681" w:rsidRPr="4FEC3D89">
        <w:rPr>
          <w:rStyle w:val="normaltextrun"/>
          <w:color w:val="000000" w:themeColor="text1"/>
          <w:szCs w:val="24"/>
        </w:rPr>
        <w:t xml:space="preserve"> to be built as accessible or b</w:t>
      </w:r>
      <w:r w:rsidR="2F46B677" w:rsidRPr="4FEC3D89">
        <w:rPr>
          <w:rStyle w:val="normaltextrun"/>
          <w:color w:val="000000" w:themeColor="text1"/>
          <w:szCs w:val="24"/>
        </w:rPr>
        <w:t>e converted to become</w:t>
      </w:r>
      <w:r w:rsidR="741E6681" w:rsidRPr="4FEC3D89">
        <w:rPr>
          <w:rStyle w:val="normaltextrun"/>
          <w:color w:val="000000" w:themeColor="text1"/>
          <w:szCs w:val="24"/>
        </w:rPr>
        <w:t xml:space="preserve"> </w:t>
      </w:r>
      <w:r w:rsidR="2FC47136" w:rsidRPr="4FEC3D89">
        <w:rPr>
          <w:rStyle w:val="normaltextrun"/>
          <w:color w:val="000000" w:themeColor="text1"/>
          <w:szCs w:val="24"/>
        </w:rPr>
        <w:t>one</w:t>
      </w:r>
      <w:r w:rsidR="741E6681" w:rsidRPr="4FEC3D89">
        <w:rPr>
          <w:rStyle w:val="normaltextrun"/>
          <w:color w:val="000000" w:themeColor="text1"/>
          <w:szCs w:val="24"/>
        </w:rPr>
        <w:t xml:space="preserve"> as the needs of the people who live within it </w:t>
      </w:r>
      <w:r w:rsidR="0BBF3136" w:rsidRPr="4FEC3D89">
        <w:rPr>
          <w:rStyle w:val="normaltextrun"/>
          <w:color w:val="000000" w:themeColor="text1"/>
          <w:szCs w:val="24"/>
        </w:rPr>
        <w:t xml:space="preserve">change. This means, for example, that </w:t>
      </w:r>
      <w:r w:rsidR="58DE52CB" w:rsidRPr="4FEC3D89">
        <w:rPr>
          <w:rStyle w:val="normaltextrun"/>
          <w:color w:val="000000" w:themeColor="text1"/>
          <w:szCs w:val="24"/>
        </w:rPr>
        <w:t>if a person who lives within a UD house becomes impaired due to ageing that the</w:t>
      </w:r>
      <w:r w:rsidR="1AE16385" w:rsidRPr="4FEC3D89">
        <w:rPr>
          <w:rStyle w:val="normaltextrun"/>
          <w:color w:val="000000" w:themeColor="text1"/>
          <w:szCs w:val="24"/>
        </w:rPr>
        <w:t xml:space="preserve"> house can be easily modified to </w:t>
      </w:r>
      <w:r w:rsidR="58DE52CB" w:rsidRPr="4FEC3D89">
        <w:rPr>
          <w:rStyle w:val="normaltextrun"/>
          <w:color w:val="000000" w:themeColor="text1"/>
          <w:szCs w:val="24"/>
        </w:rPr>
        <w:t xml:space="preserve">accommodate accessibility features </w:t>
      </w:r>
      <w:r w:rsidR="4B6BDE78" w:rsidRPr="4FEC3D89">
        <w:rPr>
          <w:rStyle w:val="normaltextrun"/>
          <w:color w:val="000000" w:themeColor="text1"/>
          <w:szCs w:val="24"/>
        </w:rPr>
        <w:t>such as</w:t>
      </w:r>
      <w:r w:rsidR="58DE52CB" w:rsidRPr="4FEC3D89">
        <w:rPr>
          <w:rStyle w:val="normaltextrun"/>
          <w:color w:val="000000" w:themeColor="text1"/>
          <w:szCs w:val="24"/>
        </w:rPr>
        <w:t xml:space="preserve"> wet floor showers and railed toilets without too much additional cost or inconvenience.</w:t>
      </w:r>
    </w:p>
    <w:p w14:paraId="08DFF652" w14:textId="6D077338" w:rsidR="003E3C38" w:rsidRDefault="0847ECB1" w:rsidP="4FEC3D89">
      <w:pPr>
        <w:rPr>
          <w:rFonts w:eastAsia="Arial" w:cs="Arial"/>
          <w:b/>
          <w:bCs/>
          <w:color w:val="253356" w:themeColor="accent1" w:themeShade="80"/>
          <w:sz w:val="36"/>
          <w:szCs w:val="36"/>
        </w:rPr>
      </w:pPr>
      <w:r w:rsidRPr="4FEC3D89">
        <w:rPr>
          <w:rFonts w:eastAsia="Arial" w:cs="Arial"/>
          <w:b/>
          <w:bCs/>
          <w:color w:val="253356" w:themeColor="accent1" w:themeShade="80"/>
          <w:sz w:val="36"/>
          <w:szCs w:val="36"/>
        </w:rPr>
        <w:t>DPA’s recommendations</w:t>
      </w:r>
    </w:p>
    <w:p w14:paraId="3162F1D6" w14:textId="1ACD8BCC" w:rsidR="003E3C38" w:rsidRDefault="03434BBE" w:rsidP="424CD5C4">
      <w:pPr>
        <w:rPr>
          <w:rStyle w:val="normaltextrun"/>
          <w:b/>
          <w:bCs/>
          <w:color w:val="000000" w:themeColor="text1"/>
          <w:sz w:val="28"/>
          <w:szCs w:val="28"/>
        </w:rPr>
      </w:pPr>
      <w:r w:rsidRPr="4FEC3D89">
        <w:rPr>
          <w:rStyle w:val="normaltextrun"/>
          <w:b/>
          <w:bCs/>
          <w:color w:val="000000" w:themeColor="text1"/>
          <w:sz w:val="28"/>
          <w:szCs w:val="28"/>
        </w:rPr>
        <w:t xml:space="preserve">Chapters 2 and 4 </w:t>
      </w:r>
      <w:r w:rsidR="05F195E6" w:rsidRPr="4FEC3D89">
        <w:rPr>
          <w:rStyle w:val="normaltextrun"/>
          <w:b/>
          <w:bCs/>
          <w:color w:val="000000" w:themeColor="text1"/>
          <w:sz w:val="28"/>
          <w:szCs w:val="28"/>
        </w:rPr>
        <w:t>:</w:t>
      </w:r>
      <w:r w:rsidRPr="4FEC3D89">
        <w:rPr>
          <w:rStyle w:val="normaltextrun"/>
          <w:b/>
          <w:bCs/>
          <w:color w:val="000000" w:themeColor="text1"/>
          <w:sz w:val="28"/>
          <w:szCs w:val="28"/>
        </w:rPr>
        <w:t xml:space="preserve"> </w:t>
      </w:r>
      <w:r w:rsidR="506A5F6E" w:rsidRPr="4FEC3D89">
        <w:rPr>
          <w:rStyle w:val="normaltextrun"/>
          <w:b/>
          <w:bCs/>
          <w:color w:val="000000" w:themeColor="text1"/>
          <w:sz w:val="28"/>
          <w:szCs w:val="28"/>
        </w:rPr>
        <w:t>need</w:t>
      </w:r>
      <w:r w:rsidRPr="4FEC3D89">
        <w:rPr>
          <w:rStyle w:val="normaltextrun"/>
          <w:b/>
          <w:bCs/>
          <w:color w:val="000000" w:themeColor="text1"/>
          <w:sz w:val="28"/>
          <w:szCs w:val="28"/>
        </w:rPr>
        <w:t xml:space="preserve"> to fully account for </w:t>
      </w:r>
      <w:r w:rsidR="1396B01A" w:rsidRPr="4FEC3D89">
        <w:rPr>
          <w:rStyle w:val="normaltextrun"/>
          <w:b/>
          <w:bCs/>
          <w:color w:val="000000" w:themeColor="text1"/>
          <w:sz w:val="28"/>
          <w:szCs w:val="28"/>
        </w:rPr>
        <w:t xml:space="preserve">the </w:t>
      </w:r>
      <w:r w:rsidR="4A87FB2C" w:rsidRPr="4FEC3D89">
        <w:rPr>
          <w:rStyle w:val="normaltextrun"/>
          <w:b/>
          <w:bCs/>
          <w:color w:val="000000" w:themeColor="text1"/>
          <w:sz w:val="28"/>
          <w:szCs w:val="28"/>
        </w:rPr>
        <w:t>growing population of disabled people</w:t>
      </w:r>
    </w:p>
    <w:p w14:paraId="6B336F94" w14:textId="4BD149E5" w:rsidR="003E3C38" w:rsidRDefault="000F31A4" w:rsidP="424CD5C4">
      <w:pPr>
        <w:rPr>
          <w:rStyle w:val="normaltextrun"/>
          <w:color w:val="000000" w:themeColor="text1"/>
          <w:szCs w:val="24"/>
        </w:rPr>
      </w:pPr>
      <w:r w:rsidRPr="4FEC3D89">
        <w:rPr>
          <w:rStyle w:val="normaltextrun"/>
          <w:color w:val="000000" w:themeColor="text1"/>
          <w:szCs w:val="24"/>
        </w:rPr>
        <w:t xml:space="preserve">The </w:t>
      </w:r>
      <w:r w:rsidR="1E1ABD98" w:rsidRPr="4FEC3D89">
        <w:rPr>
          <w:rStyle w:val="normaltextrun"/>
          <w:color w:val="000000" w:themeColor="text1"/>
          <w:szCs w:val="24"/>
        </w:rPr>
        <w:t>plan is currently lacking in terms of the need to accommodate the needs of the present and future population of</w:t>
      </w:r>
      <w:r w:rsidR="59CEE44E" w:rsidRPr="4FEC3D89">
        <w:rPr>
          <w:rStyle w:val="normaltextrun"/>
          <w:color w:val="000000" w:themeColor="text1"/>
          <w:szCs w:val="24"/>
        </w:rPr>
        <w:t xml:space="preserve"> both</w:t>
      </w:r>
      <w:r w:rsidR="1E1ABD98" w:rsidRPr="4FEC3D89">
        <w:rPr>
          <w:rStyle w:val="normaltextrun"/>
          <w:color w:val="000000" w:themeColor="text1"/>
          <w:szCs w:val="24"/>
        </w:rPr>
        <w:t xml:space="preserve"> disabled people</w:t>
      </w:r>
      <w:r w:rsidR="78BD6446" w:rsidRPr="4FEC3D89">
        <w:rPr>
          <w:rStyle w:val="normaltextrun"/>
          <w:color w:val="000000" w:themeColor="text1"/>
          <w:szCs w:val="24"/>
        </w:rPr>
        <w:t xml:space="preserve"> and </w:t>
      </w:r>
      <w:r w:rsidR="0D292766" w:rsidRPr="4FEC3D89">
        <w:rPr>
          <w:rStyle w:val="normaltextrun"/>
          <w:color w:val="000000" w:themeColor="text1"/>
          <w:szCs w:val="24"/>
        </w:rPr>
        <w:t>older</w:t>
      </w:r>
      <w:r w:rsidR="78BD6446" w:rsidRPr="4FEC3D89">
        <w:rPr>
          <w:rStyle w:val="normaltextrun"/>
          <w:color w:val="000000" w:themeColor="text1"/>
          <w:szCs w:val="24"/>
        </w:rPr>
        <w:t xml:space="preserve"> people</w:t>
      </w:r>
      <w:r w:rsidR="1E1ABD98" w:rsidRPr="4FEC3D89">
        <w:rPr>
          <w:rStyle w:val="normaltextrun"/>
          <w:color w:val="000000" w:themeColor="text1"/>
          <w:szCs w:val="24"/>
        </w:rPr>
        <w:t>.</w:t>
      </w:r>
      <w:r w:rsidR="266DD731" w:rsidRPr="4FEC3D89">
        <w:rPr>
          <w:rStyle w:val="normaltextrun"/>
          <w:color w:val="000000" w:themeColor="text1"/>
          <w:szCs w:val="24"/>
        </w:rPr>
        <w:t xml:space="preserve"> Indeed, there is a close inter-relationship between disability and ageing as with an ageing population, more people will acquire impairments, whether they be physical</w:t>
      </w:r>
      <w:r w:rsidR="6CF89BC2" w:rsidRPr="4FEC3D89">
        <w:rPr>
          <w:rStyle w:val="normaltextrun"/>
          <w:color w:val="000000" w:themeColor="text1"/>
          <w:szCs w:val="24"/>
        </w:rPr>
        <w:t xml:space="preserve"> (mobility)</w:t>
      </w:r>
      <w:r w:rsidR="266DD731" w:rsidRPr="4FEC3D89">
        <w:rPr>
          <w:rStyle w:val="normaltextrun"/>
          <w:color w:val="000000" w:themeColor="text1"/>
          <w:szCs w:val="24"/>
        </w:rPr>
        <w:t>,</w:t>
      </w:r>
      <w:r w:rsidR="638C5157" w:rsidRPr="4FEC3D89">
        <w:rPr>
          <w:rStyle w:val="normaltextrun"/>
          <w:color w:val="000000" w:themeColor="text1"/>
          <w:szCs w:val="24"/>
        </w:rPr>
        <w:t xml:space="preserve"> sensory (hard of hearing/</w:t>
      </w:r>
      <w:r w:rsidR="27701E69" w:rsidRPr="4FEC3D89">
        <w:rPr>
          <w:rStyle w:val="normaltextrun"/>
          <w:color w:val="000000" w:themeColor="text1"/>
          <w:szCs w:val="24"/>
        </w:rPr>
        <w:t>blind/vision impaired</w:t>
      </w:r>
      <w:r w:rsidR="638C5157" w:rsidRPr="4FEC3D89">
        <w:rPr>
          <w:rStyle w:val="normaltextrun"/>
          <w:color w:val="000000" w:themeColor="text1"/>
          <w:szCs w:val="24"/>
        </w:rPr>
        <w:t>),</w:t>
      </w:r>
      <w:r w:rsidR="12FC7B90" w:rsidRPr="4FEC3D89">
        <w:rPr>
          <w:rStyle w:val="normaltextrun"/>
          <w:color w:val="000000" w:themeColor="text1"/>
          <w:szCs w:val="24"/>
        </w:rPr>
        <w:t xml:space="preserve"> age related (memory loss) or</w:t>
      </w:r>
      <w:r w:rsidR="638C5157" w:rsidRPr="4FEC3D89">
        <w:rPr>
          <w:rStyle w:val="normaltextrun"/>
          <w:color w:val="000000" w:themeColor="text1"/>
          <w:szCs w:val="24"/>
        </w:rPr>
        <w:t xml:space="preserve"> psychosocial (mental health)</w:t>
      </w:r>
      <w:r w:rsidR="007B397E" w:rsidRPr="4FEC3D89">
        <w:rPr>
          <w:rStyle w:val="normaltextrun"/>
          <w:color w:val="000000" w:themeColor="text1"/>
          <w:szCs w:val="24"/>
        </w:rPr>
        <w:t xml:space="preserve">. Currently, it is estimated that 24% of New Zealand’s </w:t>
      </w:r>
      <w:r w:rsidR="007B397E" w:rsidRPr="4FEC3D89">
        <w:rPr>
          <w:rStyle w:val="normaltextrun"/>
          <w:color w:val="000000" w:themeColor="text1"/>
          <w:szCs w:val="24"/>
        </w:rPr>
        <w:lastRenderedPageBreak/>
        <w:t>population identi</w:t>
      </w:r>
      <w:r w:rsidR="4BCE0C97" w:rsidRPr="4FEC3D89">
        <w:rPr>
          <w:rStyle w:val="normaltextrun"/>
          <w:color w:val="000000" w:themeColor="text1"/>
          <w:szCs w:val="24"/>
        </w:rPr>
        <w:t>fies as disabled and this number is set to increase as the number of older people grows exponentially in the coming decades.</w:t>
      </w:r>
    </w:p>
    <w:p w14:paraId="0B628864" w14:textId="36808867" w:rsidR="003E3C38" w:rsidRDefault="465A70FF" w:rsidP="424CD5C4">
      <w:pPr>
        <w:rPr>
          <w:rStyle w:val="normaltextrun"/>
          <w:color w:val="000000" w:themeColor="text1"/>
          <w:szCs w:val="24"/>
        </w:rPr>
      </w:pPr>
      <w:r w:rsidRPr="424CD5C4">
        <w:rPr>
          <w:rStyle w:val="normaltextrun"/>
          <w:color w:val="000000" w:themeColor="text1"/>
          <w:szCs w:val="24"/>
        </w:rPr>
        <w:t xml:space="preserve">That is why DPA believes that </w:t>
      </w:r>
      <w:r w:rsidR="2203B32F" w:rsidRPr="424CD5C4">
        <w:rPr>
          <w:rStyle w:val="normaltextrun"/>
          <w:color w:val="000000" w:themeColor="text1"/>
          <w:szCs w:val="24"/>
        </w:rPr>
        <w:t>several</w:t>
      </w:r>
      <w:r w:rsidRPr="424CD5C4">
        <w:rPr>
          <w:rStyle w:val="normaltextrun"/>
          <w:color w:val="000000" w:themeColor="text1"/>
          <w:szCs w:val="24"/>
        </w:rPr>
        <w:t xml:space="preserve"> objectives and policies in Chapters 2 and 4 </w:t>
      </w:r>
      <w:r w:rsidR="31EED582" w:rsidRPr="424CD5C4">
        <w:rPr>
          <w:rStyle w:val="normaltextrun"/>
          <w:color w:val="000000" w:themeColor="text1"/>
          <w:szCs w:val="24"/>
        </w:rPr>
        <w:t xml:space="preserve">need to be extensively </w:t>
      </w:r>
      <w:r w:rsidRPr="424CD5C4">
        <w:rPr>
          <w:rStyle w:val="normaltextrun"/>
          <w:color w:val="000000" w:themeColor="text1"/>
          <w:szCs w:val="24"/>
        </w:rPr>
        <w:t>reviewed to</w:t>
      </w:r>
      <w:r w:rsidR="2713834C" w:rsidRPr="424CD5C4">
        <w:rPr>
          <w:rStyle w:val="normaltextrun"/>
          <w:color w:val="000000" w:themeColor="text1"/>
          <w:szCs w:val="24"/>
        </w:rPr>
        <w:t xml:space="preserve"> fully </w:t>
      </w:r>
      <w:r w:rsidR="6FFF1C0B" w:rsidRPr="424CD5C4">
        <w:rPr>
          <w:rStyle w:val="normaltextrun"/>
          <w:color w:val="000000" w:themeColor="text1"/>
          <w:szCs w:val="24"/>
        </w:rPr>
        <w:t>recognise</w:t>
      </w:r>
      <w:r w:rsidR="2713834C" w:rsidRPr="424CD5C4">
        <w:rPr>
          <w:rStyle w:val="normaltextrun"/>
          <w:color w:val="000000" w:themeColor="text1"/>
          <w:szCs w:val="24"/>
        </w:rPr>
        <w:t xml:space="preserve"> the needs of disabled people</w:t>
      </w:r>
      <w:r w:rsidR="0D9F206E" w:rsidRPr="424CD5C4">
        <w:rPr>
          <w:rStyle w:val="normaltextrun"/>
          <w:color w:val="000000" w:themeColor="text1"/>
          <w:szCs w:val="24"/>
        </w:rPr>
        <w:t xml:space="preserve">, </w:t>
      </w:r>
      <w:r w:rsidR="53968E13" w:rsidRPr="424CD5C4">
        <w:rPr>
          <w:rStyle w:val="normaltextrun"/>
          <w:color w:val="000000" w:themeColor="text1"/>
          <w:szCs w:val="24"/>
        </w:rPr>
        <w:t>mostly</w:t>
      </w:r>
      <w:r w:rsidR="0D9F206E" w:rsidRPr="424CD5C4">
        <w:rPr>
          <w:rStyle w:val="normaltextrun"/>
          <w:color w:val="000000" w:themeColor="text1"/>
          <w:szCs w:val="24"/>
        </w:rPr>
        <w:t xml:space="preserve"> when it comes to accessible housing and making our communities safe, inclusive and accessible for everyone. Some of the ways in which both housing and the wider communities around them can be made accessible and safe for disabled people </w:t>
      </w:r>
      <w:r w:rsidR="64D5FAEB" w:rsidRPr="424CD5C4">
        <w:rPr>
          <w:rStyle w:val="normaltextrun"/>
          <w:color w:val="000000" w:themeColor="text1"/>
          <w:szCs w:val="24"/>
        </w:rPr>
        <w:t>include</w:t>
      </w:r>
      <w:r w:rsidR="10023F6C" w:rsidRPr="424CD5C4">
        <w:rPr>
          <w:rStyle w:val="normaltextrun"/>
          <w:color w:val="000000" w:themeColor="text1"/>
          <w:szCs w:val="24"/>
        </w:rPr>
        <w:t xml:space="preserve"> through</w:t>
      </w:r>
      <w:r w:rsidR="6C8F1FD2" w:rsidRPr="424CD5C4">
        <w:rPr>
          <w:rStyle w:val="normaltextrun"/>
          <w:color w:val="000000" w:themeColor="text1"/>
          <w:szCs w:val="24"/>
        </w:rPr>
        <w:t xml:space="preserve"> designing for</w:t>
      </w:r>
      <w:r w:rsidR="64D5FAEB" w:rsidRPr="424CD5C4">
        <w:rPr>
          <w:rStyle w:val="normaltextrun"/>
          <w:color w:val="000000" w:themeColor="text1"/>
          <w:szCs w:val="24"/>
        </w:rPr>
        <w:t xml:space="preserve"> footpaths</w:t>
      </w:r>
      <w:r w:rsidR="32807D4E" w:rsidRPr="424CD5C4">
        <w:rPr>
          <w:rStyle w:val="normaltextrun"/>
          <w:color w:val="000000" w:themeColor="text1"/>
          <w:szCs w:val="24"/>
        </w:rPr>
        <w:t xml:space="preserve"> that</w:t>
      </w:r>
      <w:r w:rsidR="64D5FAEB" w:rsidRPr="424CD5C4">
        <w:rPr>
          <w:rStyle w:val="normaltextrun"/>
          <w:color w:val="000000" w:themeColor="text1"/>
          <w:szCs w:val="24"/>
        </w:rPr>
        <w:t xml:space="preserve"> are wide enough to accommodate the needs of all users including wheelchair users, mobility aid users, </w:t>
      </w:r>
      <w:r w:rsidR="0C590F03" w:rsidRPr="424CD5C4">
        <w:rPr>
          <w:rStyle w:val="normaltextrun"/>
          <w:color w:val="000000" w:themeColor="text1"/>
          <w:szCs w:val="24"/>
        </w:rPr>
        <w:t xml:space="preserve">as well as </w:t>
      </w:r>
      <w:r w:rsidR="64D5FAEB" w:rsidRPr="424CD5C4">
        <w:rPr>
          <w:rStyle w:val="normaltextrun"/>
          <w:color w:val="000000" w:themeColor="text1"/>
          <w:szCs w:val="24"/>
        </w:rPr>
        <w:t xml:space="preserve">blind and low vision people. </w:t>
      </w:r>
      <w:r w:rsidR="619B932C" w:rsidRPr="424CD5C4">
        <w:rPr>
          <w:rStyle w:val="normaltextrun"/>
          <w:color w:val="000000" w:themeColor="text1"/>
          <w:szCs w:val="24"/>
        </w:rPr>
        <w:t>Other important considerations include the need to have car parks and car ports attached to the outside of homes, ramped or l</w:t>
      </w:r>
      <w:r w:rsidR="4327399E" w:rsidRPr="424CD5C4">
        <w:rPr>
          <w:rStyle w:val="normaltextrun"/>
          <w:color w:val="000000" w:themeColor="text1"/>
          <w:szCs w:val="24"/>
        </w:rPr>
        <w:t>evel access</w:t>
      </w:r>
      <w:r w:rsidR="0BD4DCE1" w:rsidRPr="424CD5C4">
        <w:rPr>
          <w:rStyle w:val="normaltextrun"/>
          <w:color w:val="000000" w:themeColor="text1"/>
          <w:szCs w:val="24"/>
        </w:rPr>
        <w:t xml:space="preserve"> </w:t>
      </w:r>
      <w:r w:rsidR="64C652CC" w:rsidRPr="424CD5C4">
        <w:rPr>
          <w:rStyle w:val="normaltextrun"/>
          <w:color w:val="000000" w:themeColor="text1"/>
          <w:szCs w:val="24"/>
        </w:rPr>
        <w:t>in</w:t>
      </w:r>
      <w:r w:rsidR="0BD4DCE1" w:rsidRPr="424CD5C4">
        <w:rPr>
          <w:rStyle w:val="normaltextrun"/>
          <w:color w:val="000000" w:themeColor="text1"/>
          <w:szCs w:val="24"/>
        </w:rPr>
        <w:t>to housing</w:t>
      </w:r>
      <w:r w:rsidR="4327399E" w:rsidRPr="424CD5C4">
        <w:rPr>
          <w:rStyle w:val="normaltextrun"/>
          <w:color w:val="000000" w:themeColor="text1"/>
          <w:szCs w:val="24"/>
        </w:rPr>
        <w:t xml:space="preserve">, safe and accessible spaces to place and retrieve waste and recycling, </w:t>
      </w:r>
      <w:r w:rsidR="46FB2701" w:rsidRPr="424CD5C4">
        <w:rPr>
          <w:rStyle w:val="normaltextrun"/>
          <w:color w:val="000000" w:themeColor="text1"/>
          <w:szCs w:val="24"/>
        </w:rPr>
        <w:t>well-lit</w:t>
      </w:r>
      <w:r w:rsidR="4327399E" w:rsidRPr="424CD5C4">
        <w:rPr>
          <w:rStyle w:val="normaltextrun"/>
          <w:color w:val="000000" w:themeColor="text1"/>
          <w:szCs w:val="24"/>
        </w:rPr>
        <w:t xml:space="preserve"> streets,</w:t>
      </w:r>
      <w:r w:rsidR="49FC98AC" w:rsidRPr="424CD5C4">
        <w:rPr>
          <w:rStyle w:val="normaltextrun"/>
          <w:color w:val="000000" w:themeColor="text1"/>
          <w:szCs w:val="24"/>
        </w:rPr>
        <w:t xml:space="preserve"> the insertion of mobility kerb cuts and level kerbing,</w:t>
      </w:r>
      <w:r w:rsidR="44975DD0" w:rsidRPr="424CD5C4">
        <w:rPr>
          <w:rStyle w:val="normaltextrun"/>
          <w:color w:val="000000" w:themeColor="text1"/>
          <w:szCs w:val="24"/>
        </w:rPr>
        <w:t xml:space="preserve"> and</w:t>
      </w:r>
      <w:r w:rsidR="469904C5" w:rsidRPr="424CD5C4">
        <w:rPr>
          <w:rStyle w:val="normaltextrun"/>
          <w:color w:val="000000" w:themeColor="text1"/>
          <w:szCs w:val="24"/>
        </w:rPr>
        <w:t xml:space="preserve"> easy access to bus stops,</w:t>
      </w:r>
      <w:r w:rsidR="49FC98AC" w:rsidRPr="424CD5C4">
        <w:rPr>
          <w:rStyle w:val="normaltextrun"/>
          <w:color w:val="000000" w:themeColor="text1"/>
          <w:szCs w:val="24"/>
        </w:rPr>
        <w:t xml:space="preserve"> amongst other things.</w:t>
      </w:r>
    </w:p>
    <w:p w14:paraId="2BF805CD" w14:textId="525D5786" w:rsidR="003E3C38" w:rsidRDefault="2484D205" w:rsidP="424CD5C4">
      <w:pPr>
        <w:rPr>
          <w:rStyle w:val="normaltextrun"/>
          <w:b/>
          <w:bCs/>
          <w:color w:val="000000" w:themeColor="text1"/>
          <w:sz w:val="28"/>
          <w:szCs w:val="28"/>
        </w:rPr>
      </w:pPr>
      <w:r w:rsidRPr="424CD5C4">
        <w:rPr>
          <w:rStyle w:val="normaltextrun"/>
          <w:b/>
          <w:bCs/>
          <w:color w:val="000000" w:themeColor="text1"/>
          <w:sz w:val="28"/>
          <w:szCs w:val="28"/>
        </w:rPr>
        <w:t>Walkable neighbourhoods – need to define who ‘people’ are more clearly</w:t>
      </w:r>
    </w:p>
    <w:p w14:paraId="6416A1E0" w14:textId="0FDDF1E1" w:rsidR="003E3C38" w:rsidRDefault="2CD7D509" w:rsidP="4FEC3D89">
      <w:pPr>
        <w:rPr>
          <w:rStyle w:val="normaltextrun"/>
          <w:b/>
          <w:bCs/>
          <w:color w:val="000000" w:themeColor="text1"/>
          <w:sz w:val="28"/>
          <w:szCs w:val="28"/>
        </w:rPr>
      </w:pPr>
      <w:r w:rsidRPr="4FEC3D89">
        <w:rPr>
          <w:rStyle w:val="normaltextrun"/>
          <w:color w:val="000000" w:themeColor="text1"/>
          <w:szCs w:val="24"/>
        </w:rPr>
        <w:t>While</w:t>
      </w:r>
      <w:r w:rsidR="66337EEC" w:rsidRPr="4FEC3D89">
        <w:rPr>
          <w:rStyle w:val="normaltextrun"/>
          <w:color w:val="000000" w:themeColor="text1"/>
          <w:szCs w:val="24"/>
        </w:rPr>
        <w:t xml:space="preserve"> DPA recognises that</w:t>
      </w:r>
      <w:r w:rsidRPr="4FEC3D89">
        <w:rPr>
          <w:rStyle w:val="normaltextrun"/>
          <w:color w:val="000000" w:themeColor="text1"/>
          <w:szCs w:val="24"/>
        </w:rPr>
        <w:t xml:space="preserve"> th</w:t>
      </w:r>
      <w:r w:rsidR="06E10C54" w:rsidRPr="4FEC3D89">
        <w:rPr>
          <w:rStyle w:val="normaltextrun"/>
          <w:color w:val="000000" w:themeColor="text1"/>
          <w:szCs w:val="24"/>
        </w:rPr>
        <w:t>e concept of walkable neighbourhoods</w:t>
      </w:r>
      <w:r w:rsidRPr="4FEC3D89">
        <w:rPr>
          <w:rStyle w:val="normaltextrun"/>
          <w:color w:val="000000" w:themeColor="text1"/>
          <w:szCs w:val="24"/>
        </w:rPr>
        <w:t xml:space="preserve"> is </w:t>
      </w:r>
      <w:r w:rsidR="7B40D863" w:rsidRPr="4FEC3D89">
        <w:rPr>
          <w:rStyle w:val="normaltextrun"/>
          <w:color w:val="000000" w:themeColor="text1"/>
          <w:szCs w:val="24"/>
        </w:rPr>
        <w:t>useful</w:t>
      </w:r>
      <w:r w:rsidRPr="4FEC3D89">
        <w:rPr>
          <w:rStyle w:val="normaltextrun"/>
          <w:color w:val="000000" w:themeColor="text1"/>
          <w:szCs w:val="24"/>
        </w:rPr>
        <w:t xml:space="preserve"> in assisting the development of urban areas where people can have easier and readier access to services and amenities including, for example, workplaces, healthcare</w:t>
      </w:r>
      <w:r w:rsidR="0C2A47A2" w:rsidRPr="4FEC3D89">
        <w:rPr>
          <w:rStyle w:val="normaltextrun"/>
          <w:color w:val="000000" w:themeColor="text1"/>
          <w:szCs w:val="24"/>
        </w:rPr>
        <w:t xml:space="preserve"> centres, shops and public transport</w:t>
      </w:r>
      <w:r w:rsidR="06E5736B" w:rsidRPr="4FEC3D89">
        <w:rPr>
          <w:rStyle w:val="normaltextrun"/>
          <w:color w:val="000000" w:themeColor="text1"/>
          <w:szCs w:val="24"/>
        </w:rPr>
        <w:t xml:space="preserve"> </w:t>
      </w:r>
      <w:r w:rsidR="0C2A47A2" w:rsidRPr="4FEC3D89">
        <w:rPr>
          <w:rStyle w:val="normaltextrun"/>
          <w:color w:val="000000" w:themeColor="text1"/>
          <w:szCs w:val="24"/>
        </w:rPr>
        <w:t>from wherever they live, it is important that a disability lens be cast over th</w:t>
      </w:r>
      <w:r w:rsidR="72113546" w:rsidRPr="4FEC3D89">
        <w:rPr>
          <w:rStyle w:val="normaltextrun"/>
          <w:color w:val="000000" w:themeColor="text1"/>
          <w:szCs w:val="24"/>
        </w:rPr>
        <w:t>e definition of 'walkable''</w:t>
      </w:r>
      <w:r w:rsidR="0C2A47A2" w:rsidRPr="4FEC3D89">
        <w:rPr>
          <w:rStyle w:val="normaltextrun"/>
          <w:color w:val="000000" w:themeColor="text1"/>
          <w:szCs w:val="24"/>
        </w:rPr>
        <w:t xml:space="preserve">. </w:t>
      </w:r>
      <w:r w:rsidR="1C46D2FB" w:rsidRPr="4FEC3D89">
        <w:rPr>
          <w:rStyle w:val="normaltextrun"/>
          <w:color w:val="000000" w:themeColor="text1"/>
          <w:szCs w:val="24"/>
        </w:rPr>
        <w:t xml:space="preserve"> </w:t>
      </w:r>
      <w:r w:rsidR="190C6B3C" w:rsidRPr="4FEC3D89">
        <w:rPr>
          <w:rStyle w:val="normaltextrun"/>
          <w:color w:val="000000" w:themeColor="text1"/>
          <w:szCs w:val="24"/>
        </w:rPr>
        <w:t>W</w:t>
      </w:r>
      <w:r w:rsidR="1C46D2FB" w:rsidRPr="4FEC3D89">
        <w:rPr>
          <w:rStyle w:val="normaltextrun"/>
          <w:color w:val="000000" w:themeColor="text1"/>
          <w:szCs w:val="24"/>
        </w:rPr>
        <w:t xml:space="preserve">hat is walkable for an </w:t>
      </w:r>
      <w:r w:rsidR="38ED49DD" w:rsidRPr="4FEC3D89">
        <w:rPr>
          <w:rStyle w:val="normaltextrun"/>
          <w:color w:val="000000" w:themeColor="text1"/>
          <w:szCs w:val="24"/>
        </w:rPr>
        <w:t>able-bodied</w:t>
      </w:r>
      <w:r w:rsidR="1C46D2FB" w:rsidRPr="4FEC3D89">
        <w:rPr>
          <w:rStyle w:val="normaltextrun"/>
          <w:color w:val="000000" w:themeColor="text1"/>
          <w:szCs w:val="24"/>
        </w:rPr>
        <w:t xml:space="preserve"> person may not be for many disabled people. Hence while the statement that the</w:t>
      </w:r>
      <w:r w:rsidR="3E86322D" w:rsidRPr="4FEC3D89">
        <w:rPr>
          <w:rStyle w:val="normaltextrun"/>
          <w:color w:val="000000" w:themeColor="text1"/>
          <w:szCs w:val="24"/>
        </w:rPr>
        <w:t xml:space="preserve"> average person </w:t>
      </w:r>
      <w:r w:rsidR="3430D278" w:rsidRPr="4FEC3D89">
        <w:rPr>
          <w:rStyle w:val="normaltextrun"/>
          <w:color w:val="000000" w:themeColor="text1"/>
          <w:szCs w:val="24"/>
        </w:rPr>
        <w:t>can</w:t>
      </w:r>
      <w:r w:rsidR="3E86322D" w:rsidRPr="4FEC3D89">
        <w:rPr>
          <w:rStyle w:val="normaltextrun"/>
          <w:color w:val="000000" w:themeColor="text1"/>
          <w:szCs w:val="24"/>
        </w:rPr>
        <w:t xml:space="preserve"> walk 800 metres within the space of 10 minutes</w:t>
      </w:r>
      <w:r w:rsidR="2A219F6C" w:rsidRPr="4FEC3D89">
        <w:rPr>
          <w:rStyle w:val="normaltextrun"/>
          <w:color w:val="000000" w:themeColor="text1"/>
          <w:szCs w:val="24"/>
        </w:rPr>
        <w:t xml:space="preserve"> sounds </w:t>
      </w:r>
      <w:r w:rsidR="1DA233F8" w:rsidRPr="4FEC3D89">
        <w:rPr>
          <w:rStyle w:val="normaltextrun"/>
          <w:color w:val="000000" w:themeColor="text1"/>
          <w:szCs w:val="24"/>
        </w:rPr>
        <w:t xml:space="preserve">reasonable </w:t>
      </w:r>
      <w:r w:rsidR="2A219F6C" w:rsidRPr="4FEC3D89">
        <w:rPr>
          <w:rStyle w:val="normaltextrun"/>
          <w:color w:val="000000" w:themeColor="text1"/>
          <w:szCs w:val="24"/>
        </w:rPr>
        <w:t xml:space="preserve">on the surface, </w:t>
      </w:r>
      <w:r w:rsidR="16646EB9" w:rsidRPr="4FEC3D89">
        <w:rPr>
          <w:rStyle w:val="normaltextrun"/>
          <w:color w:val="000000" w:themeColor="text1"/>
          <w:szCs w:val="24"/>
        </w:rPr>
        <w:t>it</w:t>
      </w:r>
      <w:r w:rsidR="2A219F6C" w:rsidRPr="4FEC3D89">
        <w:rPr>
          <w:rStyle w:val="normaltextrun"/>
          <w:color w:val="000000" w:themeColor="text1"/>
          <w:szCs w:val="24"/>
        </w:rPr>
        <w:t xml:space="preserve"> does not take</w:t>
      </w:r>
      <w:r w:rsidR="68EC53BC" w:rsidRPr="4FEC3D89">
        <w:rPr>
          <w:rStyle w:val="normaltextrun"/>
          <w:color w:val="000000" w:themeColor="text1"/>
          <w:szCs w:val="24"/>
        </w:rPr>
        <w:t xml:space="preserve"> </w:t>
      </w:r>
      <w:r w:rsidR="2A219F6C" w:rsidRPr="4FEC3D89">
        <w:rPr>
          <w:rStyle w:val="normaltextrun"/>
          <w:color w:val="000000" w:themeColor="text1"/>
          <w:szCs w:val="24"/>
        </w:rPr>
        <w:t>account of the varying issues facing disabled people</w:t>
      </w:r>
      <w:r w:rsidR="099741F1" w:rsidRPr="4FEC3D89">
        <w:rPr>
          <w:rStyle w:val="normaltextrun"/>
          <w:color w:val="000000" w:themeColor="text1"/>
          <w:szCs w:val="24"/>
        </w:rPr>
        <w:t xml:space="preserve">. </w:t>
      </w:r>
      <w:r w:rsidR="2A219F6C" w:rsidRPr="4FEC3D89">
        <w:rPr>
          <w:rStyle w:val="normaltextrun"/>
          <w:color w:val="000000" w:themeColor="text1"/>
          <w:szCs w:val="24"/>
        </w:rPr>
        <w:t xml:space="preserve"> </w:t>
      </w:r>
      <w:r w:rsidR="2EB2738E" w:rsidRPr="4FEC3D89">
        <w:rPr>
          <w:rStyle w:val="normaltextrun"/>
          <w:color w:val="000000" w:themeColor="text1"/>
          <w:szCs w:val="24"/>
        </w:rPr>
        <w:t>For example</w:t>
      </w:r>
      <w:r w:rsidR="2A219F6C" w:rsidRPr="4FEC3D89">
        <w:rPr>
          <w:rStyle w:val="normaltextrun"/>
          <w:color w:val="000000" w:themeColor="text1"/>
          <w:szCs w:val="24"/>
        </w:rPr>
        <w:t xml:space="preserve">, people with mobility impairments </w:t>
      </w:r>
      <w:r w:rsidR="63799D4F" w:rsidRPr="4FEC3D89">
        <w:rPr>
          <w:rStyle w:val="normaltextrun"/>
          <w:color w:val="000000" w:themeColor="text1"/>
          <w:szCs w:val="24"/>
        </w:rPr>
        <w:t xml:space="preserve">may </w:t>
      </w:r>
      <w:r w:rsidR="0FDAA869" w:rsidRPr="4FEC3D89">
        <w:rPr>
          <w:rStyle w:val="normaltextrun"/>
          <w:color w:val="000000" w:themeColor="text1"/>
          <w:szCs w:val="24"/>
        </w:rPr>
        <w:t>take longer than the average non-disabled person to complete the same route.</w:t>
      </w:r>
      <w:r w:rsidR="423692F4" w:rsidRPr="4FEC3D89">
        <w:rPr>
          <w:rStyle w:val="normaltextrun"/>
          <w:color w:val="000000" w:themeColor="text1"/>
          <w:szCs w:val="24"/>
        </w:rPr>
        <w:t xml:space="preserve"> Also, people with more ‘invisible’ mobility impairments</w:t>
      </w:r>
      <w:r w:rsidR="4FF847AE" w:rsidRPr="4FEC3D89">
        <w:rPr>
          <w:rStyle w:val="normaltextrun"/>
          <w:color w:val="000000" w:themeColor="text1"/>
          <w:szCs w:val="24"/>
        </w:rPr>
        <w:t xml:space="preserve">, including older people </w:t>
      </w:r>
      <w:r w:rsidR="423692F4" w:rsidRPr="4FEC3D89">
        <w:rPr>
          <w:rStyle w:val="normaltextrun"/>
          <w:color w:val="000000" w:themeColor="text1"/>
          <w:szCs w:val="24"/>
        </w:rPr>
        <w:t xml:space="preserve">may experience issues with their energy levels </w:t>
      </w:r>
      <w:r w:rsidR="033C4302" w:rsidRPr="4FEC3D89">
        <w:rPr>
          <w:rStyle w:val="normaltextrun"/>
          <w:color w:val="000000" w:themeColor="text1"/>
          <w:szCs w:val="24"/>
        </w:rPr>
        <w:t xml:space="preserve">meaning that they may </w:t>
      </w:r>
      <w:r w:rsidR="423692F4" w:rsidRPr="4FEC3D89">
        <w:rPr>
          <w:rStyle w:val="normaltextrun"/>
          <w:color w:val="000000" w:themeColor="text1"/>
          <w:szCs w:val="24"/>
        </w:rPr>
        <w:t xml:space="preserve">take longer to </w:t>
      </w:r>
      <w:r w:rsidR="260ACDE9" w:rsidRPr="4FEC3D89">
        <w:rPr>
          <w:rStyle w:val="normaltextrun"/>
          <w:color w:val="000000" w:themeColor="text1"/>
          <w:szCs w:val="24"/>
        </w:rPr>
        <w:t>mobilise</w:t>
      </w:r>
      <w:r w:rsidR="725949A6" w:rsidRPr="4FEC3D89">
        <w:rPr>
          <w:rStyle w:val="normaltextrun"/>
          <w:color w:val="000000" w:themeColor="text1"/>
          <w:szCs w:val="24"/>
        </w:rPr>
        <w:t xml:space="preserve"> even </w:t>
      </w:r>
      <w:r w:rsidR="3F73DACF" w:rsidRPr="4FEC3D89">
        <w:rPr>
          <w:rStyle w:val="normaltextrun"/>
          <w:color w:val="000000" w:themeColor="text1"/>
          <w:szCs w:val="24"/>
        </w:rPr>
        <w:t>the shortest of distances</w:t>
      </w:r>
      <w:r w:rsidR="725949A6" w:rsidRPr="4FEC3D89">
        <w:rPr>
          <w:rStyle w:val="normaltextrun"/>
          <w:color w:val="000000" w:themeColor="text1"/>
          <w:szCs w:val="24"/>
        </w:rPr>
        <w:t>.</w:t>
      </w:r>
      <w:r w:rsidR="0FDAA869" w:rsidRPr="4FEC3D89">
        <w:rPr>
          <w:rStyle w:val="normaltextrun"/>
          <w:color w:val="000000" w:themeColor="text1"/>
          <w:szCs w:val="24"/>
        </w:rPr>
        <w:t xml:space="preserve"> The same applies for blind and low vision people who, with the assistance of either guide dogs, canes, or accompanying supp</w:t>
      </w:r>
      <w:r w:rsidR="60AAEC82" w:rsidRPr="4FEC3D89">
        <w:rPr>
          <w:rStyle w:val="normaltextrun"/>
          <w:color w:val="000000" w:themeColor="text1"/>
          <w:szCs w:val="24"/>
        </w:rPr>
        <w:t>ort person may take longer to navigate our streets.</w:t>
      </w:r>
      <w:r w:rsidR="2F43E841" w:rsidRPr="4FEC3D89">
        <w:rPr>
          <w:rStyle w:val="normaltextrun"/>
          <w:color w:val="000000" w:themeColor="text1"/>
          <w:szCs w:val="24"/>
        </w:rPr>
        <w:t xml:space="preserve"> </w:t>
      </w:r>
    </w:p>
    <w:p w14:paraId="54B7E7A4" w14:textId="1B989B97" w:rsidR="003E3C38" w:rsidRDefault="2243DB9C" w:rsidP="4FEC3D89">
      <w:pPr>
        <w:rPr>
          <w:rStyle w:val="normaltextrun"/>
          <w:b/>
          <w:bCs/>
          <w:color w:val="000000" w:themeColor="text1"/>
          <w:sz w:val="28"/>
          <w:szCs w:val="28"/>
        </w:rPr>
      </w:pPr>
      <w:r w:rsidRPr="4FEC3D89">
        <w:rPr>
          <w:rStyle w:val="normaltextrun"/>
          <w:b/>
          <w:bCs/>
          <w:color w:val="000000" w:themeColor="text1"/>
          <w:sz w:val="28"/>
          <w:szCs w:val="28"/>
        </w:rPr>
        <w:lastRenderedPageBreak/>
        <w:t>Recommendations 1 and 2</w:t>
      </w:r>
      <w:r w:rsidR="7BB3E9F2" w:rsidRPr="4FEC3D89">
        <w:rPr>
          <w:rStyle w:val="normaltextrun"/>
          <w:b/>
          <w:bCs/>
          <w:color w:val="000000" w:themeColor="text1"/>
          <w:sz w:val="28"/>
          <w:szCs w:val="28"/>
        </w:rPr>
        <w:t xml:space="preserve"> </w:t>
      </w:r>
    </w:p>
    <w:p w14:paraId="0092D45D" w14:textId="2C664679" w:rsidR="17A6FBC6" w:rsidRDefault="17A6FBC6" w:rsidP="4FEC3D89">
      <w:pPr>
        <w:rPr>
          <w:rStyle w:val="normaltextrun"/>
          <w:color w:val="000000" w:themeColor="text1"/>
          <w:szCs w:val="24"/>
        </w:rPr>
      </w:pPr>
      <w:r w:rsidRPr="4FEC3D89">
        <w:rPr>
          <w:rStyle w:val="normaltextrun"/>
          <w:color w:val="000000" w:themeColor="text1"/>
          <w:szCs w:val="24"/>
        </w:rPr>
        <w:t xml:space="preserve">DPA recommends that: </w:t>
      </w:r>
    </w:p>
    <w:p w14:paraId="32A1D8FC" w14:textId="7BDFA7C1" w:rsidR="003E3C38" w:rsidRDefault="2243DB9C" w:rsidP="424CD5C4">
      <w:pPr>
        <w:rPr>
          <w:rStyle w:val="normaltextrun"/>
          <w:color w:val="000000" w:themeColor="text1"/>
          <w:szCs w:val="24"/>
        </w:rPr>
      </w:pPr>
      <w:r w:rsidRPr="4FEC3D89">
        <w:rPr>
          <w:rStyle w:val="normaltextrun"/>
          <w:color w:val="000000" w:themeColor="text1"/>
          <w:szCs w:val="24"/>
        </w:rPr>
        <w:t xml:space="preserve">1.) </w:t>
      </w:r>
      <w:r w:rsidR="097B13EE" w:rsidRPr="4FEC3D89">
        <w:rPr>
          <w:rStyle w:val="normaltextrun"/>
          <w:color w:val="000000" w:themeColor="text1"/>
          <w:szCs w:val="24"/>
        </w:rPr>
        <w:t xml:space="preserve">the definition of people be </w:t>
      </w:r>
      <w:r w:rsidR="68CD8686" w:rsidRPr="4FEC3D89">
        <w:rPr>
          <w:rStyle w:val="normaltextrun"/>
          <w:color w:val="000000" w:themeColor="text1"/>
          <w:szCs w:val="24"/>
        </w:rPr>
        <w:t>broadened</w:t>
      </w:r>
      <w:r w:rsidR="3E94AE64" w:rsidRPr="4FEC3D89">
        <w:rPr>
          <w:rStyle w:val="normaltextrun"/>
          <w:color w:val="000000" w:themeColor="text1"/>
          <w:szCs w:val="24"/>
        </w:rPr>
        <w:t xml:space="preserve"> and </w:t>
      </w:r>
      <w:r w:rsidR="3E94AE64" w:rsidRPr="4FEC3D89">
        <w:rPr>
          <w:rStyle w:val="normaltextrun"/>
          <w:color w:val="000000" w:themeColor="text1"/>
          <w:szCs w:val="24"/>
          <w:u w:val="single"/>
        </w:rPr>
        <w:t>amended</w:t>
      </w:r>
      <w:r w:rsidR="68CD8686" w:rsidRPr="4FEC3D89">
        <w:rPr>
          <w:rStyle w:val="normaltextrun"/>
          <w:color w:val="000000" w:themeColor="text1"/>
          <w:szCs w:val="24"/>
        </w:rPr>
        <w:t xml:space="preserve"> to include ‘the needs of all people, including disabled people whose impairments may make it difficult to access community amenities and service</w:t>
      </w:r>
      <w:r w:rsidR="33BB665E" w:rsidRPr="4FEC3D89">
        <w:rPr>
          <w:rStyle w:val="normaltextrun"/>
          <w:color w:val="000000" w:themeColor="text1"/>
          <w:szCs w:val="24"/>
        </w:rPr>
        <w:t>s</w:t>
      </w:r>
      <w:r w:rsidR="048BAA78" w:rsidRPr="4FEC3D89">
        <w:rPr>
          <w:rStyle w:val="normaltextrun"/>
          <w:color w:val="000000" w:themeColor="text1"/>
          <w:szCs w:val="24"/>
        </w:rPr>
        <w:t xml:space="preserve"> more readily</w:t>
      </w:r>
      <w:r w:rsidR="33BB665E" w:rsidRPr="4FEC3D89">
        <w:rPr>
          <w:rStyle w:val="normaltextrun"/>
          <w:color w:val="000000" w:themeColor="text1"/>
          <w:szCs w:val="24"/>
        </w:rPr>
        <w:t xml:space="preserve">, i.e., retailers, health services, education and training establishments, recreational and leisure </w:t>
      </w:r>
      <w:r w:rsidR="63611B4C" w:rsidRPr="4FEC3D89">
        <w:rPr>
          <w:rStyle w:val="normaltextrun"/>
          <w:color w:val="000000" w:themeColor="text1"/>
          <w:szCs w:val="24"/>
        </w:rPr>
        <w:t>facilities</w:t>
      </w:r>
      <w:r w:rsidR="33BB665E" w:rsidRPr="4FEC3D89">
        <w:rPr>
          <w:rStyle w:val="normaltextrun"/>
          <w:color w:val="000000" w:themeColor="text1"/>
          <w:szCs w:val="24"/>
        </w:rPr>
        <w:t xml:space="preserve"> and public transport</w:t>
      </w:r>
      <w:r w:rsidR="4B4C27C4" w:rsidRPr="4FEC3D89">
        <w:rPr>
          <w:rStyle w:val="normaltextrun"/>
          <w:color w:val="000000" w:themeColor="text1"/>
          <w:szCs w:val="24"/>
        </w:rPr>
        <w:t>.</w:t>
      </w:r>
      <w:r w:rsidR="6C6FAE33" w:rsidRPr="4FEC3D89">
        <w:rPr>
          <w:rStyle w:val="normaltextrun"/>
          <w:color w:val="000000" w:themeColor="text1"/>
          <w:szCs w:val="24"/>
        </w:rPr>
        <w:t xml:space="preserve"> </w:t>
      </w:r>
    </w:p>
    <w:p w14:paraId="7E716C48" w14:textId="5C9C7067" w:rsidR="003E3C38" w:rsidRDefault="44273667" w:rsidP="424CD5C4">
      <w:pPr>
        <w:rPr>
          <w:rStyle w:val="normaltextrun"/>
          <w:color w:val="000000" w:themeColor="text1"/>
          <w:szCs w:val="24"/>
        </w:rPr>
      </w:pPr>
      <w:r w:rsidRPr="4FEC3D89">
        <w:rPr>
          <w:rStyle w:val="normaltextrun"/>
          <w:color w:val="000000" w:themeColor="text1"/>
          <w:szCs w:val="24"/>
        </w:rPr>
        <w:t xml:space="preserve">2.) </w:t>
      </w:r>
      <w:r w:rsidR="4A871873" w:rsidRPr="4FEC3D89">
        <w:rPr>
          <w:rStyle w:val="normaltextrun"/>
          <w:color w:val="000000" w:themeColor="text1"/>
          <w:szCs w:val="24"/>
        </w:rPr>
        <w:t xml:space="preserve">during the next phase of the District Plan consultation </w:t>
      </w:r>
      <w:r w:rsidR="04E78C8F" w:rsidRPr="4FEC3D89">
        <w:rPr>
          <w:rStyle w:val="normaltextrun"/>
          <w:color w:val="000000" w:themeColor="text1"/>
          <w:szCs w:val="24"/>
        </w:rPr>
        <w:t>process, the</w:t>
      </w:r>
      <w:r w:rsidR="4A02E651" w:rsidRPr="4FEC3D89">
        <w:rPr>
          <w:rStyle w:val="normaltextrun"/>
          <w:color w:val="000000" w:themeColor="text1"/>
          <w:szCs w:val="24"/>
        </w:rPr>
        <w:t xml:space="preserve"> council work</w:t>
      </w:r>
      <w:r w:rsidR="4B4C27C4" w:rsidRPr="4FEC3D89">
        <w:rPr>
          <w:rStyle w:val="normaltextrun"/>
          <w:color w:val="000000" w:themeColor="text1"/>
          <w:szCs w:val="24"/>
        </w:rPr>
        <w:t xml:space="preserve"> in partnership with disabled people and our </w:t>
      </w:r>
      <w:r w:rsidR="71220859" w:rsidRPr="4FEC3D89">
        <w:rPr>
          <w:rStyle w:val="normaltextrun"/>
          <w:color w:val="000000" w:themeColor="text1"/>
          <w:szCs w:val="24"/>
        </w:rPr>
        <w:t>organisations, to</w:t>
      </w:r>
      <w:r w:rsidR="50697CB5" w:rsidRPr="4FEC3D89">
        <w:rPr>
          <w:rStyle w:val="normaltextrun"/>
          <w:color w:val="000000" w:themeColor="text1"/>
          <w:szCs w:val="24"/>
        </w:rPr>
        <w:t xml:space="preserve"> look at </w:t>
      </w:r>
      <w:r w:rsidR="4DFEA843" w:rsidRPr="4FEC3D89">
        <w:rPr>
          <w:rStyle w:val="normaltextrun"/>
          <w:color w:val="000000" w:themeColor="text1"/>
          <w:szCs w:val="24"/>
        </w:rPr>
        <w:t>encouraging accessible</w:t>
      </w:r>
      <w:r w:rsidR="038A7692" w:rsidRPr="4FEC3D89">
        <w:rPr>
          <w:rStyle w:val="normaltextrun"/>
          <w:color w:val="000000" w:themeColor="text1"/>
          <w:szCs w:val="24"/>
        </w:rPr>
        <w:t xml:space="preserve"> housing </w:t>
      </w:r>
      <w:r w:rsidR="4B6FA32C" w:rsidRPr="4FEC3D89">
        <w:rPr>
          <w:rStyle w:val="normaltextrun"/>
          <w:color w:val="000000" w:themeColor="text1"/>
          <w:szCs w:val="24"/>
        </w:rPr>
        <w:t>developments within</w:t>
      </w:r>
      <w:r w:rsidR="038A7692" w:rsidRPr="4FEC3D89">
        <w:rPr>
          <w:rStyle w:val="normaltextrun"/>
          <w:color w:val="000000" w:themeColor="text1"/>
          <w:szCs w:val="24"/>
        </w:rPr>
        <w:t xml:space="preserve"> 400 metres of essential services such as shops, educational and t</w:t>
      </w:r>
      <w:r w:rsidR="758C7A34" w:rsidRPr="4FEC3D89">
        <w:rPr>
          <w:rStyle w:val="normaltextrun"/>
          <w:color w:val="000000" w:themeColor="text1"/>
          <w:szCs w:val="24"/>
        </w:rPr>
        <w:t>raining establishments (i.e., schools), recreational and leisure facilities</w:t>
      </w:r>
      <w:r w:rsidR="7FE8DDC2" w:rsidRPr="4FEC3D89">
        <w:rPr>
          <w:rStyle w:val="normaltextrun"/>
          <w:color w:val="000000" w:themeColor="text1"/>
          <w:szCs w:val="24"/>
        </w:rPr>
        <w:t xml:space="preserve"> (i.e., parks) and public transport. </w:t>
      </w:r>
      <w:r w:rsidR="00D440F5" w:rsidRPr="4FEC3D89">
        <w:rPr>
          <w:rStyle w:val="normaltextrun"/>
          <w:color w:val="000000" w:themeColor="text1"/>
          <w:szCs w:val="24"/>
        </w:rPr>
        <w:t>Making these changes would ensure</w:t>
      </w:r>
      <w:r w:rsidR="758C7A34" w:rsidRPr="4FEC3D89">
        <w:rPr>
          <w:rStyle w:val="normaltextrun"/>
          <w:color w:val="000000" w:themeColor="text1"/>
          <w:szCs w:val="24"/>
        </w:rPr>
        <w:t xml:space="preserve"> </w:t>
      </w:r>
      <w:r w:rsidR="6827247E" w:rsidRPr="4FEC3D89">
        <w:rPr>
          <w:rStyle w:val="normaltextrun"/>
          <w:color w:val="000000" w:themeColor="text1"/>
          <w:szCs w:val="24"/>
        </w:rPr>
        <w:t>that the needs of disabled people were accommodated as part of the transition to greater housing density and more closely linked communities.</w:t>
      </w:r>
    </w:p>
    <w:p w14:paraId="1E92818F" w14:textId="05FEF510" w:rsidR="003E3C38" w:rsidRDefault="616CF2EF" w:rsidP="424CD5C4">
      <w:pPr>
        <w:rPr>
          <w:rStyle w:val="normaltextrun"/>
          <w:b/>
          <w:bCs/>
          <w:color w:val="000000" w:themeColor="text1"/>
          <w:sz w:val="28"/>
          <w:szCs w:val="28"/>
        </w:rPr>
      </w:pPr>
      <w:r w:rsidRPr="424CD5C4">
        <w:rPr>
          <w:rStyle w:val="normaltextrun"/>
          <w:b/>
          <w:bCs/>
          <w:color w:val="000000" w:themeColor="text1"/>
          <w:sz w:val="28"/>
          <w:szCs w:val="28"/>
        </w:rPr>
        <w:t>Recommendations on</w:t>
      </w:r>
      <w:r w:rsidR="578AD753" w:rsidRPr="424CD5C4">
        <w:rPr>
          <w:rStyle w:val="normaltextrun"/>
          <w:b/>
          <w:bCs/>
          <w:color w:val="000000" w:themeColor="text1"/>
          <w:sz w:val="28"/>
          <w:szCs w:val="28"/>
        </w:rPr>
        <w:t xml:space="preserve"> Strategic Framework -</w:t>
      </w:r>
      <w:r w:rsidRPr="424CD5C4">
        <w:rPr>
          <w:rStyle w:val="normaltextrun"/>
          <w:b/>
          <w:bCs/>
          <w:color w:val="000000" w:themeColor="text1"/>
          <w:sz w:val="28"/>
          <w:szCs w:val="28"/>
        </w:rPr>
        <w:t xml:space="preserve"> Objectives 2.2.3, 2.2.9 and 2.2.14</w:t>
      </w:r>
    </w:p>
    <w:p w14:paraId="3B294BB9" w14:textId="713855DE" w:rsidR="003E3C38" w:rsidRDefault="75C34C96" w:rsidP="424CD5C4">
      <w:pPr>
        <w:rPr>
          <w:rStyle w:val="normaltextrun"/>
          <w:color w:val="000000" w:themeColor="text1"/>
          <w:szCs w:val="24"/>
        </w:rPr>
      </w:pPr>
      <w:r w:rsidRPr="7F5CD518">
        <w:rPr>
          <w:rStyle w:val="normaltextrun"/>
          <w:b/>
          <w:bCs/>
          <w:color w:val="000000" w:themeColor="text1"/>
          <w:szCs w:val="24"/>
        </w:rPr>
        <w:t>3.) Objective 2.2.3</w:t>
      </w:r>
      <w:r w:rsidR="1158880D" w:rsidRPr="7F5CD518">
        <w:rPr>
          <w:rStyle w:val="normaltextrun"/>
          <w:b/>
          <w:bCs/>
          <w:color w:val="000000" w:themeColor="text1"/>
          <w:szCs w:val="24"/>
        </w:rPr>
        <w:t xml:space="preserve"> [Urban Design Approach]: </w:t>
      </w:r>
      <w:r w:rsidR="0E3389C6" w:rsidRPr="7F5CD518">
        <w:rPr>
          <w:rStyle w:val="normaltextrun"/>
          <w:color w:val="000000" w:themeColor="text1"/>
          <w:szCs w:val="24"/>
        </w:rPr>
        <w:t xml:space="preserve">DPA </w:t>
      </w:r>
      <w:r w:rsidR="0E3389C6" w:rsidRPr="7F5CD518">
        <w:rPr>
          <w:rStyle w:val="normaltextrun"/>
          <w:color w:val="000000" w:themeColor="text1"/>
          <w:szCs w:val="24"/>
          <w:u w:val="single"/>
        </w:rPr>
        <w:t>supports</w:t>
      </w:r>
      <w:r w:rsidR="0E3389C6" w:rsidRPr="7F5CD518">
        <w:rPr>
          <w:rStyle w:val="normaltextrun"/>
          <w:color w:val="000000" w:themeColor="text1"/>
          <w:szCs w:val="24"/>
        </w:rPr>
        <w:t xml:space="preserve"> the broad principles of this rule</w:t>
      </w:r>
      <w:r w:rsidR="320D45D2" w:rsidRPr="7F5CD518">
        <w:rPr>
          <w:rStyle w:val="normaltextrun"/>
          <w:color w:val="000000" w:themeColor="text1"/>
          <w:szCs w:val="24"/>
        </w:rPr>
        <w:t xml:space="preserve"> which stress the need for urban design to contribute to an overall more sustainable environment. However, </w:t>
      </w:r>
      <w:r w:rsidR="320D45D2" w:rsidRPr="7F5CD518">
        <w:rPr>
          <w:rStyle w:val="normaltextrun"/>
          <w:color w:val="000000" w:themeColor="text1"/>
          <w:szCs w:val="24"/>
          <w:u w:val="single"/>
        </w:rPr>
        <w:t xml:space="preserve">there should be an additional </w:t>
      </w:r>
      <w:r w:rsidR="70B22B03" w:rsidRPr="7F5CD518">
        <w:rPr>
          <w:rStyle w:val="normaltextrun"/>
          <w:color w:val="000000" w:themeColor="text1"/>
          <w:szCs w:val="24"/>
          <w:u w:val="single"/>
        </w:rPr>
        <w:t>policy 2.2.3d created</w:t>
      </w:r>
      <w:r w:rsidR="70B22B03" w:rsidRPr="7F5CD518">
        <w:rPr>
          <w:rStyle w:val="normaltextrun"/>
          <w:color w:val="000000" w:themeColor="text1"/>
          <w:szCs w:val="24"/>
        </w:rPr>
        <w:t xml:space="preserve"> which</w:t>
      </w:r>
      <w:r w:rsidR="1158880D" w:rsidRPr="7F5CD518">
        <w:rPr>
          <w:rStyle w:val="normaltextrun"/>
          <w:color w:val="000000" w:themeColor="text1"/>
          <w:szCs w:val="24"/>
        </w:rPr>
        <w:t xml:space="preserve"> incorporate</w:t>
      </w:r>
      <w:r w:rsidR="7718C167" w:rsidRPr="7F5CD518">
        <w:rPr>
          <w:rStyle w:val="normaltextrun"/>
          <w:color w:val="000000" w:themeColor="text1"/>
          <w:szCs w:val="24"/>
        </w:rPr>
        <w:t>s</w:t>
      </w:r>
      <w:r w:rsidR="1158880D" w:rsidRPr="7F5CD518">
        <w:rPr>
          <w:rStyle w:val="normaltextrun"/>
          <w:color w:val="000000" w:themeColor="text1"/>
          <w:szCs w:val="24"/>
        </w:rPr>
        <w:t xml:space="preserve"> </w:t>
      </w:r>
      <w:r w:rsidR="0DAF57A4" w:rsidRPr="7F5CD518">
        <w:rPr>
          <w:rStyle w:val="normaltextrun"/>
          <w:color w:val="000000" w:themeColor="text1"/>
          <w:szCs w:val="24"/>
        </w:rPr>
        <w:t>the idea of ensuring that urban design is not only functional but that it is accessible for everyone, including</w:t>
      </w:r>
      <w:r w:rsidR="37743FA0" w:rsidRPr="7F5CD518">
        <w:rPr>
          <w:rStyle w:val="normaltextrun"/>
          <w:color w:val="000000" w:themeColor="text1"/>
          <w:szCs w:val="24"/>
        </w:rPr>
        <w:t>, especially,</w:t>
      </w:r>
      <w:r w:rsidR="0DAF57A4" w:rsidRPr="7F5CD518">
        <w:rPr>
          <w:rStyle w:val="normaltextrun"/>
          <w:color w:val="000000" w:themeColor="text1"/>
          <w:szCs w:val="24"/>
        </w:rPr>
        <w:t xml:space="preserve"> disabled and non-disabled people</w:t>
      </w:r>
      <w:r w:rsidR="15504314" w:rsidRPr="7F5CD518">
        <w:rPr>
          <w:rStyle w:val="normaltextrun"/>
          <w:color w:val="000000" w:themeColor="text1"/>
          <w:szCs w:val="24"/>
        </w:rPr>
        <w:t xml:space="preserve">. </w:t>
      </w:r>
      <w:r w:rsidR="0B604509" w:rsidRPr="7F5CD518">
        <w:rPr>
          <w:rStyle w:val="normaltextrun"/>
          <w:color w:val="000000" w:themeColor="text1"/>
          <w:szCs w:val="24"/>
        </w:rPr>
        <w:t xml:space="preserve">The addition of a new policy would emphasise the need for planners and other stakeholders involved in planning processes to consider the needs of disabled people </w:t>
      </w:r>
      <w:r w:rsidR="0EA982CE" w:rsidRPr="7F5CD518">
        <w:rPr>
          <w:rStyle w:val="normaltextrun"/>
          <w:color w:val="000000" w:themeColor="text1"/>
          <w:szCs w:val="24"/>
        </w:rPr>
        <w:t>who</w:t>
      </w:r>
      <w:r w:rsidR="5401058A" w:rsidRPr="7F5CD518">
        <w:rPr>
          <w:rStyle w:val="normaltextrun"/>
          <w:color w:val="000000" w:themeColor="text1"/>
          <w:szCs w:val="24"/>
        </w:rPr>
        <w:t>se needs, interests and views are often minimised in planning processes instead of being incorporated to produce better accessibility outcomes which not only benefit disabled people but non-disabled people as well.</w:t>
      </w:r>
    </w:p>
    <w:p w14:paraId="21F7E0F5" w14:textId="31E7B9B3" w:rsidR="003E3C38" w:rsidRDefault="4D4E67FF" w:rsidP="424CD5C4">
      <w:pPr>
        <w:rPr>
          <w:rStyle w:val="normaltextrun"/>
          <w:color w:val="000000" w:themeColor="text1"/>
          <w:szCs w:val="24"/>
        </w:rPr>
      </w:pPr>
      <w:r w:rsidRPr="4FEC3D89">
        <w:rPr>
          <w:rStyle w:val="normaltextrun"/>
          <w:b/>
          <w:bCs/>
          <w:color w:val="000000" w:themeColor="text1"/>
          <w:szCs w:val="24"/>
        </w:rPr>
        <w:t>4.) Objective 2.2.9</w:t>
      </w:r>
      <w:r w:rsidR="030A3273" w:rsidRPr="4FEC3D89">
        <w:rPr>
          <w:rStyle w:val="normaltextrun"/>
          <w:b/>
          <w:bCs/>
          <w:color w:val="000000" w:themeColor="text1"/>
          <w:szCs w:val="24"/>
        </w:rPr>
        <w:t xml:space="preserve"> [Residential Development]</w:t>
      </w:r>
      <w:r w:rsidRPr="4FEC3D89">
        <w:rPr>
          <w:rStyle w:val="normaltextrun"/>
          <w:b/>
          <w:bCs/>
          <w:color w:val="000000" w:themeColor="text1"/>
          <w:szCs w:val="24"/>
        </w:rPr>
        <w:t xml:space="preserve">:  </w:t>
      </w:r>
      <w:r w:rsidR="049CBBD3" w:rsidRPr="4FEC3D89">
        <w:rPr>
          <w:rStyle w:val="normaltextrun"/>
          <w:color w:val="000000" w:themeColor="text1"/>
          <w:szCs w:val="24"/>
        </w:rPr>
        <w:t xml:space="preserve">DPA </w:t>
      </w:r>
      <w:r w:rsidR="049CBBD3" w:rsidRPr="4FEC3D89">
        <w:rPr>
          <w:rStyle w:val="normaltextrun"/>
          <w:color w:val="000000" w:themeColor="text1"/>
          <w:szCs w:val="24"/>
          <w:u w:val="single"/>
        </w:rPr>
        <w:t>supports</w:t>
      </w:r>
      <w:r w:rsidR="049CBBD3" w:rsidRPr="4FEC3D89">
        <w:rPr>
          <w:rStyle w:val="normaltextrun"/>
          <w:color w:val="000000" w:themeColor="text1"/>
          <w:szCs w:val="24"/>
        </w:rPr>
        <w:t xml:space="preserve"> the policies contained within this section. </w:t>
      </w:r>
      <w:r w:rsidR="049CBBD3" w:rsidRPr="4FEC3D89">
        <w:rPr>
          <w:rStyle w:val="normaltextrun"/>
          <w:color w:val="000000" w:themeColor="text1"/>
          <w:szCs w:val="24"/>
          <w:u w:val="single"/>
        </w:rPr>
        <w:t xml:space="preserve">However, a new policy should be </w:t>
      </w:r>
      <w:r w:rsidR="5BC7E386" w:rsidRPr="4FEC3D89">
        <w:rPr>
          <w:rStyle w:val="normaltextrun"/>
          <w:color w:val="000000" w:themeColor="text1"/>
          <w:szCs w:val="24"/>
          <w:u w:val="single"/>
        </w:rPr>
        <w:t>included</w:t>
      </w:r>
      <w:r w:rsidR="049CBBD3" w:rsidRPr="4FEC3D89">
        <w:rPr>
          <w:rStyle w:val="normaltextrun"/>
          <w:color w:val="000000" w:themeColor="text1"/>
          <w:szCs w:val="24"/>
          <w:u w:val="single"/>
        </w:rPr>
        <w:t xml:space="preserve"> in </w:t>
      </w:r>
      <w:r w:rsidR="2EDD0E43" w:rsidRPr="4FEC3D89">
        <w:rPr>
          <w:rStyle w:val="normaltextrun"/>
          <w:color w:val="000000" w:themeColor="text1"/>
          <w:szCs w:val="24"/>
          <w:u w:val="single"/>
        </w:rPr>
        <w:t>the form of</w:t>
      </w:r>
      <w:r w:rsidR="049CBBD3" w:rsidRPr="4FEC3D89">
        <w:rPr>
          <w:rStyle w:val="normaltextrun"/>
          <w:color w:val="000000" w:themeColor="text1"/>
          <w:szCs w:val="24"/>
          <w:u w:val="single"/>
        </w:rPr>
        <w:t xml:space="preserve"> </w:t>
      </w:r>
      <w:r w:rsidR="66972AEE" w:rsidRPr="4FEC3D89">
        <w:rPr>
          <w:rStyle w:val="normaltextrun"/>
          <w:color w:val="000000" w:themeColor="text1"/>
          <w:szCs w:val="24"/>
          <w:u w:val="single"/>
        </w:rPr>
        <w:t>2.2.9c</w:t>
      </w:r>
      <w:r w:rsidR="66972AEE" w:rsidRPr="4FEC3D89">
        <w:rPr>
          <w:rStyle w:val="normaltextrun"/>
          <w:color w:val="000000" w:themeColor="text1"/>
          <w:szCs w:val="24"/>
        </w:rPr>
        <w:t xml:space="preserve"> </w:t>
      </w:r>
      <w:r w:rsidR="362285B2" w:rsidRPr="4FEC3D89">
        <w:rPr>
          <w:rStyle w:val="normaltextrun"/>
          <w:color w:val="000000" w:themeColor="text1"/>
          <w:szCs w:val="24"/>
          <w:u w:val="single"/>
        </w:rPr>
        <w:t>to</w:t>
      </w:r>
      <w:r w:rsidR="40073945" w:rsidRPr="4FEC3D89">
        <w:rPr>
          <w:rStyle w:val="normaltextrun"/>
          <w:color w:val="000000" w:themeColor="text1"/>
          <w:szCs w:val="24"/>
          <w:u w:val="single"/>
        </w:rPr>
        <w:t xml:space="preserve"> stipulate that</w:t>
      </w:r>
      <w:r w:rsidR="66972AEE" w:rsidRPr="4FEC3D89">
        <w:rPr>
          <w:rStyle w:val="normaltextrun"/>
          <w:color w:val="000000" w:themeColor="text1"/>
          <w:szCs w:val="24"/>
          <w:u w:val="single"/>
        </w:rPr>
        <w:t xml:space="preserve"> notwithstanding the definition of </w:t>
      </w:r>
      <w:r w:rsidR="28EC70E7" w:rsidRPr="4FEC3D89">
        <w:rPr>
          <w:rStyle w:val="normaltextrun"/>
          <w:color w:val="000000" w:themeColor="text1"/>
          <w:szCs w:val="24"/>
          <w:u w:val="single"/>
        </w:rPr>
        <w:t>‘</w:t>
      </w:r>
      <w:r w:rsidR="5B8938C2" w:rsidRPr="4FEC3D89">
        <w:rPr>
          <w:rStyle w:val="normaltextrun"/>
          <w:color w:val="000000" w:themeColor="text1"/>
          <w:szCs w:val="24"/>
          <w:u w:val="single"/>
        </w:rPr>
        <w:t>residential</w:t>
      </w:r>
      <w:r w:rsidR="7DAD3554" w:rsidRPr="4FEC3D89">
        <w:rPr>
          <w:rStyle w:val="normaltextrun"/>
          <w:color w:val="000000" w:themeColor="text1"/>
          <w:szCs w:val="24"/>
          <w:u w:val="single"/>
        </w:rPr>
        <w:t>’</w:t>
      </w:r>
      <w:r w:rsidR="66972AEE" w:rsidRPr="4FEC3D89">
        <w:rPr>
          <w:rStyle w:val="normaltextrun"/>
          <w:color w:val="000000" w:themeColor="text1"/>
          <w:szCs w:val="24"/>
          <w:u w:val="single"/>
        </w:rPr>
        <w:t xml:space="preserve"> </w:t>
      </w:r>
      <w:r w:rsidR="1D00053D" w:rsidRPr="4FEC3D89">
        <w:rPr>
          <w:rStyle w:val="normaltextrun"/>
          <w:color w:val="000000" w:themeColor="text1"/>
          <w:szCs w:val="24"/>
          <w:u w:val="single"/>
        </w:rPr>
        <w:t xml:space="preserve">it </w:t>
      </w:r>
      <w:r w:rsidR="1752EB87" w:rsidRPr="4FEC3D89">
        <w:rPr>
          <w:rStyle w:val="normaltextrun"/>
          <w:color w:val="000000" w:themeColor="text1"/>
          <w:szCs w:val="24"/>
          <w:u w:val="single"/>
        </w:rPr>
        <w:t>should include</w:t>
      </w:r>
      <w:r w:rsidR="3437BDC9" w:rsidRPr="4FEC3D89">
        <w:rPr>
          <w:rStyle w:val="normaltextrun"/>
          <w:color w:val="000000" w:themeColor="text1"/>
          <w:szCs w:val="24"/>
          <w:u w:val="single"/>
        </w:rPr>
        <w:t xml:space="preserve"> </w:t>
      </w:r>
      <w:r w:rsidR="6D81F374" w:rsidRPr="4FEC3D89">
        <w:rPr>
          <w:rStyle w:val="normaltextrun"/>
          <w:color w:val="000000" w:themeColor="text1"/>
          <w:szCs w:val="24"/>
          <w:u w:val="single"/>
        </w:rPr>
        <w:t>people living in residential care and managed care facilities</w:t>
      </w:r>
      <w:r w:rsidR="6CB03E61" w:rsidRPr="4FEC3D89">
        <w:rPr>
          <w:rStyle w:val="normaltextrun"/>
          <w:color w:val="000000" w:themeColor="text1"/>
          <w:szCs w:val="24"/>
        </w:rPr>
        <w:t xml:space="preserve">. This should be </w:t>
      </w:r>
      <w:r w:rsidR="6CB03E61" w:rsidRPr="4FEC3D89">
        <w:rPr>
          <w:rStyle w:val="normaltextrun"/>
          <w:color w:val="000000" w:themeColor="text1"/>
          <w:szCs w:val="24"/>
        </w:rPr>
        <w:lastRenderedPageBreak/>
        <w:t>done so disability and aged care providers begin thinking about working with disabled people to create</w:t>
      </w:r>
      <w:r w:rsidR="6D81F374" w:rsidRPr="4FEC3D89">
        <w:rPr>
          <w:rStyle w:val="normaltextrun"/>
          <w:color w:val="000000" w:themeColor="text1"/>
          <w:szCs w:val="24"/>
        </w:rPr>
        <w:t xml:space="preserve"> greater housing and living choices </w:t>
      </w:r>
      <w:r w:rsidR="2A027C91" w:rsidRPr="4FEC3D89">
        <w:rPr>
          <w:rStyle w:val="normaltextrun"/>
          <w:color w:val="000000" w:themeColor="text1"/>
          <w:szCs w:val="24"/>
        </w:rPr>
        <w:t>for their clients and that these factors can be translated into design options</w:t>
      </w:r>
      <w:r w:rsidR="680E57DC" w:rsidRPr="4FEC3D89">
        <w:rPr>
          <w:rStyle w:val="normaltextrun"/>
          <w:color w:val="000000" w:themeColor="text1"/>
          <w:szCs w:val="24"/>
        </w:rPr>
        <w:t xml:space="preserve">. </w:t>
      </w:r>
      <w:r w:rsidR="3D0EA167" w:rsidRPr="4FEC3D89">
        <w:rPr>
          <w:rStyle w:val="normaltextrun"/>
          <w:color w:val="000000" w:themeColor="text1"/>
          <w:szCs w:val="24"/>
        </w:rPr>
        <w:t>We firmly believe this as in</w:t>
      </w:r>
      <w:r w:rsidR="680E57DC" w:rsidRPr="4FEC3D89">
        <w:rPr>
          <w:rStyle w:val="normaltextrun"/>
          <w:color w:val="000000" w:themeColor="text1"/>
          <w:szCs w:val="24"/>
        </w:rPr>
        <w:t xml:space="preserve"> the Waikato, the Enabling Good Lives principles are being put into practice around how disabled people are being supported to live go</w:t>
      </w:r>
      <w:r w:rsidR="3D5103A8" w:rsidRPr="4FEC3D89">
        <w:rPr>
          <w:rStyle w:val="normaltextrun"/>
          <w:color w:val="000000" w:themeColor="text1"/>
          <w:szCs w:val="24"/>
        </w:rPr>
        <w:t>od lives in their communities</w:t>
      </w:r>
      <w:r w:rsidR="230A0CA5" w:rsidRPr="4FEC3D89">
        <w:rPr>
          <w:rStyle w:val="normaltextrun"/>
          <w:color w:val="000000" w:themeColor="text1"/>
          <w:szCs w:val="24"/>
        </w:rPr>
        <w:t xml:space="preserve"> and, in line with this, the ability to have the same choices and options as non-disabled people</w:t>
      </w:r>
      <w:r w:rsidR="3D5103A8" w:rsidRPr="4FEC3D89">
        <w:rPr>
          <w:rStyle w:val="normaltextrun"/>
          <w:color w:val="000000" w:themeColor="text1"/>
          <w:szCs w:val="24"/>
        </w:rPr>
        <w:t>.</w:t>
      </w:r>
      <w:r w:rsidR="06747851" w:rsidRPr="4FEC3D89">
        <w:rPr>
          <w:rStyle w:val="normaltextrun"/>
          <w:color w:val="000000" w:themeColor="text1"/>
          <w:szCs w:val="24"/>
        </w:rPr>
        <w:t xml:space="preserve"> Therefore, DPA and other disabled people’s networks in the Waikato are supportive of having</w:t>
      </w:r>
      <w:r w:rsidR="34B869C9" w:rsidRPr="4FEC3D89">
        <w:rPr>
          <w:rStyle w:val="normaltextrun"/>
          <w:color w:val="000000" w:themeColor="text1"/>
          <w:szCs w:val="24"/>
        </w:rPr>
        <w:t xml:space="preserve"> disabled</w:t>
      </w:r>
      <w:r w:rsidR="06747851" w:rsidRPr="4FEC3D89">
        <w:rPr>
          <w:rStyle w:val="normaltextrun"/>
          <w:color w:val="000000" w:themeColor="text1"/>
          <w:szCs w:val="24"/>
        </w:rPr>
        <w:t xml:space="preserve"> people move away from living in group homes </w:t>
      </w:r>
      <w:r w:rsidR="450685CA" w:rsidRPr="4FEC3D89">
        <w:rPr>
          <w:rStyle w:val="normaltextrun"/>
          <w:color w:val="000000" w:themeColor="text1"/>
          <w:szCs w:val="24"/>
        </w:rPr>
        <w:t xml:space="preserve">largely comprised </w:t>
      </w:r>
      <w:r w:rsidR="06747851" w:rsidRPr="4FEC3D89">
        <w:rPr>
          <w:rStyle w:val="normaltextrun"/>
          <w:color w:val="000000" w:themeColor="text1"/>
          <w:szCs w:val="24"/>
        </w:rPr>
        <w:t>of disabled or olde</w:t>
      </w:r>
      <w:r w:rsidR="61AEF1D6" w:rsidRPr="4FEC3D89">
        <w:rPr>
          <w:rStyle w:val="normaltextrun"/>
          <w:color w:val="000000" w:themeColor="text1"/>
          <w:szCs w:val="24"/>
        </w:rPr>
        <w:t>r people which hav</w:t>
      </w:r>
      <w:r w:rsidR="735D4EFA" w:rsidRPr="4FEC3D89">
        <w:rPr>
          <w:rStyle w:val="normaltextrun"/>
          <w:color w:val="000000" w:themeColor="text1"/>
          <w:szCs w:val="24"/>
        </w:rPr>
        <w:t xml:space="preserve">e </w:t>
      </w:r>
      <w:r w:rsidR="61AEF1D6" w:rsidRPr="4FEC3D89">
        <w:rPr>
          <w:rStyle w:val="normaltextrun"/>
          <w:color w:val="000000" w:themeColor="text1"/>
          <w:szCs w:val="24"/>
        </w:rPr>
        <w:t>been referred to by</w:t>
      </w:r>
      <w:r w:rsidR="4A0C47B9" w:rsidRPr="4FEC3D89">
        <w:rPr>
          <w:rStyle w:val="normaltextrun"/>
          <w:color w:val="000000" w:themeColor="text1"/>
          <w:szCs w:val="24"/>
        </w:rPr>
        <w:t xml:space="preserve"> some people in</w:t>
      </w:r>
      <w:r w:rsidR="61AEF1D6" w:rsidRPr="4FEC3D89">
        <w:rPr>
          <w:rStyle w:val="normaltextrun"/>
          <w:color w:val="000000" w:themeColor="text1"/>
          <w:szCs w:val="24"/>
        </w:rPr>
        <w:t xml:space="preserve"> </w:t>
      </w:r>
      <w:r w:rsidR="2053D708" w:rsidRPr="4FEC3D89">
        <w:rPr>
          <w:rStyle w:val="normaltextrun"/>
          <w:color w:val="000000" w:themeColor="text1"/>
          <w:szCs w:val="24"/>
        </w:rPr>
        <w:t>our community as</w:t>
      </w:r>
      <w:r w:rsidR="0C811DCF" w:rsidRPr="4FEC3D89">
        <w:rPr>
          <w:rStyle w:val="normaltextrun"/>
          <w:color w:val="000000" w:themeColor="text1"/>
          <w:szCs w:val="24"/>
        </w:rPr>
        <w:t xml:space="preserve"> being merely</w:t>
      </w:r>
      <w:r w:rsidR="2053D708" w:rsidRPr="4FEC3D89">
        <w:rPr>
          <w:rStyle w:val="normaltextrun"/>
          <w:color w:val="000000" w:themeColor="text1"/>
          <w:szCs w:val="24"/>
        </w:rPr>
        <w:t xml:space="preserve"> </w:t>
      </w:r>
      <w:r w:rsidR="06747851" w:rsidRPr="4FEC3D89">
        <w:rPr>
          <w:rStyle w:val="normaltextrun"/>
          <w:color w:val="000000" w:themeColor="text1"/>
          <w:szCs w:val="24"/>
        </w:rPr>
        <w:t>‘mini-institutions</w:t>
      </w:r>
      <w:r w:rsidR="5D1EFE72" w:rsidRPr="4FEC3D89">
        <w:rPr>
          <w:rStyle w:val="normaltextrun"/>
          <w:color w:val="000000" w:themeColor="text1"/>
          <w:szCs w:val="24"/>
        </w:rPr>
        <w:t>.</w:t>
      </w:r>
      <w:r w:rsidR="06747851" w:rsidRPr="4FEC3D89">
        <w:rPr>
          <w:rStyle w:val="normaltextrun"/>
          <w:color w:val="000000" w:themeColor="text1"/>
          <w:szCs w:val="24"/>
        </w:rPr>
        <w:t>’</w:t>
      </w:r>
      <w:r w:rsidR="21FEE25D" w:rsidRPr="4FEC3D89">
        <w:rPr>
          <w:rStyle w:val="normaltextrun"/>
          <w:color w:val="000000" w:themeColor="text1"/>
          <w:szCs w:val="24"/>
        </w:rPr>
        <w:t xml:space="preserve"> That is why planning rules need to be changed in order to encourage </w:t>
      </w:r>
      <w:r w:rsidR="77299041" w:rsidRPr="4FEC3D89">
        <w:rPr>
          <w:rStyle w:val="normaltextrun"/>
          <w:color w:val="000000" w:themeColor="text1"/>
          <w:szCs w:val="24"/>
        </w:rPr>
        <w:t>not only more accessible housing but developments which enable</w:t>
      </w:r>
      <w:r w:rsidR="6469D2A4" w:rsidRPr="4FEC3D89">
        <w:rPr>
          <w:rStyle w:val="normaltextrun"/>
          <w:color w:val="000000" w:themeColor="text1"/>
          <w:szCs w:val="24"/>
        </w:rPr>
        <w:t xml:space="preserve"> both</w:t>
      </w:r>
      <w:r w:rsidR="77299041" w:rsidRPr="4FEC3D89">
        <w:rPr>
          <w:rStyle w:val="normaltextrun"/>
          <w:color w:val="000000" w:themeColor="text1"/>
          <w:szCs w:val="24"/>
        </w:rPr>
        <w:t xml:space="preserve"> disabled and older people to exercise full autonomy and choice and have the dignity to be able to live well with whatever support they need and that is determined</w:t>
      </w:r>
      <w:r w:rsidR="4B109988" w:rsidRPr="4FEC3D89">
        <w:rPr>
          <w:rStyle w:val="normaltextrun"/>
          <w:color w:val="000000" w:themeColor="text1"/>
          <w:szCs w:val="24"/>
        </w:rPr>
        <w:t xml:space="preserve"> solely</w:t>
      </w:r>
      <w:r w:rsidR="77299041" w:rsidRPr="4FEC3D89">
        <w:rPr>
          <w:rStyle w:val="normaltextrun"/>
          <w:color w:val="000000" w:themeColor="text1"/>
          <w:szCs w:val="24"/>
        </w:rPr>
        <w:t xml:space="preserve"> by them. </w:t>
      </w:r>
      <w:r w:rsidR="21FEE25D" w:rsidRPr="4FEC3D89">
        <w:rPr>
          <w:rStyle w:val="normaltextrun"/>
          <w:color w:val="000000" w:themeColor="text1"/>
          <w:szCs w:val="24"/>
        </w:rPr>
        <w:t xml:space="preserve"> </w:t>
      </w:r>
      <w:r w:rsidR="3D5103A8" w:rsidRPr="4FEC3D89">
        <w:rPr>
          <w:rStyle w:val="normaltextrun"/>
          <w:color w:val="000000" w:themeColor="text1"/>
          <w:szCs w:val="24"/>
        </w:rPr>
        <w:t xml:space="preserve"> </w:t>
      </w:r>
    </w:p>
    <w:p w14:paraId="4E956040" w14:textId="45FA35F8" w:rsidR="003E3C38" w:rsidRDefault="77E49B98" w:rsidP="424CD5C4">
      <w:pPr>
        <w:rPr>
          <w:rStyle w:val="normaltextrun"/>
          <w:color w:val="000000" w:themeColor="text1"/>
          <w:szCs w:val="24"/>
        </w:rPr>
      </w:pPr>
      <w:r w:rsidRPr="783D15CF">
        <w:rPr>
          <w:rStyle w:val="normaltextrun"/>
          <w:b/>
          <w:bCs/>
          <w:color w:val="000000" w:themeColor="text1"/>
          <w:szCs w:val="24"/>
        </w:rPr>
        <w:t>5.) Objective 2.2.14</w:t>
      </w:r>
      <w:r w:rsidR="07A65DA8" w:rsidRPr="783D15CF">
        <w:rPr>
          <w:rStyle w:val="normaltextrun"/>
          <w:b/>
          <w:bCs/>
          <w:color w:val="000000" w:themeColor="text1"/>
          <w:szCs w:val="24"/>
        </w:rPr>
        <w:t xml:space="preserve"> [City Urban Form]</w:t>
      </w:r>
      <w:r w:rsidRPr="783D15CF">
        <w:rPr>
          <w:rStyle w:val="normaltextrun"/>
          <w:b/>
          <w:bCs/>
          <w:color w:val="000000" w:themeColor="text1"/>
          <w:szCs w:val="24"/>
        </w:rPr>
        <w:t>:</w:t>
      </w:r>
      <w:r w:rsidRPr="783D15CF">
        <w:rPr>
          <w:rStyle w:val="normaltextrun"/>
          <w:color w:val="000000" w:themeColor="text1"/>
          <w:szCs w:val="24"/>
        </w:rPr>
        <w:t xml:space="preserve"> DPA </w:t>
      </w:r>
      <w:r w:rsidRPr="783D15CF">
        <w:rPr>
          <w:rStyle w:val="normaltextrun"/>
          <w:color w:val="000000" w:themeColor="text1"/>
          <w:szCs w:val="24"/>
          <w:u w:val="single"/>
        </w:rPr>
        <w:t>supports the insertion of a new policy</w:t>
      </w:r>
      <w:r w:rsidR="7C6F5F6C" w:rsidRPr="783D15CF">
        <w:rPr>
          <w:rStyle w:val="normaltextrun"/>
          <w:color w:val="000000" w:themeColor="text1"/>
          <w:szCs w:val="24"/>
          <w:u w:val="single"/>
        </w:rPr>
        <w:t xml:space="preserve"> 2.2.14j</w:t>
      </w:r>
      <w:r w:rsidR="18265300" w:rsidRPr="783D15CF">
        <w:rPr>
          <w:rStyle w:val="normaltextrun"/>
          <w:color w:val="000000" w:themeColor="text1"/>
          <w:szCs w:val="24"/>
        </w:rPr>
        <w:t xml:space="preserve"> within this section introducing the concept of horizontal accessibility for multi-storey builds</w:t>
      </w:r>
      <w:r w:rsidR="721A9378" w:rsidRPr="783D15CF">
        <w:rPr>
          <w:rStyle w:val="normaltextrun"/>
          <w:color w:val="000000" w:themeColor="text1"/>
          <w:szCs w:val="24"/>
        </w:rPr>
        <w:t xml:space="preserve"> which woul</w:t>
      </w:r>
      <w:r w:rsidR="0A160DCC" w:rsidRPr="783D15CF">
        <w:rPr>
          <w:rStyle w:val="normaltextrun"/>
          <w:color w:val="000000" w:themeColor="text1"/>
          <w:szCs w:val="24"/>
        </w:rPr>
        <w:t>d outline that all</w:t>
      </w:r>
      <w:r w:rsidR="721A9378" w:rsidRPr="783D15CF">
        <w:rPr>
          <w:rStyle w:val="normaltextrun"/>
          <w:color w:val="000000" w:themeColor="text1"/>
          <w:szCs w:val="24"/>
        </w:rPr>
        <w:t xml:space="preserve"> </w:t>
      </w:r>
      <w:r w:rsidR="33D22E1A" w:rsidRPr="783D15CF">
        <w:rPr>
          <w:rStyle w:val="normaltextrun"/>
          <w:color w:val="000000" w:themeColor="text1"/>
          <w:szCs w:val="24"/>
        </w:rPr>
        <w:t xml:space="preserve">duplexes and three storey buildings </w:t>
      </w:r>
      <w:r w:rsidR="33D22E1A" w:rsidRPr="783D15CF">
        <w:rPr>
          <w:rStyle w:val="normaltextrun"/>
          <w:color w:val="000000" w:themeColor="text1"/>
          <w:szCs w:val="24"/>
          <w:u w:val="single"/>
        </w:rPr>
        <w:t>must contain</w:t>
      </w:r>
      <w:r w:rsidR="33D22E1A" w:rsidRPr="783D15CF">
        <w:rPr>
          <w:rStyle w:val="normaltextrun"/>
          <w:color w:val="000000" w:themeColor="text1"/>
          <w:szCs w:val="24"/>
        </w:rPr>
        <w:t xml:space="preserve"> accessible units built to uni</w:t>
      </w:r>
      <w:r w:rsidR="280D6596" w:rsidRPr="783D15CF">
        <w:rPr>
          <w:rStyle w:val="normaltextrun"/>
          <w:color w:val="000000" w:themeColor="text1"/>
          <w:szCs w:val="24"/>
        </w:rPr>
        <w:t>versal design standards</w:t>
      </w:r>
      <w:r w:rsidR="4448A73F" w:rsidRPr="783D15CF">
        <w:rPr>
          <w:rStyle w:val="normaltextrun"/>
          <w:color w:val="000000" w:themeColor="text1"/>
          <w:szCs w:val="24"/>
        </w:rPr>
        <w:t xml:space="preserve"> and have level entry</w:t>
      </w:r>
      <w:r w:rsidR="280D6596" w:rsidRPr="783D15CF">
        <w:rPr>
          <w:rStyle w:val="normaltextrun"/>
          <w:color w:val="000000" w:themeColor="text1"/>
          <w:szCs w:val="24"/>
        </w:rPr>
        <w:t xml:space="preserve">. </w:t>
      </w:r>
      <w:r w:rsidR="475D3F44" w:rsidRPr="783D15CF">
        <w:rPr>
          <w:rStyle w:val="normaltextrun"/>
          <w:color w:val="000000" w:themeColor="text1"/>
          <w:szCs w:val="24"/>
        </w:rPr>
        <w:t>Effectively, this would increase the number of accessible dwellings within new developments and get around the provisions of the current Building Act which stipulates that lifts can only be installed in developments greater than three stor</w:t>
      </w:r>
      <w:r w:rsidR="1E9419C2" w:rsidRPr="783D15CF">
        <w:rPr>
          <w:rStyle w:val="normaltextrun"/>
          <w:color w:val="000000" w:themeColor="text1"/>
          <w:szCs w:val="24"/>
        </w:rPr>
        <w:t>eys in height.</w:t>
      </w:r>
      <w:r w:rsidR="18265300" w:rsidRPr="783D15CF">
        <w:rPr>
          <w:rStyle w:val="normaltextrun"/>
          <w:color w:val="000000" w:themeColor="text1"/>
          <w:szCs w:val="24"/>
        </w:rPr>
        <w:t xml:space="preserve">  </w:t>
      </w:r>
    </w:p>
    <w:p w14:paraId="43EDC1DD" w14:textId="3650C6AD" w:rsidR="003E3C38" w:rsidRDefault="1E4B54A0" w:rsidP="424CD5C4">
      <w:pPr>
        <w:rPr>
          <w:rStyle w:val="normaltextrun"/>
          <w:b/>
          <w:bCs/>
          <w:color w:val="000000" w:themeColor="text1"/>
          <w:sz w:val="28"/>
          <w:szCs w:val="28"/>
        </w:rPr>
      </w:pPr>
      <w:r w:rsidRPr="424CD5C4">
        <w:rPr>
          <w:rStyle w:val="normaltextrun"/>
          <w:b/>
          <w:bCs/>
          <w:color w:val="000000" w:themeColor="text1"/>
          <w:sz w:val="28"/>
          <w:szCs w:val="28"/>
        </w:rPr>
        <w:t>Recommendations on Chapter 4</w:t>
      </w:r>
      <w:r w:rsidR="200408AC" w:rsidRPr="424CD5C4">
        <w:rPr>
          <w:rStyle w:val="normaltextrun"/>
          <w:b/>
          <w:bCs/>
          <w:color w:val="000000" w:themeColor="text1"/>
          <w:sz w:val="28"/>
          <w:szCs w:val="28"/>
        </w:rPr>
        <w:t xml:space="preserve"> – Residential Zones</w:t>
      </w:r>
    </w:p>
    <w:p w14:paraId="4E776399" w14:textId="0C6D5FBF" w:rsidR="003E3C38" w:rsidRDefault="6F3D27D6" w:rsidP="424CD5C4">
      <w:pPr>
        <w:rPr>
          <w:rStyle w:val="normaltextrun"/>
          <w:color w:val="000000" w:themeColor="text1"/>
          <w:szCs w:val="24"/>
        </w:rPr>
      </w:pPr>
      <w:r w:rsidRPr="4FEC3D89">
        <w:rPr>
          <w:rStyle w:val="normaltextrun"/>
          <w:b/>
          <w:bCs/>
          <w:color w:val="000000" w:themeColor="text1"/>
          <w:szCs w:val="24"/>
        </w:rPr>
        <w:t xml:space="preserve">6.) </w:t>
      </w:r>
      <w:r w:rsidR="48AA2986" w:rsidRPr="4FEC3D89">
        <w:rPr>
          <w:rStyle w:val="normaltextrun"/>
          <w:b/>
          <w:bCs/>
          <w:color w:val="000000" w:themeColor="text1"/>
          <w:szCs w:val="24"/>
        </w:rPr>
        <w:t>Objective 4.1.2</w:t>
      </w:r>
      <w:r w:rsidR="0C9CF77C" w:rsidRPr="4FEC3D89">
        <w:rPr>
          <w:rStyle w:val="normaltextrun"/>
          <w:b/>
          <w:bCs/>
          <w:color w:val="000000" w:themeColor="text1"/>
          <w:szCs w:val="24"/>
        </w:rPr>
        <w:t xml:space="preserve"> [Residential Zones]</w:t>
      </w:r>
      <w:r w:rsidR="48AA2986" w:rsidRPr="4FEC3D89">
        <w:rPr>
          <w:rStyle w:val="normaltextrun"/>
          <w:b/>
          <w:bCs/>
          <w:color w:val="000000" w:themeColor="text1"/>
          <w:szCs w:val="24"/>
        </w:rPr>
        <w:t>:</w:t>
      </w:r>
      <w:r w:rsidR="0FF8720E" w:rsidRPr="4FEC3D89">
        <w:rPr>
          <w:rStyle w:val="normaltextrun"/>
          <w:b/>
          <w:bCs/>
          <w:color w:val="000000" w:themeColor="text1"/>
          <w:szCs w:val="24"/>
        </w:rPr>
        <w:t xml:space="preserve"> </w:t>
      </w:r>
      <w:r w:rsidR="34C2B3F5" w:rsidRPr="4FEC3D89">
        <w:rPr>
          <w:rStyle w:val="normaltextrun"/>
          <w:color w:val="000000" w:themeColor="text1"/>
          <w:szCs w:val="24"/>
        </w:rPr>
        <w:t xml:space="preserve">DPA </w:t>
      </w:r>
      <w:r w:rsidR="34C2B3F5" w:rsidRPr="4FEC3D89">
        <w:rPr>
          <w:rStyle w:val="normaltextrun"/>
          <w:color w:val="000000" w:themeColor="text1"/>
          <w:szCs w:val="24"/>
          <w:u w:val="single"/>
        </w:rPr>
        <w:t>supports the insertion of a new Objective 4.1.2.9</w:t>
      </w:r>
      <w:r w:rsidR="34C2B3F5" w:rsidRPr="4FEC3D89">
        <w:rPr>
          <w:rStyle w:val="normaltextrun"/>
          <w:color w:val="000000" w:themeColor="text1"/>
          <w:szCs w:val="24"/>
        </w:rPr>
        <w:t xml:space="preserve"> on the ‘need for residential development to </w:t>
      </w:r>
      <w:r w:rsidR="1415268E" w:rsidRPr="4FEC3D89">
        <w:rPr>
          <w:rStyle w:val="normaltextrun"/>
          <w:color w:val="000000" w:themeColor="text1"/>
          <w:szCs w:val="24"/>
        </w:rPr>
        <w:t xml:space="preserve">incorporate accessibility features and technologies.’ </w:t>
      </w:r>
      <w:r w:rsidR="59B888BA" w:rsidRPr="4FEC3D89">
        <w:rPr>
          <w:rStyle w:val="normaltextrun"/>
          <w:color w:val="000000" w:themeColor="text1"/>
          <w:szCs w:val="24"/>
        </w:rPr>
        <w:t>These would include</w:t>
      </w:r>
      <w:r w:rsidR="33D647E7" w:rsidRPr="4FEC3D89">
        <w:rPr>
          <w:rStyle w:val="normaltextrun"/>
          <w:color w:val="000000" w:themeColor="text1"/>
          <w:szCs w:val="24"/>
        </w:rPr>
        <w:t xml:space="preserve"> outside of residential developments, the provision of</w:t>
      </w:r>
      <w:r w:rsidR="59B888BA" w:rsidRPr="4FEC3D89">
        <w:rPr>
          <w:rStyle w:val="normaltextrun"/>
          <w:color w:val="000000" w:themeColor="text1"/>
          <w:szCs w:val="24"/>
        </w:rPr>
        <w:t xml:space="preserve"> smooth paving, accessible kerbing, mobility parking for both residents and non-residents, </w:t>
      </w:r>
      <w:r w:rsidR="295CB891" w:rsidRPr="4FEC3D89">
        <w:rPr>
          <w:rStyle w:val="normaltextrun"/>
          <w:color w:val="000000" w:themeColor="text1"/>
          <w:szCs w:val="24"/>
        </w:rPr>
        <w:t xml:space="preserve">and easily accessible areas to store refuse and waste. </w:t>
      </w:r>
      <w:r w:rsidR="79239A83" w:rsidRPr="4FEC3D89">
        <w:rPr>
          <w:rStyle w:val="normaltextrun"/>
          <w:color w:val="000000" w:themeColor="text1"/>
          <w:szCs w:val="24"/>
        </w:rPr>
        <w:t xml:space="preserve">Inside </w:t>
      </w:r>
      <w:r w:rsidR="114CBDB9" w:rsidRPr="4FEC3D89">
        <w:rPr>
          <w:rStyle w:val="normaltextrun"/>
          <w:color w:val="000000" w:themeColor="text1"/>
          <w:szCs w:val="24"/>
        </w:rPr>
        <w:t>residential units,</w:t>
      </w:r>
      <w:r w:rsidR="79239A83" w:rsidRPr="4FEC3D89">
        <w:rPr>
          <w:rStyle w:val="normaltextrun"/>
          <w:color w:val="000000" w:themeColor="text1"/>
          <w:szCs w:val="24"/>
        </w:rPr>
        <w:t xml:space="preserve"> provision should be made for electronically operated garage doors, electronic door keys and security systems </w:t>
      </w:r>
      <w:r w:rsidR="7420C072" w:rsidRPr="4FEC3D89">
        <w:rPr>
          <w:rStyle w:val="normaltextrun"/>
          <w:color w:val="000000" w:themeColor="text1"/>
          <w:szCs w:val="24"/>
        </w:rPr>
        <w:t>to be installed along with easily adjustable, variable lighting</w:t>
      </w:r>
      <w:r w:rsidR="4049F9BB" w:rsidRPr="4FEC3D89">
        <w:rPr>
          <w:rStyle w:val="normaltextrun"/>
          <w:color w:val="000000" w:themeColor="text1"/>
          <w:szCs w:val="24"/>
        </w:rPr>
        <w:t xml:space="preserve"> and provision for showers/bathrooms which can easily become wet floor showers combined with railed toilets if the need arose.</w:t>
      </w:r>
      <w:r w:rsidR="79239A83" w:rsidRPr="4FEC3D89">
        <w:rPr>
          <w:rStyle w:val="normaltextrun"/>
          <w:color w:val="000000" w:themeColor="text1"/>
          <w:szCs w:val="24"/>
        </w:rPr>
        <w:t xml:space="preserve"> </w:t>
      </w:r>
    </w:p>
    <w:p w14:paraId="2F9E2B65" w14:textId="6D1F4F6A" w:rsidR="65A00C6F" w:rsidRDefault="65A00C6F" w:rsidP="4FEC3D89">
      <w:pPr>
        <w:rPr>
          <w:rStyle w:val="normaltextrun"/>
          <w:b/>
          <w:bCs/>
          <w:color w:val="000000" w:themeColor="text1"/>
          <w:sz w:val="28"/>
          <w:szCs w:val="28"/>
        </w:rPr>
      </w:pPr>
      <w:r w:rsidRPr="4FEC3D89">
        <w:rPr>
          <w:rStyle w:val="normaltextrun"/>
          <w:b/>
          <w:bCs/>
          <w:color w:val="000000" w:themeColor="text1"/>
          <w:sz w:val="28"/>
          <w:szCs w:val="28"/>
        </w:rPr>
        <w:lastRenderedPageBreak/>
        <w:t>Further recommendation on working with Disabled People’s Organisations</w:t>
      </w:r>
    </w:p>
    <w:p w14:paraId="28CAFECA" w14:textId="24468879" w:rsidR="2DCF20C8" w:rsidRDefault="2DCF20C8" w:rsidP="4FEC3D89">
      <w:pPr>
        <w:rPr>
          <w:rStyle w:val="normaltextrun"/>
          <w:color w:val="000000" w:themeColor="text1"/>
          <w:szCs w:val="24"/>
        </w:rPr>
      </w:pPr>
      <w:r w:rsidRPr="4FEC3D89">
        <w:rPr>
          <w:rStyle w:val="normaltextrun"/>
          <w:b/>
          <w:bCs/>
          <w:color w:val="000000" w:themeColor="text1"/>
          <w:szCs w:val="24"/>
        </w:rPr>
        <w:t xml:space="preserve">7.) </w:t>
      </w:r>
      <w:r w:rsidRPr="4FEC3D89">
        <w:rPr>
          <w:rStyle w:val="normaltextrun"/>
          <w:color w:val="000000" w:themeColor="text1"/>
          <w:szCs w:val="24"/>
        </w:rPr>
        <w:t>Hamilton City Council should work with DPA and other local</w:t>
      </w:r>
      <w:r w:rsidR="13AE391C" w:rsidRPr="4FEC3D89">
        <w:rPr>
          <w:rStyle w:val="normaltextrun"/>
          <w:color w:val="000000" w:themeColor="text1"/>
          <w:szCs w:val="24"/>
        </w:rPr>
        <w:t xml:space="preserve"> D</w:t>
      </w:r>
      <w:r w:rsidRPr="4FEC3D89">
        <w:rPr>
          <w:rStyle w:val="normaltextrun"/>
          <w:color w:val="000000" w:themeColor="text1"/>
          <w:szCs w:val="24"/>
        </w:rPr>
        <w:t xml:space="preserve">isabled People’s Organisations (DPOs) which include People First, Balance New Zealand, Muscular Dystrophy Association, </w:t>
      </w:r>
      <w:r w:rsidR="20AEB5BF" w:rsidRPr="4FEC3D89">
        <w:rPr>
          <w:rStyle w:val="normaltextrun"/>
          <w:color w:val="000000" w:themeColor="text1"/>
          <w:szCs w:val="24"/>
        </w:rPr>
        <w:t>Blind Citizens, and Deaf Aotearoa and the Hamilton-based Disabled People’s Forum</w:t>
      </w:r>
      <w:r w:rsidR="20AEB5BF" w:rsidRPr="4FEC3D89">
        <w:rPr>
          <w:rStyle w:val="normaltextrun"/>
          <w:b/>
          <w:bCs/>
          <w:color w:val="000000" w:themeColor="text1"/>
          <w:szCs w:val="24"/>
        </w:rPr>
        <w:t xml:space="preserve"> </w:t>
      </w:r>
      <w:r w:rsidR="448871CB" w:rsidRPr="4FEC3D89">
        <w:rPr>
          <w:rStyle w:val="normaltextrun"/>
          <w:color w:val="000000" w:themeColor="text1"/>
          <w:szCs w:val="24"/>
        </w:rPr>
        <w:t>as lead co-design partners on this District Plan as it progresses through each of its next phases. This would enable the City Council to fulfil it</w:t>
      </w:r>
      <w:r w:rsidR="5A0E1B09" w:rsidRPr="4FEC3D89">
        <w:rPr>
          <w:rStyle w:val="normaltextrun"/>
          <w:color w:val="000000" w:themeColor="text1"/>
          <w:szCs w:val="24"/>
        </w:rPr>
        <w:t>s obligations under Article 4.3 which stipulate that both central and local government must engage with DPOs and other disabled p</w:t>
      </w:r>
      <w:r w:rsidR="124C69D7" w:rsidRPr="4FEC3D89">
        <w:rPr>
          <w:rStyle w:val="normaltextrun"/>
          <w:color w:val="000000" w:themeColor="text1"/>
          <w:szCs w:val="24"/>
        </w:rPr>
        <w:t>eople’s lead organisations on any matters pertaining to disabled people and policy which impacts upon us.</w:t>
      </w:r>
    </w:p>
    <w:p w14:paraId="03223859" w14:textId="6D766AA4" w:rsidR="4FEC3D89" w:rsidRDefault="4FEC3D89" w:rsidP="4FEC3D89">
      <w:pPr>
        <w:rPr>
          <w:rStyle w:val="normaltextrun"/>
          <w:color w:val="000000" w:themeColor="text1"/>
          <w:szCs w:val="24"/>
        </w:rPr>
      </w:pPr>
    </w:p>
    <w:p w14:paraId="4B93C600" w14:textId="77777777" w:rsidR="00F90077" w:rsidRPr="00F90077" w:rsidRDefault="00F90077" w:rsidP="003E3C38">
      <w:pPr>
        <w:rPr>
          <w:rFonts w:cs="Arial"/>
        </w:rPr>
      </w:pPr>
    </w:p>
    <w:sectPr w:rsidR="00F90077" w:rsidRPr="00F90077" w:rsidSect="00634AEC">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D25A" w14:textId="77777777" w:rsidR="00136BA7" w:rsidRDefault="00136BA7" w:rsidP="00634AEC">
      <w:pPr>
        <w:spacing w:after="0" w:line="240" w:lineRule="auto"/>
      </w:pPr>
      <w:r>
        <w:separator/>
      </w:r>
    </w:p>
  </w:endnote>
  <w:endnote w:type="continuationSeparator" w:id="0">
    <w:p w14:paraId="119CF4AD" w14:textId="77777777" w:rsidR="00136BA7" w:rsidRDefault="00136BA7" w:rsidP="00634AEC">
      <w:pPr>
        <w:spacing w:after="0" w:line="240" w:lineRule="auto"/>
      </w:pPr>
      <w:r>
        <w:continuationSeparator/>
      </w:r>
    </w:p>
  </w:endnote>
  <w:endnote w:type="continuationNotice" w:id="1">
    <w:p w14:paraId="7554E968" w14:textId="77777777" w:rsidR="00136BA7" w:rsidRDefault="00136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62337"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A262" w14:textId="77777777" w:rsidR="00136BA7" w:rsidRDefault="00136BA7" w:rsidP="00634AEC">
      <w:pPr>
        <w:spacing w:after="0" w:line="240" w:lineRule="auto"/>
      </w:pPr>
      <w:r>
        <w:separator/>
      </w:r>
    </w:p>
  </w:footnote>
  <w:footnote w:type="continuationSeparator" w:id="0">
    <w:p w14:paraId="3B93C52C" w14:textId="77777777" w:rsidR="00136BA7" w:rsidRDefault="00136BA7" w:rsidP="00634AEC">
      <w:pPr>
        <w:spacing w:after="0" w:line="240" w:lineRule="auto"/>
      </w:pPr>
      <w:r>
        <w:continuationSeparator/>
      </w:r>
    </w:p>
  </w:footnote>
  <w:footnote w:type="continuationNotice" w:id="1">
    <w:p w14:paraId="2F64DFB9" w14:textId="77777777" w:rsidR="00136BA7" w:rsidRDefault="00136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60289"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AA10760"/>
    <w:multiLevelType w:val="multilevel"/>
    <w:tmpl w:val="90BAA7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76E1F5D"/>
    <w:multiLevelType w:val="multilevel"/>
    <w:tmpl w:val="ACC0F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638AB795"/>
    <w:multiLevelType w:val="hybridMultilevel"/>
    <w:tmpl w:val="F50A0760"/>
    <w:lvl w:ilvl="0" w:tplc="5BE27A06">
      <w:start w:val="1"/>
      <w:numFmt w:val="bullet"/>
      <w:lvlText w:val=""/>
      <w:lvlJc w:val="left"/>
      <w:pPr>
        <w:ind w:left="720" w:hanging="360"/>
      </w:pPr>
      <w:rPr>
        <w:rFonts w:ascii="Symbol" w:hAnsi="Symbol" w:hint="default"/>
      </w:rPr>
    </w:lvl>
    <w:lvl w:ilvl="1" w:tplc="DC880B6E">
      <w:start w:val="1"/>
      <w:numFmt w:val="bullet"/>
      <w:lvlText w:val="o"/>
      <w:lvlJc w:val="left"/>
      <w:pPr>
        <w:ind w:left="1440" w:hanging="360"/>
      </w:pPr>
      <w:rPr>
        <w:rFonts w:ascii="Courier New" w:hAnsi="Courier New" w:hint="default"/>
      </w:rPr>
    </w:lvl>
    <w:lvl w:ilvl="2" w:tplc="B59CA5F2">
      <w:start w:val="1"/>
      <w:numFmt w:val="bullet"/>
      <w:lvlText w:val=""/>
      <w:lvlJc w:val="left"/>
      <w:pPr>
        <w:ind w:left="2160" w:hanging="360"/>
      </w:pPr>
      <w:rPr>
        <w:rFonts w:ascii="Wingdings" w:hAnsi="Wingdings" w:hint="default"/>
      </w:rPr>
    </w:lvl>
    <w:lvl w:ilvl="3" w:tplc="AA4EF586">
      <w:start w:val="1"/>
      <w:numFmt w:val="bullet"/>
      <w:lvlText w:val=""/>
      <w:lvlJc w:val="left"/>
      <w:pPr>
        <w:ind w:left="2880" w:hanging="360"/>
      </w:pPr>
      <w:rPr>
        <w:rFonts w:ascii="Symbol" w:hAnsi="Symbol" w:hint="default"/>
      </w:rPr>
    </w:lvl>
    <w:lvl w:ilvl="4" w:tplc="D8FCB7E2">
      <w:start w:val="1"/>
      <w:numFmt w:val="bullet"/>
      <w:lvlText w:val="o"/>
      <w:lvlJc w:val="left"/>
      <w:pPr>
        <w:ind w:left="3600" w:hanging="360"/>
      </w:pPr>
      <w:rPr>
        <w:rFonts w:ascii="Courier New" w:hAnsi="Courier New" w:hint="default"/>
      </w:rPr>
    </w:lvl>
    <w:lvl w:ilvl="5" w:tplc="FA202134">
      <w:start w:val="1"/>
      <w:numFmt w:val="bullet"/>
      <w:lvlText w:val=""/>
      <w:lvlJc w:val="left"/>
      <w:pPr>
        <w:ind w:left="4320" w:hanging="360"/>
      </w:pPr>
      <w:rPr>
        <w:rFonts w:ascii="Wingdings" w:hAnsi="Wingdings" w:hint="default"/>
      </w:rPr>
    </w:lvl>
    <w:lvl w:ilvl="6" w:tplc="42E25A64">
      <w:start w:val="1"/>
      <w:numFmt w:val="bullet"/>
      <w:lvlText w:val=""/>
      <w:lvlJc w:val="left"/>
      <w:pPr>
        <w:ind w:left="5040" w:hanging="360"/>
      </w:pPr>
      <w:rPr>
        <w:rFonts w:ascii="Symbol" w:hAnsi="Symbol" w:hint="default"/>
      </w:rPr>
    </w:lvl>
    <w:lvl w:ilvl="7" w:tplc="1054DD5C">
      <w:start w:val="1"/>
      <w:numFmt w:val="bullet"/>
      <w:lvlText w:val="o"/>
      <w:lvlJc w:val="left"/>
      <w:pPr>
        <w:ind w:left="5760" w:hanging="360"/>
      </w:pPr>
      <w:rPr>
        <w:rFonts w:ascii="Courier New" w:hAnsi="Courier New" w:hint="default"/>
      </w:rPr>
    </w:lvl>
    <w:lvl w:ilvl="8" w:tplc="9834A242">
      <w:start w:val="1"/>
      <w:numFmt w:val="bullet"/>
      <w:lvlText w:val=""/>
      <w:lvlJc w:val="left"/>
      <w:pPr>
        <w:ind w:left="6480" w:hanging="360"/>
      </w:pPr>
      <w:rPr>
        <w:rFonts w:ascii="Wingdings" w:hAnsi="Wingdings" w:hint="default"/>
      </w:rPr>
    </w:lvl>
  </w:abstractNum>
  <w:abstractNum w:abstractNumId="16" w15:restartNumberingAfterBreak="0">
    <w:nsid w:val="658CEBCE"/>
    <w:multiLevelType w:val="hybridMultilevel"/>
    <w:tmpl w:val="C3AE6176"/>
    <w:lvl w:ilvl="0" w:tplc="4EDCDC78">
      <w:start w:val="1"/>
      <w:numFmt w:val="bullet"/>
      <w:lvlText w:val=""/>
      <w:lvlJc w:val="left"/>
      <w:pPr>
        <w:ind w:left="720" w:hanging="360"/>
      </w:pPr>
      <w:rPr>
        <w:rFonts w:ascii="Symbol" w:hAnsi="Symbol" w:hint="default"/>
      </w:rPr>
    </w:lvl>
    <w:lvl w:ilvl="1" w:tplc="A8181A72">
      <w:start w:val="1"/>
      <w:numFmt w:val="bullet"/>
      <w:lvlText w:val="o"/>
      <w:lvlJc w:val="left"/>
      <w:pPr>
        <w:ind w:left="1440" w:hanging="360"/>
      </w:pPr>
      <w:rPr>
        <w:rFonts w:ascii="Courier New" w:hAnsi="Courier New" w:hint="default"/>
      </w:rPr>
    </w:lvl>
    <w:lvl w:ilvl="2" w:tplc="EA60057A">
      <w:start w:val="1"/>
      <w:numFmt w:val="bullet"/>
      <w:lvlText w:val=""/>
      <w:lvlJc w:val="left"/>
      <w:pPr>
        <w:ind w:left="2160" w:hanging="360"/>
      </w:pPr>
      <w:rPr>
        <w:rFonts w:ascii="Wingdings" w:hAnsi="Wingdings" w:hint="default"/>
      </w:rPr>
    </w:lvl>
    <w:lvl w:ilvl="3" w:tplc="5CFE1550">
      <w:start w:val="1"/>
      <w:numFmt w:val="bullet"/>
      <w:lvlText w:val=""/>
      <w:lvlJc w:val="left"/>
      <w:pPr>
        <w:ind w:left="2880" w:hanging="360"/>
      </w:pPr>
      <w:rPr>
        <w:rFonts w:ascii="Symbol" w:hAnsi="Symbol" w:hint="default"/>
      </w:rPr>
    </w:lvl>
    <w:lvl w:ilvl="4" w:tplc="00EA728E">
      <w:start w:val="1"/>
      <w:numFmt w:val="bullet"/>
      <w:lvlText w:val="o"/>
      <w:lvlJc w:val="left"/>
      <w:pPr>
        <w:ind w:left="3600" w:hanging="360"/>
      </w:pPr>
      <w:rPr>
        <w:rFonts w:ascii="Courier New" w:hAnsi="Courier New" w:hint="default"/>
      </w:rPr>
    </w:lvl>
    <w:lvl w:ilvl="5" w:tplc="21F06716">
      <w:start w:val="1"/>
      <w:numFmt w:val="bullet"/>
      <w:lvlText w:val=""/>
      <w:lvlJc w:val="left"/>
      <w:pPr>
        <w:ind w:left="4320" w:hanging="360"/>
      </w:pPr>
      <w:rPr>
        <w:rFonts w:ascii="Wingdings" w:hAnsi="Wingdings" w:hint="default"/>
      </w:rPr>
    </w:lvl>
    <w:lvl w:ilvl="6" w:tplc="1E7E0BC4">
      <w:start w:val="1"/>
      <w:numFmt w:val="bullet"/>
      <w:lvlText w:val=""/>
      <w:lvlJc w:val="left"/>
      <w:pPr>
        <w:ind w:left="5040" w:hanging="360"/>
      </w:pPr>
      <w:rPr>
        <w:rFonts w:ascii="Symbol" w:hAnsi="Symbol" w:hint="default"/>
      </w:rPr>
    </w:lvl>
    <w:lvl w:ilvl="7" w:tplc="ADC4D582">
      <w:start w:val="1"/>
      <w:numFmt w:val="bullet"/>
      <w:lvlText w:val="o"/>
      <w:lvlJc w:val="left"/>
      <w:pPr>
        <w:ind w:left="5760" w:hanging="360"/>
      </w:pPr>
      <w:rPr>
        <w:rFonts w:ascii="Courier New" w:hAnsi="Courier New" w:hint="default"/>
      </w:rPr>
    </w:lvl>
    <w:lvl w:ilvl="8" w:tplc="871E3030">
      <w:start w:val="1"/>
      <w:numFmt w:val="bullet"/>
      <w:lvlText w:val=""/>
      <w:lvlJc w:val="left"/>
      <w:pPr>
        <w:ind w:left="6480" w:hanging="360"/>
      </w:pPr>
      <w:rPr>
        <w:rFonts w:ascii="Wingdings" w:hAnsi="Wingdings" w:hint="default"/>
      </w:rPr>
    </w:lvl>
  </w:abstractNum>
  <w:abstractNum w:abstractNumId="17" w15:restartNumberingAfterBreak="0">
    <w:nsid w:val="6AB9DC56"/>
    <w:multiLevelType w:val="hybridMultilevel"/>
    <w:tmpl w:val="AA1EAAA0"/>
    <w:lvl w:ilvl="0" w:tplc="53A6971A">
      <w:start w:val="1"/>
      <w:numFmt w:val="bullet"/>
      <w:lvlText w:val=""/>
      <w:lvlJc w:val="left"/>
      <w:pPr>
        <w:ind w:left="720" w:hanging="360"/>
      </w:pPr>
      <w:rPr>
        <w:rFonts w:ascii="Symbol" w:hAnsi="Symbol" w:hint="default"/>
      </w:rPr>
    </w:lvl>
    <w:lvl w:ilvl="1" w:tplc="2AFA479E">
      <w:start w:val="1"/>
      <w:numFmt w:val="bullet"/>
      <w:lvlText w:val="o"/>
      <w:lvlJc w:val="left"/>
      <w:pPr>
        <w:ind w:left="1440" w:hanging="360"/>
      </w:pPr>
      <w:rPr>
        <w:rFonts w:ascii="Courier New" w:hAnsi="Courier New" w:hint="default"/>
      </w:rPr>
    </w:lvl>
    <w:lvl w:ilvl="2" w:tplc="D20476B0">
      <w:start w:val="1"/>
      <w:numFmt w:val="bullet"/>
      <w:lvlText w:val=""/>
      <w:lvlJc w:val="left"/>
      <w:pPr>
        <w:ind w:left="2160" w:hanging="360"/>
      </w:pPr>
      <w:rPr>
        <w:rFonts w:ascii="Wingdings" w:hAnsi="Wingdings" w:hint="default"/>
      </w:rPr>
    </w:lvl>
    <w:lvl w:ilvl="3" w:tplc="B88C4AAC">
      <w:start w:val="1"/>
      <w:numFmt w:val="bullet"/>
      <w:lvlText w:val=""/>
      <w:lvlJc w:val="left"/>
      <w:pPr>
        <w:ind w:left="2880" w:hanging="360"/>
      </w:pPr>
      <w:rPr>
        <w:rFonts w:ascii="Symbol" w:hAnsi="Symbol" w:hint="default"/>
      </w:rPr>
    </w:lvl>
    <w:lvl w:ilvl="4" w:tplc="FBDCE1F0">
      <w:start w:val="1"/>
      <w:numFmt w:val="bullet"/>
      <w:lvlText w:val="o"/>
      <w:lvlJc w:val="left"/>
      <w:pPr>
        <w:ind w:left="3600" w:hanging="360"/>
      </w:pPr>
      <w:rPr>
        <w:rFonts w:ascii="Courier New" w:hAnsi="Courier New" w:hint="default"/>
      </w:rPr>
    </w:lvl>
    <w:lvl w:ilvl="5" w:tplc="629C5136">
      <w:start w:val="1"/>
      <w:numFmt w:val="bullet"/>
      <w:lvlText w:val=""/>
      <w:lvlJc w:val="left"/>
      <w:pPr>
        <w:ind w:left="4320" w:hanging="360"/>
      </w:pPr>
      <w:rPr>
        <w:rFonts w:ascii="Wingdings" w:hAnsi="Wingdings" w:hint="default"/>
      </w:rPr>
    </w:lvl>
    <w:lvl w:ilvl="6" w:tplc="FA5AEC44">
      <w:start w:val="1"/>
      <w:numFmt w:val="bullet"/>
      <w:lvlText w:val=""/>
      <w:lvlJc w:val="left"/>
      <w:pPr>
        <w:ind w:left="5040" w:hanging="360"/>
      </w:pPr>
      <w:rPr>
        <w:rFonts w:ascii="Symbol" w:hAnsi="Symbol" w:hint="default"/>
      </w:rPr>
    </w:lvl>
    <w:lvl w:ilvl="7" w:tplc="7D34A356">
      <w:start w:val="1"/>
      <w:numFmt w:val="bullet"/>
      <w:lvlText w:val="o"/>
      <w:lvlJc w:val="left"/>
      <w:pPr>
        <w:ind w:left="5760" w:hanging="360"/>
      </w:pPr>
      <w:rPr>
        <w:rFonts w:ascii="Courier New" w:hAnsi="Courier New" w:hint="default"/>
      </w:rPr>
    </w:lvl>
    <w:lvl w:ilvl="8" w:tplc="C9A68150">
      <w:start w:val="1"/>
      <w:numFmt w:val="bullet"/>
      <w:lvlText w:val=""/>
      <w:lvlJc w:val="left"/>
      <w:pPr>
        <w:ind w:left="6480" w:hanging="360"/>
      </w:pPr>
      <w:rPr>
        <w:rFonts w:ascii="Wingdings" w:hAnsi="Wingdings" w:hint="default"/>
      </w:rPr>
    </w:lvl>
  </w:abstractNum>
  <w:abstractNum w:abstractNumId="18"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92474083">
    <w:abstractNumId w:val="16"/>
  </w:num>
  <w:num w:numId="2" w16cid:durableId="416098257">
    <w:abstractNumId w:val="17"/>
  </w:num>
  <w:num w:numId="3" w16cid:durableId="1566529979">
    <w:abstractNumId w:val="15"/>
  </w:num>
  <w:num w:numId="4" w16cid:durableId="778179550">
    <w:abstractNumId w:val="1"/>
  </w:num>
  <w:num w:numId="5" w16cid:durableId="732705088">
    <w:abstractNumId w:val="12"/>
  </w:num>
  <w:num w:numId="6" w16cid:durableId="1656757962">
    <w:abstractNumId w:val="2"/>
  </w:num>
  <w:num w:numId="7" w16cid:durableId="1171144374">
    <w:abstractNumId w:val="7"/>
  </w:num>
  <w:num w:numId="8" w16cid:durableId="1426805703">
    <w:abstractNumId w:val="9"/>
  </w:num>
  <w:num w:numId="9" w16cid:durableId="59254097">
    <w:abstractNumId w:val="3"/>
  </w:num>
  <w:num w:numId="10" w16cid:durableId="1441729030">
    <w:abstractNumId w:val="20"/>
  </w:num>
  <w:num w:numId="11" w16cid:durableId="5177819">
    <w:abstractNumId w:val="4"/>
  </w:num>
  <w:num w:numId="12" w16cid:durableId="450174864">
    <w:abstractNumId w:val="11"/>
  </w:num>
  <w:num w:numId="13" w16cid:durableId="1973561893">
    <w:abstractNumId w:val="13"/>
  </w:num>
  <w:num w:numId="14" w16cid:durableId="1587567856">
    <w:abstractNumId w:val="10"/>
  </w:num>
  <w:num w:numId="15" w16cid:durableId="1868595034">
    <w:abstractNumId w:val="19"/>
  </w:num>
  <w:num w:numId="16" w16cid:durableId="1854569592">
    <w:abstractNumId w:val="18"/>
  </w:num>
  <w:num w:numId="17" w16cid:durableId="585264062">
    <w:abstractNumId w:val="0"/>
  </w:num>
  <w:num w:numId="18" w16cid:durableId="1168250095">
    <w:abstractNumId w:val="14"/>
  </w:num>
  <w:num w:numId="19" w16cid:durableId="521404635">
    <w:abstractNumId w:val="8"/>
  </w:num>
  <w:num w:numId="20" w16cid:durableId="1731613462">
    <w:abstractNumId w:val="6"/>
  </w:num>
  <w:num w:numId="21" w16cid:durableId="1486125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41E14"/>
    <w:rsid w:val="000533B3"/>
    <w:rsid w:val="00087193"/>
    <w:rsid w:val="000A1391"/>
    <w:rsid w:val="000A33E1"/>
    <w:rsid w:val="000B1D28"/>
    <w:rsid w:val="000C2A3A"/>
    <w:rsid w:val="000C2C68"/>
    <w:rsid w:val="000D2167"/>
    <w:rsid w:val="000F31A4"/>
    <w:rsid w:val="000F41C5"/>
    <w:rsid w:val="00107484"/>
    <w:rsid w:val="00133092"/>
    <w:rsid w:val="00136BA7"/>
    <w:rsid w:val="001507EC"/>
    <w:rsid w:val="0016572E"/>
    <w:rsid w:val="001718F7"/>
    <w:rsid w:val="00193F86"/>
    <w:rsid w:val="0019543F"/>
    <w:rsid w:val="001A3927"/>
    <w:rsid w:val="001A63C9"/>
    <w:rsid w:val="001B734D"/>
    <w:rsid w:val="001C0434"/>
    <w:rsid w:val="001D23FD"/>
    <w:rsid w:val="001D29F1"/>
    <w:rsid w:val="001E1F37"/>
    <w:rsid w:val="001E4943"/>
    <w:rsid w:val="00213391"/>
    <w:rsid w:val="00252A79"/>
    <w:rsid w:val="00255576"/>
    <w:rsid w:val="002620B5"/>
    <w:rsid w:val="00267961"/>
    <w:rsid w:val="002A407C"/>
    <w:rsid w:val="002A485E"/>
    <w:rsid w:val="002A624A"/>
    <w:rsid w:val="002B0D02"/>
    <w:rsid w:val="002C0869"/>
    <w:rsid w:val="002C6042"/>
    <w:rsid w:val="002E0071"/>
    <w:rsid w:val="003578C5"/>
    <w:rsid w:val="00362696"/>
    <w:rsid w:val="00371DAA"/>
    <w:rsid w:val="00373682"/>
    <w:rsid w:val="00376117"/>
    <w:rsid w:val="0039004F"/>
    <w:rsid w:val="003920E4"/>
    <w:rsid w:val="003B0C58"/>
    <w:rsid w:val="003B154D"/>
    <w:rsid w:val="003B3DF5"/>
    <w:rsid w:val="003B57A0"/>
    <w:rsid w:val="003B652B"/>
    <w:rsid w:val="003C0749"/>
    <w:rsid w:val="003E3C38"/>
    <w:rsid w:val="003F2334"/>
    <w:rsid w:val="0041076C"/>
    <w:rsid w:val="00412627"/>
    <w:rsid w:val="00422A0D"/>
    <w:rsid w:val="004600A7"/>
    <w:rsid w:val="00480DBA"/>
    <w:rsid w:val="00496A4F"/>
    <w:rsid w:val="004A0B5F"/>
    <w:rsid w:val="004A5569"/>
    <w:rsid w:val="004B588A"/>
    <w:rsid w:val="004D53A5"/>
    <w:rsid w:val="005174CE"/>
    <w:rsid w:val="005244AE"/>
    <w:rsid w:val="005255B7"/>
    <w:rsid w:val="00534749"/>
    <w:rsid w:val="00547874"/>
    <w:rsid w:val="00562E74"/>
    <w:rsid w:val="005845DA"/>
    <w:rsid w:val="00586EE7"/>
    <w:rsid w:val="00587C7D"/>
    <w:rsid w:val="005C2088"/>
    <w:rsid w:val="005E095C"/>
    <w:rsid w:val="00612023"/>
    <w:rsid w:val="00617B71"/>
    <w:rsid w:val="00626DE9"/>
    <w:rsid w:val="00634AEC"/>
    <w:rsid w:val="0065604C"/>
    <w:rsid w:val="00670B18"/>
    <w:rsid w:val="006B5018"/>
    <w:rsid w:val="006D416F"/>
    <w:rsid w:val="006E413E"/>
    <w:rsid w:val="00700885"/>
    <w:rsid w:val="007247B9"/>
    <w:rsid w:val="00760684"/>
    <w:rsid w:val="00771A3C"/>
    <w:rsid w:val="00775532"/>
    <w:rsid w:val="007800D4"/>
    <w:rsid w:val="00795598"/>
    <w:rsid w:val="007A5D60"/>
    <w:rsid w:val="007B397E"/>
    <w:rsid w:val="007B4A88"/>
    <w:rsid w:val="007B5994"/>
    <w:rsid w:val="007C55AE"/>
    <w:rsid w:val="007F7C96"/>
    <w:rsid w:val="00832EF2"/>
    <w:rsid w:val="008443CB"/>
    <w:rsid w:val="00851ABD"/>
    <w:rsid w:val="008807C7"/>
    <w:rsid w:val="008C3BEF"/>
    <w:rsid w:val="008E27E2"/>
    <w:rsid w:val="008E541D"/>
    <w:rsid w:val="00902171"/>
    <w:rsid w:val="009140EA"/>
    <w:rsid w:val="00921D00"/>
    <w:rsid w:val="009514A6"/>
    <w:rsid w:val="00953608"/>
    <w:rsid w:val="00967093"/>
    <w:rsid w:val="00980ACE"/>
    <w:rsid w:val="0098203B"/>
    <w:rsid w:val="009923BC"/>
    <w:rsid w:val="009A1612"/>
    <w:rsid w:val="009B6EE7"/>
    <w:rsid w:val="009C25EE"/>
    <w:rsid w:val="009D3797"/>
    <w:rsid w:val="009F43CD"/>
    <w:rsid w:val="00A12510"/>
    <w:rsid w:val="00A15F64"/>
    <w:rsid w:val="00A2709C"/>
    <w:rsid w:val="00A272AB"/>
    <w:rsid w:val="00A378EA"/>
    <w:rsid w:val="00A56F67"/>
    <w:rsid w:val="00A571FD"/>
    <w:rsid w:val="00A67D69"/>
    <w:rsid w:val="00A76CE2"/>
    <w:rsid w:val="00A77DD5"/>
    <w:rsid w:val="00AA4290"/>
    <w:rsid w:val="00AA7CBB"/>
    <w:rsid w:val="00AF09E4"/>
    <w:rsid w:val="00B00392"/>
    <w:rsid w:val="00B7383C"/>
    <w:rsid w:val="00B819EB"/>
    <w:rsid w:val="00B850AC"/>
    <w:rsid w:val="00B9746B"/>
    <w:rsid w:val="00BB1014"/>
    <w:rsid w:val="00BF7175"/>
    <w:rsid w:val="00C23CCD"/>
    <w:rsid w:val="00C3131E"/>
    <w:rsid w:val="00C40003"/>
    <w:rsid w:val="00C473F0"/>
    <w:rsid w:val="00C5373A"/>
    <w:rsid w:val="00C92B04"/>
    <w:rsid w:val="00CD1230"/>
    <w:rsid w:val="00CD4578"/>
    <w:rsid w:val="00D0678F"/>
    <w:rsid w:val="00D11BCC"/>
    <w:rsid w:val="00D2076D"/>
    <w:rsid w:val="00D230E4"/>
    <w:rsid w:val="00D26396"/>
    <w:rsid w:val="00D440F5"/>
    <w:rsid w:val="00D44635"/>
    <w:rsid w:val="00D451C5"/>
    <w:rsid w:val="00D452A4"/>
    <w:rsid w:val="00D6214D"/>
    <w:rsid w:val="00D932A0"/>
    <w:rsid w:val="00DC5D37"/>
    <w:rsid w:val="00DE0F54"/>
    <w:rsid w:val="00E01BE4"/>
    <w:rsid w:val="00E0554B"/>
    <w:rsid w:val="00E13065"/>
    <w:rsid w:val="00E20BE4"/>
    <w:rsid w:val="00E21360"/>
    <w:rsid w:val="00E40BCA"/>
    <w:rsid w:val="00E47BC9"/>
    <w:rsid w:val="00E53192"/>
    <w:rsid w:val="00E5783A"/>
    <w:rsid w:val="00E65567"/>
    <w:rsid w:val="00E70E28"/>
    <w:rsid w:val="00E74B15"/>
    <w:rsid w:val="00E9298B"/>
    <w:rsid w:val="00E9352A"/>
    <w:rsid w:val="00EA7AD5"/>
    <w:rsid w:val="00EB17E7"/>
    <w:rsid w:val="00EC6AD9"/>
    <w:rsid w:val="00EC7407"/>
    <w:rsid w:val="00EE2B63"/>
    <w:rsid w:val="00EF265E"/>
    <w:rsid w:val="00EF2AA3"/>
    <w:rsid w:val="00EF44E1"/>
    <w:rsid w:val="00F03220"/>
    <w:rsid w:val="00F228DC"/>
    <w:rsid w:val="00F617B4"/>
    <w:rsid w:val="00F90077"/>
    <w:rsid w:val="00F90886"/>
    <w:rsid w:val="00FA1FCA"/>
    <w:rsid w:val="00FB1A25"/>
    <w:rsid w:val="00FC1B9F"/>
    <w:rsid w:val="00FE0126"/>
    <w:rsid w:val="011FD6E5"/>
    <w:rsid w:val="01E74442"/>
    <w:rsid w:val="01E90C86"/>
    <w:rsid w:val="02085113"/>
    <w:rsid w:val="025A3436"/>
    <w:rsid w:val="02BF7A24"/>
    <w:rsid w:val="030A3273"/>
    <w:rsid w:val="032CF9A7"/>
    <w:rsid w:val="033B6049"/>
    <w:rsid w:val="033C4302"/>
    <w:rsid w:val="03434BBE"/>
    <w:rsid w:val="035AE3C6"/>
    <w:rsid w:val="038A7692"/>
    <w:rsid w:val="04204907"/>
    <w:rsid w:val="0475D4A0"/>
    <w:rsid w:val="04856A4D"/>
    <w:rsid w:val="048BAA78"/>
    <w:rsid w:val="049CBBD3"/>
    <w:rsid w:val="04D87884"/>
    <w:rsid w:val="04E78C8F"/>
    <w:rsid w:val="059464AE"/>
    <w:rsid w:val="05C8E4D4"/>
    <w:rsid w:val="05F195E6"/>
    <w:rsid w:val="06747851"/>
    <w:rsid w:val="068827A1"/>
    <w:rsid w:val="06BAD708"/>
    <w:rsid w:val="06E10C54"/>
    <w:rsid w:val="06E5736B"/>
    <w:rsid w:val="070FA104"/>
    <w:rsid w:val="0719A1C3"/>
    <w:rsid w:val="07A65DA8"/>
    <w:rsid w:val="08150FB8"/>
    <w:rsid w:val="0847ECB1"/>
    <w:rsid w:val="08893990"/>
    <w:rsid w:val="08F5087A"/>
    <w:rsid w:val="097B13EE"/>
    <w:rsid w:val="099741F1"/>
    <w:rsid w:val="09E29605"/>
    <w:rsid w:val="0A160DCC"/>
    <w:rsid w:val="0A44E3BE"/>
    <w:rsid w:val="0AE51624"/>
    <w:rsid w:val="0B604509"/>
    <w:rsid w:val="0BBF3136"/>
    <w:rsid w:val="0BD4DCE1"/>
    <w:rsid w:val="0BE7EE1F"/>
    <w:rsid w:val="0BED68D5"/>
    <w:rsid w:val="0C2A47A2"/>
    <w:rsid w:val="0C3E217C"/>
    <w:rsid w:val="0C590F03"/>
    <w:rsid w:val="0C811DCF"/>
    <w:rsid w:val="0C9CF77C"/>
    <w:rsid w:val="0CC66A54"/>
    <w:rsid w:val="0D292766"/>
    <w:rsid w:val="0D2D0D74"/>
    <w:rsid w:val="0D44F5C8"/>
    <w:rsid w:val="0D5A1F5D"/>
    <w:rsid w:val="0D9F206E"/>
    <w:rsid w:val="0DAF57A4"/>
    <w:rsid w:val="0DC0C980"/>
    <w:rsid w:val="0DC8799D"/>
    <w:rsid w:val="0E3389C6"/>
    <w:rsid w:val="0E506DA6"/>
    <w:rsid w:val="0EA982CE"/>
    <w:rsid w:val="0F4BC4AC"/>
    <w:rsid w:val="0F66E44C"/>
    <w:rsid w:val="0FDAA869"/>
    <w:rsid w:val="0FE4E2B9"/>
    <w:rsid w:val="0FF8720E"/>
    <w:rsid w:val="10023F6C"/>
    <w:rsid w:val="10BB5F42"/>
    <w:rsid w:val="10CA6C5A"/>
    <w:rsid w:val="10F86A42"/>
    <w:rsid w:val="110271A9"/>
    <w:rsid w:val="1127E24A"/>
    <w:rsid w:val="1141481B"/>
    <w:rsid w:val="114CBDB9"/>
    <w:rsid w:val="1158880D"/>
    <w:rsid w:val="119AFB11"/>
    <w:rsid w:val="12468D3F"/>
    <w:rsid w:val="124C69D7"/>
    <w:rsid w:val="1282C263"/>
    <w:rsid w:val="12C3B2AB"/>
    <w:rsid w:val="12D674E1"/>
    <w:rsid w:val="12DD7D9D"/>
    <w:rsid w:val="12FC7B90"/>
    <w:rsid w:val="137D0EA4"/>
    <w:rsid w:val="1396B01A"/>
    <w:rsid w:val="13AE391C"/>
    <w:rsid w:val="1415268E"/>
    <w:rsid w:val="14F1E2DF"/>
    <w:rsid w:val="15504314"/>
    <w:rsid w:val="158CAA7E"/>
    <w:rsid w:val="15E6F624"/>
    <w:rsid w:val="16152C36"/>
    <w:rsid w:val="1642572E"/>
    <w:rsid w:val="16646EB9"/>
    <w:rsid w:val="16647DA4"/>
    <w:rsid w:val="16CF950F"/>
    <w:rsid w:val="173102BE"/>
    <w:rsid w:val="1752EB87"/>
    <w:rsid w:val="17A6FBC6"/>
    <w:rsid w:val="18265300"/>
    <w:rsid w:val="185600B6"/>
    <w:rsid w:val="18DFEE53"/>
    <w:rsid w:val="18F1CB3A"/>
    <w:rsid w:val="190C6B3C"/>
    <w:rsid w:val="1914B662"/>
    <w:rsid w:val="198BC4FF"/>
    <w:rsid w:val="1AD9B0AF"/>
    <w:rsid w:val="1AE16385"/>
    <w:rsid w:val="1BA30632"/>
    <w:rsid w:val="1C430A6F"/>
    <w:rsid w:val="1C46D2FB"/>
    <w:rsid w:val="1C970A4F"/>
    <w:rsid w:val="1CCD9654"/>
    <w:rsid w:val="1D00053D"/>
    <w:rsid w:val="1DA233F8"/>
    <w:rsid w:val="1DACEFB8"/>
    <w:rsid w:val="1DC06F8D"/>
    <w:rsid w:val="1E093D09"/>
    <w:rsid w:val="1E1ABD98"/>
    <w:rsid w:val="1E4B54A0"/>
    <w:rsid w:val="1E6DB9CE"/>
    <w:rsid w:val="1E9419C2"/>
    <w:rsid w:val="1EC07AE2"/>
    <w:rsid w:val="1ECC7D34"/>
    <w:rsid w:val="1EF84BC6"/>
    <w:rsid w:val="1F474251"/>
    <w:rsid w:val="1FA76B4A"/>
    <w:rsid w:val="2002F409"/>
    <w:rsid w:val="200408AC"/>
    <w:rsid w:val="203F95A5"/>
    <w:rsid w:val="2053D708"/>
    <w:rsid w:val="20AEB5BF"/>
    <w:rsid w:val="21050BFA"/>
    <w:rsid w:val="21CFC33B"/>
    <w:rsid w:val="21EC1D5E"/>
    <w:rsid w:val="21ECA987"/>
    <w:rsid w:val="21FEE25D"/>
    <w:rsid w:val="2203B32F"/>
    <w:rsid w:val="221E1A95"/>
    <w:rsid w:val="2243DB9C"/>
    <w:rsid w:val="2272D917"/>
    <w:rsid w:val="228C50E9"/>
    <w:rsid w:val="22992396"/>
    <w:rsid w:val="2301BFA1"/>
    <w:rsid w:val="230A0CA5"/>
    <w:rsid w:val="23398AA6"/>
    <w:rsid w:val="2381EDF3"/>
    <w:rsid w:val="2386C5FA"/>
    <w:rsid w:val="239BDA4A"/>
    <w:rsid w:val="23E839C2"/>
    <w:rsid w:val="244FE94B"/>
    <w:rsid w:val="2484D205"/>
    <w:rsid w:val="2537AAAB"/>
    <w:rsid w:val="25BE715B"/>
    <w:rsid w:val="2606B1F6"/>
    <w:rsid w:val="260ACDE9"/>
    <w:rsid w:val="266DD731"/>
    <w:rsid w:val="267ADC82"/>
    <w:rsid w:val="26CFC6FE"/>
    <w:rsid w:val="2713834C"/>
    <w:rsid w:val="27701E69"/>
    <w:rsid w:val="277C4CB5"/>
    <w:rsid w:val="280D6596"/>
    <w:rsid w:val="286E9F06"/>
    <w:rsid w:val="28B23490"/>
    <w:rsid w:val="28EC70E7"/>
    <w:rsid w:val="29074CF4"/>
    <w:rsid w:val="293E5103"/>
    <w:rsid w:val="295CB891"/>
    <w:rsid w:val="29980940"/>
    <w:rsid w:val="29DAD520"/>
    <w:rsid w:val="29F8EBF0"/>
    <w:rsid w:val="2A027C91"/>
    <w:rsid w:val="2A0F5546"/>
    <w:rsid w:val="2A219F6C"/>
    <w:rsid w:val="2A67F670"/>
    <w:rsid w:val="2A89F4F8"/>
    <w:rsid w:val="2AD16965"/>
    <w:rsid w:val="2AEA1DF1"/>
    <w:rsid w:val="2B45A6B0"/>
    <w:rsid w:val="2BAB25A7"/>
    <w:rsid w:val="2C1853C0"/>
    <w:rsid w:val="2C3EEDB6"/>
    <w:rsid w:val="2CC84EB4"/>
    <w:rsid w:val="2CD7D509"/>
    <w:rsid w:val="2D2474A0"/>
    <w:rsid w:val="2D7A8CB5"/>
    <w:rsid w:val="2D94243B"/>
    <w:rsid w:val="2DCF20C8"/>
    <w:rsid w:val="2DE620A8"/>
    <w:rsid w:val="2E5214DD"/>
    <w:rsid w:val="2E641F15"/>
    <w:rsid w:val="2E7AA6FE"/>
    <w:rsid w:val="2EA41DD6"/>
    <w:rsid w:val="2EB2738E"/>
    <w:rsid w:val="2ED70AE9"/>
    <w:rsid w:val="2EDD0E43"/>
    <w:rsid w:val="2EE8C18D"/>
    <w:rsid w:val="2F2B8696"/>
    <w:rsid w:val="2F2FF49C"/>
    <w:rsid w:val="2F33EB4B"/>
    <w:rsid w:val="2F3EC5E8"/>
    <w:rsid w:val="2F43E841"/>
    <w:rsid w:val="2F46B677"/>
    <w:rsid w:val="2F594E61"/>
    <w:rsid w:val="2FC47136"/>
    <w:rsid w:val="30074AC4"/>
    <w:rsid w:val="3051CB1E"/>
    <w:rsid w:val="307E96CA"/>
    <w:rsid w:val="30AC6835"/>
    <w:rsid w:val="30B22D77"/>
    <w:rsid w:val="311F58C5"/>
    <w:rsid w:val="3135EC11"/>
    <w:rsid w:val="31A31B25"/>
    <w:rsid w:val="31B4E834"/>
    <w:rsid w:val="31E5E705"/>
    <w:rsid w:val="31EED582"/>
    <w:rsid w:val="320D45D2"/>
    <w:rsid w:val="321A672B"/>
    <w:rsid w:val="324F14CD"/>
    <w:rsid w:val="327307A4"/>
    <w:rsid w:val="32807D4E"/>
    <w:rsid w:val="3281FD03"/>
    <w:rsid w:val="32C0819B"/>
    <w:rsid w:val="32C86FBD"/>
    <w:rsid w:val="338F1AE0"/>
    <w:rsid w:val="33BB665E"/>
    <w:rsid w:val="33D22E1A"/>
    <w:rsid w:val="33D647E7"/>
    <w:rsid w:val="3430D278"/>
    <w:rsid w:val="3437BDC9"/>
    <w:rsid w:val="34677899"/>
    <w:rsid w:val="34B869C9"/>
    <w:rsid w:val="34C2B3F5"/>
    <w:rsid w:val="34CDA60B"/>
    <w:rsid w:val="3534A618"/>
    <w:rsid w:val="35396CB1"/>
    <w:rsid w:val="359B0488"/>
    <w:rsid w:val="35F8F106"/>
    <w:rsid w:val="3600107F"/>
    <w:rsid w:val="362285B2"/>
    <w:rsid w:val="36D07679"/>
    <w:rsid w:val="370D21B6"/>
    <w:rsid w:val="37743FA0"/>
    <w:rsid w:val="37AC3FFF"/>
    <w:rsid w:val="37F70577"/>
    <w:rsid w:val="381F145E"/>
    <w:rsid w:val="383C002C"/>
    <w:rsid w:val="3844905E"/>
    <w:rsid w:val="38767B76"/>
    <w:rsid w:val="38ED49DD"/>
    <w:rsid w:val="396BB91E"/>
    <w:rsid w:val="3A315753"/>
    <w:rsid w:val="3A3F0BF0"/>
    <w:rsid w:val="3A79869E"/>
    <w:rsid w:val="3A9AA669"/>
    <w:rsid w:val="3B1DF8C8"/>
    <w:rsid w:val="3B1E709F"/>
    <w:rsid w:val="3B42A21D"/>
    <w:rsid w:val="3B4DF381"/>
    <w:rsid w:val="3B7C3120"/>
    <w:rsid w:val="3B8CC94B"/>
    <w:rsid w:val="3B93DBB5"/>
    <w:rsid w:val="3BD59E7B"/>
    <w:rsid w:val="3BF0E141"/>
    <w:rsid w:val="3C254DD5"/>
    <w:rsid w:val="3C83BE04"/>
    <w:rsid w:val="3CF6E201"/>
    <w:rsid w:val="3D0CE199"/>
    <w:rsid w:val="3D0EA167"/>
    <w:rsid w:val="3D5103A8"/>
    <w:rsid w:val="3E18F309"/>
    <w:rsid w:val="3E46B225"/>
    <w:rsid w:val="3E86322D"/>
    <w:rsid w:val="3E94AE64"/>
    <w:rsid w:val="3EB3D1E2"/>
    <w:rsid w:val="3F127D13"/>
    <w:rsid w:val="3F73DACF"/>
    <w:rsid w:val="3F85DC46"/>
    <w:rsid w:val="3FA38D43"/>
    <w:rsid w:val="40073945"/>
    <w:rsid w:val="40471211"/>
    <w:rsid w:val="4049F9BB"/>
    <w:rsid w:val="404FA243"/>
    <w:rsid w:val="40561201"/>
    <w:rsid w:val="40772A04"/>
    <w:rsid w:val="40AE4D74"/>
    <w:rsid w:val="40C45264"/>
    <w:rsid w:val="40FB5C26"/>
    <w:rsid w:val="4121ACA7"/>
    <w:rsid w:val="412D8ACF"/>
    <w:rsid w:val="41AED556"/>
    <w:rsid w:val="41ED8AF3"/>
    <w:rsid w:val="41FC0ACF"/>
    <w:rsid w:val="420E7FCA"/>
    <w:rsid w:val="4226AA71"/>
    <w:rsid w:val="423692F4"/>
    <w:rsid w:val="424CD5C4"/>
    <w:rsid w:val="426022C5"/>
    <w:rsid w:val="429A36EE"/>
    <w:rsid w:val="42F7BAE9"/>
    <w:rsid w:val="4327399E"/>
    <w:rsid w:val="43294616"/>
    <w:rsid w:val="43F45937"/>
    <w:rsid w:val="44273667"/>
    <w:rsid w:val="4448A73F"/>
    <w:rsid w:val="448871CB"/>
    <w:rsid w:val="44975DD0"/>
    <w:rsid w:val="44AD1B9E"/>
    <w:rsid w:val="44DA8C99"/>
    <w:rsid w:val="450685CA"/>
    <w:rsid w:val="450A4176"/>
    <w:rsid w:val="451A8334"/>
    <w:rsid w:val="4597C387"/>
    <w:rsid w:val="463E8CD5"/>
    <w:rsid w:val="465A70FF"/>
    <w:rsid w:val="4661D82F"/>
    <w:rsid w:val="469904C5"/>
    <w:rsid w:val="46E1ADE9"/>
    <w:rsid w:val="46F0CEDF"/>
    <w:rsid w:val="46FB2701"/>
    <w:rsid w:val="475D3F44"/>
    <w:rsid w:val="47AA1688"/>
    <w:rsid w:val="47FCB739"/>
    <w:rsid w:val="487B6469"/>
    <w:rsid w:val="48AA2986"/>
    <w:rsid w:val="494B33E6"/>
    <w:rsid w:val="49FC98AC"/>
    <w:rsid w:val="49FCF447"/>
    <w:rsid w:val="4A02E651"/>
    <w:rsid w:val="4A0C47B9"/>
    <w:rsid w:val="4A1734CA"/>
    <w:rsid w:val="4A286FA1"/>
    <w:rsid w:val="4A871873"/>
    <w:rsid w:val="4A87FB2C"/>
    <w:rsid w:val="4A97901C"/>
    <w:rsid w:val="4B109988"/>
    <w:rsid w:val="4B28B10F"/>
    <w:rsid w:val="4B49CE1D"/>
    <w:rsid w:val="4B4C27C4"/>
    <w:rsid w:val="4B5B2398"/>
    <w:rsid w:val="4B6BDE78"/>
    <w:rsid w:val="4B6FA32C"/>
    <w:rsid w:val="4B9FFE8C"/>
    <w:rsid w:val="4BCE0C97"/>
    <w:rsid w:val="4BFF6B1C"/>
    <w:rsid w:val="4C0C66DC"/>
    <w:rsid w:val="4C202D68"/>
    <w:rsid w:val="4C4C88DA"/>
    <w:rsid w:val="4C645F4E"/>
    <w:rsid w:val="4C849A15"/>
    <w:rsid w:val="4D228A21"/>
    <w:rsid w:val="4D4E67FF"/>
    <w:rsid w:val="4D601063"/>
    <w:rsid w:val="4D79DAD0"/>
    <w:rsid w:val="4DA2D56C"/>
    <w:rsid w:val="4DAAC2F2"/>
    <w:rsid w:val="4DFEA843"/>
    <w:rsid w:val="4E2EA99D"/>
    <w:rsid w:val="4E506D28"/>
    <w:rsid w:val="4F9C0010"/>
    <w:rsid w:val="4FAC6687"/>
    <w:rsid w:val="4FEC3D89"/>
    <w:rsid w:val="4FF847AE"/>
    <w:rsid w:val="5007C91E"/>
    <w:rsid w:val="50697CB5"/>
    <w:rsid w:val="506A5F6E"/>
    <w:rsid w:val="5097B125"/>
    <w:rsid w:val="50F50491"/>
    <w:rsid w:val="514551FD"/>
    <w:rsid w:val="51824272"/>
    <w:rsid w:val="518578F4"/>
    <w:rsid w:val="523AB646"/>
    <w:rsid w:val="5276468F"/>
    <w:rsid w:val="52E2A0C2"/>
    <w:rsid w:val="52FBC91F"/>
    <w:rsid w:val="530FE913"/>
    <w:rsid w:val="53214955"/>
    <w:rsid w:val="53599438"/>
    <w:rsid w:val="53968E13"/>
    <w:rsid w:val="5401058A"/>
    <w:rsid w:val="541A0476"/>
    <w:rsid w:val="54ABB974"/>
    <w:rsid w:val="54DB3A41"/>
    <w:rsid w:val="54F6B715"/>
    <w:rsid w:val="556431DC"/>
    <w:rsid w:val="55A2706D"/>
    <w:rsid w:val="55AF52B2"/>
    <w:rsid w:val="55B200D2"/>
    <w:rsid w:val="55ED78BC"/>
    <w:rsid w:val="561A4184"/>
    <w:rsid w:val="5655B395"/>
    <w:rsid w:val="56727CF7"/>
    <w:rsid w:val="56DB9ACA"/>
    <w:rsid w:val="57644615"/>
    <w:rsid w:val="577F7402"/>
    <w:rsid w:val="578AD753"/>
    <w:rsid w:val="57AD3C81"/>
    <w:rsid w:val="589BD29E"/>
    <w:rsid w:val="589E75E9"/>
    <w:rsid w:val="58DE52CB"/>
    <w:rsid w:val="59854B26"/>
    <w:rsid w:val="599DFAE9"/>
    <w:rsid w:val="59B888BA"/>
    <w:rsid w:val="59BE2A6B"/>
    <w:rsid w:val="59CEE44E"/>
    <w:rsid w:val="5A0E1B09"/>
    <w:rsid w:val="5A131811"/>
    <w:rsid w:val="5AC81F6B"/>
    <w:rsid w:val="5ADEB2B7"/>
    <w:rsid w:val="5B4335E2"/>
    <w:rsid w:val="5B45EE1A"/>
    <w:rsid w:val="5B8938C2"/>
    <w:rsid w:val="5BC7E386"/>
    <w:rsid w:val="5C3C7E53"/>
    <w:rsid w:val="5C543086"/>
    <w:rsid w:val="5CA2AB65"/>
    <w:rsid w:val="5CCBDFA9"/>
    <w:rsid w:val="5D1EFE72"/>
    <w:rsid w:val="5DC0E6BC"/>
    <w:rsid w:val="5DE2465D"/>
    <w:rsid w:val="5E360837"/>
    <w:rsid w:val="5E3E7BC6"/>
    <w:rsid w:val="5E67B00A"/>
    <w:rsid w:val="5F2BCEFB"/>
    <w:rsid w:val="5F4634A9"/>
    <w:rsid w:val="5F5CB71D"/>
    <w:rsid w:val="5FEA580E"/>
    <w:rsid w:val="6027034B"/>
    <w:rsid w:val="60306723"/>
    <w:rsid w:val="60AAEC82"/>
    <w:rsid w:val="60F058CE"/>
    <w:rsid w:val="60F0835D"/>
    <w:rsid w:val="6109D50F"/>
    <w:rsid w:val="616CF2EF"/>
    <w:rsid w:val="6176F745"/>
    <w:rsid w:val="61794E8F"/>
    <w:rsid w:val="619B932C"/>
    <w:rsid w:val="61A8E98D"/>
    <w:rsid w:val="61AEF1D6"/>
    <w:rsid w:val="62378EC1"/>
    <w:rsid w:val="6250B71E"/>
    <w:rsid w:val="625D6D72"/>
    <w:rsid w:val="62F69570"/>
    <w:rsid w:val="62F9F596"/>
    <w:rsid w:val="63611B4C"/>
    <w:rsid w:val="6378F804"/>
    <w:rsid w:val="63799D4F"/>
    <w:rsid w:val="638C5157"/>
    <w:rsid w:val="64302840"/>
    <w:rsid w:val="6469D2A4"/>
    <w:rsid w:val="648594FD"/>
    <w:rsid w:val="64C28FCA"/>
    <w:rsid w:val="64C652CC"/>
    <w:rsid w:val="64D5FAEB"/>
    <w:rsid w:val="65398833"/>
    <w:rsid w:val="653F4D11"/>
    <w:rsid w:val="65612D49"/>
    <w:rsid w:val="65A00C6F"/>
    <w:rsid w:val="65B1B34C"/>
    <w:rsid w:val="66337EEC"/>
    <w:rsid w:val="6649B126"/>
    <w:rsid w:val="664AA5D1"/>
    <w:rsid w:val="665DD30A"/>
    <w:rsid w:val="66972AEE"/>
    <w:rsid w:val="66A56408"/>
    <w:rsid w:val="66E120B9"/>
    <w:rsid w:val="6723A5D6"/>
    <w:rsid w:val="6749A877"/>
    <w:rsid w:val="67700046"/>
    <w:rsid w:val="67CDB377"/>
    <w:rsid w:val="67FEE5C9"/>
    <w:rsid w:val="680E57DC"/>
    <w:rsid w:val="6827247E"/>
    <w:rsid w:val="68495464"/>
    <w:rsid w:val="688D6988"/>
    <w:rsid w:val="68A6D045"/>
    <w:rsid w:val="68CD8686"/>
    <w:rsid w:val="68D8F9B2"/>
    <w:rsid w:val="68EC53BC"/>
    <w:rsid w:val="6915437C"/>
    <w:rsid w:val="698B9348"/>
    <w:rsid w:val="69FCAD98"/>
    <w:rsid w:val="6A0BFBC4"/>
    <w:rsid w:val="6A2BEF22"/>
    <w:rsid w:val="6A62EE29"/>
    <w:rsid w:val="6A6D03DA"/>
    <w:rsid w:val="6A7B85D6"/>
    <w:rsid w:val="6B03D671"/>
    <w:rsid w:val="6B055439"/>
    <w:rsid w:val="6B1CFECE"/>
    <w:rsid w:val="6B1E16F4"/>
    <w:rsid w:val="6B373F51"/>
    <w:rsid w:val="6B68A0A1"/>
    <w:rsid w:val="6B987DF9"/>
    <w:rsid w:val="6C233661"/>
    <w:rsid w:val="6C4589D0"/>
    <w:rsid w:val="6C6FAE33"/>
    <w:rsid w:val="6C8F1FD2"/>
    <w:rsid w:val="6CB03E61"/>
    <w:rsid w:val="6CB9E755"/>
    <w:rsid w:val="6CC4E900"/>
    <w:rsid w:val="6CD233FA"/>
    <w:rsid w:val="6CF89BC2"/>
    <w:rsid w:val="6D069F88"/>
    <w:rsid w:val="6D66A955"/>
    <w:rsid w:val="6D81F374"/>
    <w:rsid w:val="6D9369C5"/>
    <w:rsid w:val="6DA41E93"/>
    <w:rsid w:val="6DF198E9"/>
    <w:rsid w:val="6E075486"/>
    <w:rsid w:val="6E2A3C5C"/>
    <w:rsid w:val="6E651472"/>
    <w:rsid w:val="6F3D27D6"/>
    <w:rsid w:val="6FAC144F"/>
    <w:rsid w:val="6FD74794"/>
    <w:rsid w:val="6FD8C55C"/>
    <w:rsid w:val="6FE9CDC1"/>
    <w:rsid w:val="6FF18817"/>
    <w:rsid w:val="6FF9B7C0"/>
    <w:rsid w:val="6FFF1C0B"/>
    <w:rsid w:val="7004B550"/>
    <w:rsid w:val="7059642E"/>
    <w:rsid w:val="70613E53"/>
    <w:rsid w:val="70B22B03"/>
    <w:rsid w:val="71220859"/>
    <w:rsid w:val="7161DD1E"/>
    <w:rsid w:val="71950895"/>
    <w:rsid w:val="71A680D5"/>
    <w:rsid w:val="71AC63F4"/>
    <w:rsid w:val="72113546"/>
    <w:rsid w:val="72144426"/>
    <w:rsid w:val="721A9378"/>
    <w:rsid w:val="72581A95"/>
    <w:rsid w:val="725949A6"/>
    <w:rsid w:val="7310661E"/>
    <w:rsid w:val="7311495B"/>
    <w:rsid w:val="732AF305"/>
    <w:rsid w:val="7341757E"/>
    <w:rsid w:val="735D4EFA"/>
    <w:rsid w:val="7375F371"/>
    <w:rsid w:val="741E6681"/>
    <w:rsid w:val="7420C072"/>
    <w:rsid w:val="744B0FFA"/>
    <w:rsid w:val="74538AD2"/>
    <w:rsid w:val="746FD382"/>
    <w:rsid w:val="74D1F5C4"/>
    <w:rsid w:val="751433DD"/>
    <w:rsid w:val="757E40E3"/>
    <w:rsid w:val="7585534D"/>
    <w:rsid w:val="758C7A34"/>
    <w:rsid w:val="75A376F0"/>
    <w:rsid w:val="75BA36E2"/>
    <w:rsid w:val="75C34C96"/>
    <w:rsid w:val="763F76AE"/>
    <w:rsid w:val="764E769E"/>
    <w:rsid w:val="76837556"/>
    <w:rsid w:val="7700771A"/>
    <w:rsid w:val="7718C167"/>
    <w:rsid w:val="771A1144"/>
    <w:rsid w:val="77299041"/>
    <w:rsid w:val="77662FD0"/>
    <w:rsid w:val="77A88C6E"/>
    <w:rsid w:val="77B4E7FA"/>
    <w:rsid w:val="77E49B98"/>
    <w:rsid w:val="783D15CF"/>
    <w:rsid w:val="78BD6446"/>
    <w:rsid w:val="78D73492"/>
    <w:rsid w:val="79239A83"/>
    <w:rsid w:val="7950B85B"/>
    <w:rsid w:val="797E29DA"/>
    <w:rsid w:val="79A271C4"/>
    <w:rsid w:val="79BB9699"/>
    <w:rsid w:val="7A81F8B4"/>
    <w:rsid w:val="7B08BF64"/>
    <w:rsid w:val="7B3B27C3"/>
    <w:rsid w:val="7B40D863"/>
    <w:rsid w:val="7B8EEB5F"/>
    <w:rsid w:val="7BB3E9F2"/>
    <w:rsid w:val="7BBC8396"/>
    <w:rsid w:val="7C117716"/>
    <w:rsid w:val="7C38AE46"/>
    <w:rsid w:val="7C6BC5B0"/>
    <w:rsid w:val="7C6F5F6C"/>
    <w:rsid w:val="7D1D3B59"/>
    <w:rsid w:val="7DAD3554"/>
    <w:rsid w:val="7E6342D1"/>
    <w:rsid w:val="7E7F8924"/>
    <w:rsid w:val="7E8C389D"/>
    <w:rsid w:val="7F5CD518"/>
    <w:rsid w:val="7F99237B"/>
    <w:rsid w:val="7FE8DDC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241B6"/>
  <w15:chartTrackingRefBased/>
  <w15:docId w15:val="{17C57584-8B2E-4E5C-AC53-1D9C2C68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9"/>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45421581">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240214182">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20440953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odi.govt.nz/guidance-and-resources/disabled-peoples-organisat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nternationaldisabilityalliance.org/" TargetMode="External"/><Relationship Id="rId7" Type="http://schemas.openxmlformats.org/officeDocument/2006/relationships/settings" Target="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openxmlformats.org/officeDocument/2006/relationships/hyperlink" Target="https://pacificdisability.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odi.govt.nz/nz-disability-strateg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dpi.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html" TargetMode="External"/><Relationship Id="rId22" Type="http://schemas.openxmlformats.org/officeDocument/2006/relationships/hyperlink" Target="https://www.dpa.org.nz/mahitika/mahi-tika-equity-in-employmen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2.xml><?xml version="1.0" encoding="utf-8"?>
<ds:datastoreItem xmlns:ds="http://schemas.openxmlformats.org/officeDocument/2006/customXml" ds:itemID="{67460F7B-B657-45A8-8842-F0A9650199C9}">
  <ds:schemaRefs>
    <ds:schemaRef ds:uri="http://schemas.microsoft.com/sharepoint/v3/contenttype/forms"/>
  </ds:schemaRefs>
</ds:datastoreItem>
</file>

<file path=customXml/itemProps3.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4.xml><?xml version="1.0" encoding="utf-8"?>
<ds:datastoreItem xmlns:ds="http://schemas.openxmlformats.org/officeDocument/2006/customXml" ds:itemID="{AB8D8885-35D6-4519-8221-26E998289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2086</Words>
  <Characters>11896</Characters>
  <Application>Microsoft Office Word</Application>
  <DocSecurity>0</DocSecurity>
  <Lines>99</Lines>
  <Paragraphs>27</Paragraphs>
  <ScaleCrop>false</ScaleCrop>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2023-10-06T04:53:00Z</dcterms:created>
  <dcterms:modified xsi:type="dcterms:W3CDTF">2023-10-06T04:53:00Z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