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1A5B4474" w:rsidR="00587C7D" w:rsidRPr="005244AE" w:rsidRDefault="00AE390D" w:rsidP="00E9298B">
      <w:r>
        <w:t>15</w:t>
      </w:r>
      <w:r w:rsidRPr="00AE390D">
        <w:rPr>
          <w:vertAlign w:val="superscript"/>
        </w:rPr>
        <w:t>th</w:t>
      </w:r>
      <w:r>
        <w:t xml:space="preserve"> August</w:t>
      </w:r>
      <w:r w:rsidR="004D53A5">
        <w:t xml:space="preserve"> </w:t>
      </w:r>
      <w:r w:rsidR="001554CC">
        <w:t>202</w:t>
      </w:r>
      <w:r w:rsidR="00996675">
        <w:t>1</w:t>
      </w:r>
    </w:p>
    <w:p w14:paraId="713BEF40" w14:textId="77777777" w:rsidR="00587C7D" w:rsidRPr="005244AE" w:rsidRDefault="00587C7D" w:rsidP="00E9298B"/>
    <w:p w14:paraId="23566296" w14:textId="77777777" w:rsidR="00587C7D" w:rsidRPr="005244AE" w:rsidRDefault="00587C7D" w:rsidP="00E9298B"/>
    <w:p w14:paraId="4410E38B" w14:textId="37C666D1" w:rsidR="000A33E1" w:rsidRPr="005244AE" w:rsidRDefault="00587C7D" w:rsidP="00E9298B">
      <w:r w:rsidRPr="005244AE">
        <w:t>To</w:t>
      </w:r>
      <w:r w:rsidR="001554CC">
        <w:t xml:space="preserve"> </w:t>
      </w:r>
      <w:r w:rsidR="004D67E5">
        <w:t>Ministry of Education</w:t>
      </w:r>
      <w:r w:rsidR="001554CC">
        <w:t xml:space="preserve"> (</w:t>
      </w:r>
      <w:r w:rsidR="004D67E5" w:rsidRPr="004D67E5">
        <w:t>Employment_Education_and_Training@msd.govt.nz</w:t>
      </w:r>
      <w:r w:rsidR="001554CC">
        <w:t>)</w:t>
      </w:r>
    </w:p>
    <w:p w14:paraId="56F6172C" w14:textId="64D81E26" w:rsidR="00587C7D" w:rsidRDefault="00587C7D" w:rsidP="00E9298B">
      <w:r w:rsidRPr="000A33E1">
        <w:t>Please find attached</w:t>
      </w:r>
      <w:r w:rsidR="000A33E1" w:rsidRPr="000A33E1">
        <w:t xml:space="preserve"> DPA’s</w:t>
      </w:r>
      <w:r w:rsidRPr="000A33E1">
        <w:t xml:space="preserve"> submission</w:t>
      </w:r>
      <w:r w:rsidR="008443CB">
        <w:t xml:space="preserve"> </w:t>
      </w:r>
      <w:r w:rsidR="008E541D">
        <w:t xml:space="preserve">on </w:t>
      </w:r>
      <w:r w:rsidR="001554CC">
        <w:t xml:space="preserve">the </w:t>
      </w:r>
      <w:r w:rsidR="00194593">
        <w:t>Long</w:t>
      </w:r>
      <w:r w:rsidR="00C95343">
        <w:t>-</w:t>
      </w:r>
      <w:r w:rsidR="00194593">
        <w:t xml:space="preserve">Term Insights Briefing (LTIB) on </w:t>
      </w:r>
      <w:r w:rsidR="00194593" w:rsidRPr="00194593">
        <w:t xml:space="preserve">Youth at Risk of Limited </w:t>
      </w:r>
      <w:r w:rsidR="00194593">
        <w:t>Employment.</w:t>
      </w:r>
      <w:r w:rsidR="008E541D">
        <w:t xml:space="preserve"> </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626B17" w:rsidP="00252A79">
      <w:pPr>
        <w:pStyle w:val="Heading2"/>
        <w:spacing w:before="0"/>
      </w:pPr>
      <w:hyperlink r:id="rId11"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3F7D9AD6" w:rsidR="003E3C38" w:rsidRPr="00F90077" w:rsidRDefault="003E3C38" w:rsidP="003E3C38">
      <w:pPr>
        <w:rPr>
          <w:rFonts w:cs="Arial"/>
        </w:rPr>
      </w:pPr>
      <w:r w:rsidRPr="08603457">
        <w:rPr>
          <w:rFonts w:cs="Arial"/>
        </w:rPr>
        <w:t xml:space="preserve">The Disabled Persons Assembly </w:t>
      </w:r>
      <w:r w:rsidR="00D26396" w:rsidRPr="08603457">
        <w:rPr>
          <w:rFonts w:cs="Arial"/>
        </w:rPr>
        <w:t xml:space="preserve">NZ </w:t>
      </w:r>
      <w:r w:rsidRPr="08603457">
        <w:rPr>
          <w:rFonts w:cs="Arial"/>
        </w:rPr>
        <w:t>(DPA) is a pan-</w:t>
      </w:r>
      <w:r w:rsidR="58814FB1" w:rsidRPr="08603457">
        <w:rPr>
          <w:rFonts w:cs="Arial"/>
        </w:rPr>
        <w:t xml:space="preserve">impairment </w:t>
      </w:r>
      <w:r w:rsidRPr="08603457">
        <w:rPr>
          <w:rFonts w:cs="Arial"/>
        </w:rPr>
        <w:t>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2"/>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2"/>
        </w:numPr>
        <w:spacing w:after="160"/>
        <w:rPr>
          <w:rFonts w:cs="Arial"/>
        </w:rPr>
      </w:pPr>
      <w:r w:rsidRPr="00F90077">
        <w:rPr>
          <w:rFonts w:cs="Arial"/>
        </w:rPr>
        <w:t>developing and advocating for solutions</w:t>
      </w:r>
    </w:p>
    <w:p w14:paraId="0B9C9C06" w14:textId="77777777" w:rsidR="003E3C38" w:rsidRPr="00F90077" w:rsidRDefault="003E3C38" w:rsidP="003E3C38">
      <w:pPr>
        <w:pStyle w:val="ListParagraph"/>
        <w:numPr>
          <w:ilvl w:val="0"/>
          <w:numId w:val="2"/>
        </w:numPr>
        <w:spacing w:after="160"/>
        <w:rPr>
          <w:rFonts w:cs="Arial"/>
        </w:rPr>
      </w:pPr>
      <w:r w:rsidRPr="00F90077">
        <w:rPr>
          <w:rFonts w:cs="Arial"/>
        </w:rPr>
        <w:t>celebrating innovation and good practice</w:t>
      </w:r>
    </w:p>
    <w:p w14:paraId="1368214B" w14:textId="7FF0E7BC" w:rsidR="00634AEC" w:rsidRPr="006F2712" w:rsidRDefault="004D53A5" w:rsidP="004D53A5">
      <w:pPr>
        <w:pStyle w:val="Heading1"/>
      </w:pPr>
      <w:r>
        <w:t xml:space="preserve">The submission </w:t>
      </w:r>
    </w:p>
    <w:p w14:paraId="644BFEBA" w14:textId="1FA38EEF" w:rsidR="003C2CCF" w:rsidRDefault="003C2CCF" w:rsidP="003C2CCF">
      <w:r>
        <w:t xml:space="preserve">DPA is providing </w:t>
      </w:r>
      <w:r w:rsidR="1329102A">
        <w:t xml:space="preserve">this </w:t>
      </w:r>
      <w:r w:rsidR="00194593">
        <w:t>submission on the Lon</w:t>
      </w:r>
      <w:r w:rsidR="00267C9A">
        <w:t>g-</w:t>
      </w:r>
      <w:r w:rsidR="00194593">
        <w:t>Term Insights Briefing (LTIB) on Youth at Risk of Limited Employment</w:t>
      </w:r>
      <w:r w:rsidR="00C95343">
        <w:t xml:space="preserve"> in lieu of the online survey.</w:t>
      </w:r>
    </w:p>
    <w:p w14:paraId="44BEF175" w14:textId="60AF1DF8" w:rsidR="009B554E" w:rsidRDefault="003C2CCF" w:rsidP="003C2CCF">
      <w:r>
        <w:t xml:space="preserve">DPA welcomes the </w:t>
      </w:r>
      <w:r w:rsidR="00267C9A">
        <w:t xml:space="preserve">joint initiative of Ministry of Education, Ministry of Business, Innovation and Employment and Ministry of Social Development to work on </w:t>
      </w:r>
      <w:r w:rsidR="00C95343">
        <w:t xml:space="preserve">a </w:t>
      </w:r>
      <w:r w:rsidR="00687109">
        <w:t>joint Long-Term Insights Briefing on youth at risk of long-term limited employment outcomes</w:t>
      </w:r>
      <w:r w:rsidR="00C95343">
        <w:t>. I</w:t>
      </w:r>
      <w:r>
        <w:t>n particular</w:t>
      </w:r>
      <w:r w:rsidR="00EE079A">
        <w:t>,</w:t>
      </w:r>
      <w:r>
        <w:t xml:space="preserve"> </w:t>
      </w:r>
      <w:r w:rsidR="00C95343">
        <w:t xml:space="preserve">we </w:t>
      </w:r>
      <w:r w:rsidR="1BC8DA67">
        <w:t>support</w:t>
      </w:r>
      <w:r w:rsidR="1223A391">
        <w:t xml:space="preserve"> the statement in </w:t>
      </w:r>
      <w:r>
        <w:t>the</w:t>
      </w:r>
      <w:r w:rsidR="00EA5E27">
        <w:t xml:space="preserve"> briefing </w:t>
      </w:r>
      <w:r w:rsidR="00C95343">
        <w:t xml:space="preserve">document </w:t>
      </w:r>
      <w:r w:rsidR="00EE079A">
        <w:t xml:space="preserve">acknowledging that outcomes are particularly poor for disabled young people, and youth with </w:t>
      </w:r>
      <w:r w:rsidR="00910437">
        <w:t>long term</w:t>
      </w:r>
      <w:r w:rsidR="00EE079A">
        <w:t xml:space="preserve"> health conditions.</w:t>
      </w:r>
    </w:p>
    <w:p w14:paraId="67A560EE" w14:textId="307C7886" w:rsidR="00A769A9" w:rsidRDefault="00A769A9" w:rsidP="003C2CCF">
      <w:r>
        <w:t>Given the poor statistics of participation of disabled people in the workforce</w:t>
      </w:r>
      <w:r w:rsidR="00415A12">
        <w:rPr>
          <w:rStyle w:val="FootnoteReference"/>
        </w:rPr>
        <w:footnoteReference w:id="2"/>
      </w:r>
      <w:r>
        <w:t>, it is particularly important that th</w:t>
      </w:r>
      <w:r w:rsidR="00EA5E27">
        <w:t xml:space="preserve">is work </w:t>
      </w:r>
      <w:r>
        <w:t>connect</w:t>
      </w:r>
      <w:r w:rsidR="00EA5E27">
        <w:t>s</w:t>
      </w:r>
      <w:r>
        <w:t xml:space="preserve"> with the disability community.</w:t>
      </w:r>
    </w:p>
    <w:p w14:paraId="32286F98" w14:textId="77777777" w:rsidR="00415A12" w:rsidRDefault="00415A12" w:rsidP="003C2CCF"/>
    <w:p w14:paraId="3B1F38BD" w14:textId="2C987BFF" w:rsidR="00BB18A5" w:rsidRDefault="00BB18A5" w:rsidP="00BB18A5">
      <w:pPr>
        <w:pStyle w:val="Heading1"/>
      </w:pPr>
      <w:r>
        <w:lastRenderedPageBreak/>
        <w:t>The Survey Questions</w:t>
      </w:r>
    </w:p>
    <w:p w14:paraId="563D052C" w14:textId="07B67CA3" w:rsidR="00004E92" w:rsidRPr="0017004C" w:rsidRDefault="008757C6" w:rsidP="008757C6">
      <w:pPr>
        <w:rPr>
          <w:b/>
          <w:bCs/>
        </w:rPr>
      </w:pPr>
      <w:r w:rsidRPr="0017004C">
        <w:rPr>
          <w:b/>
          <w:bCs/>
        </w:rPr>
        <w:t>1.</w:t>
      </w:r>
      <w:r w:rsidRPr="0017004C">
        <w:rPr>
          <w:b/>
          <w:bCs/>
        </w:rPr>
        <w:tab/>
      </w:r>
      <w:r w:rsidR="00004E92" w:rsidRPr="0017004C">
        <w:rPr>
          <w:b/>
          <w:bCs/>
        </w:rPr>
        <w:t>What is your relationship with this subject?</w:t>
      </w:r>
    </w:p>
    <w:p w14:paraId="00BAFB1A" w14:textId="18E87E1E" w:rsidR="008757C6" w:rsidRPr="0030595F" w:rsidRDefault="008757C6" w:rsidP="008757C6">
      <w:r>
        <w:t xml:space="preserve">In 2020, DPA developed Mahi Tika – Equity in Employment, a pilot employment programme, funded by the provincial Growth Fund (now known as </w:t>
      </w:r>
      <w:proofErr w:type="spellStart"/>
      <w:r>
        <w:t>Kaanoa</w:t>
      </w:r>
      <w:proofErr w:type="spellEnd"/>
      <w:r>
        <w:t xml:space="preserve">) and Trust Waikato, </w:t>
      </w:r>
      <w:r w:rsidRPr="0030595F">
        <w:t>to address this inequity and improve employment outcomes for disabled people.</w:t>
      </w:r>
      <w:r w:rsidR="00C95343">
        <w:t xml:space="preserve"> The programme i</w:t>
      </w:r>
      <w:r w:rsidR="00036880">
        <w:t>s open to disabled school-leavers therefore we have valuable insights into the barriers disabled youth face.</w:t>
      </w:r>
    </w:p>
    <w:p w14:paraId="7DFC3D20" w14:textId="50491E97" w:rsidR="00004E92" w:rsidRPr="0017004C" w:rsidRDefault="00004E92" w:rsidP="008757C6">
      <w:pPr>
        <w:rPr>
          <w:b/>
          <w:bCs/>
        </w:rPr>
      </w:pPr>
      <w:r w:rsidRPr="0017004C">
        <w:rPr>
          <w:b/>
          <w:bCs/>
        </w:rPr>
        <w:t>2.</w:t>
      </w:r>
      <w:r w:rsidRPr="0017004C">
        <w:rPr>
          <w:b/>
          <w:bCs/>
        </w:rPr>
        <w:tab/>
        <w:t>In what region are you located?</w:t>
      </w:r>
    </w:p>
    <w:p w14:paraId="2027559B" w14:textId="54E863AD" w:rsidR="008757C6" w:rsidRPr="00004E92" w:rsidRDefault="008757C6" w:rsidP="008757C6">
      <w:pPr>
        <w:rPr>
          <w:b/>
        </w:rPr>
      </w:pPr>
      <w:r>
        <w:t xml:space="preserve">Mahi Tika – Equity in Employment </w:t>
      </w:r>
      <w:r w:rsidR="00B544C4">
        <w:t xml:space="preserve">programme </w:t>
      </w:r>
      <w:r>
        <w:t>is currently being piloted in the Waikato region</w:t>
      </w:r>
      <w:r w:rsidR="00B544C4">
        <w:t xml:space="preserve">. </w:t>
      </w:r>
      <w:r w:rsidR="00036880">
        <w:t>However, DPA is a national organisation with membership across Aotearoa and we are</w:t>
      </w:r>
      <w:r w:rsidR="00B544C4">
        <w:t xml:space="preserve"> exploring opportunities to expand the programme into other regions</w:t>
      </w:r>
      <w:r w:rsidR="00036880">
        <w:t>. We can reflect on barriers facing our Waikato-based participants however acknowledge that these are systemic barriers affecting disabled youth across Aotearoa.</w:t>
      </w:r>
    </w:p>
    <w:p w14:paraId="50C1F427" w14:textId="28E0C916" w:rsidR="00004E92" w:rsidRPr="0017004C" w:rsidRDefault="00004E92" w:rsidP="008757C6">
      <w:pPr>
        <w:rPr>
          <w:b/>
          <w:bCs/>
        </w:rPr>
      </w:pPr>
      <w:r w:rsidRPr="0017004C">
        <w:rPr>
          <w:b/>
          <w:bCs/>
        </w:rPr>
        <w:t>3.</w:t>
      </w:r>
      <w:r w:rsidRPr="0017004C">
        <w:rPr>
          <w:b/>
          <w:bCs/>
        </w:rPr>
        <w:tab/>
        <w:t>Do you wish to be contacted with a summary of responses from this consultation and updated on the progress of the briefing?</w:t>
      </w:r>
    </w:p>
    <w:p w14:paraId="71914C7B" w14:textId="62A8C230" w:rsidR="00B544C4" w:rsidRPr="00004E92" w:rsidRDefault="00B544C4" w:rsidP="008757C6">
      <w:pPr>
        <w:rPr>
          <w:b/>
        </w:rPr>
      </w:pPr>
      <w:r>
        <w:t>Yes</w:t>
      </w:r>
      <w:r w:rsidR="00036880">
        <w:t>, this would be appreciated</w:t>
      </w:r>
      <w:r>
        <w:t>. Please send summaries to policy@dpa.org.nz</w:t>
      </w:r>
    </w:p>
    <w:p w14:paraId="3BC05C00" w14:textId="4D31F1E2" w:rsidR="00004E92" w:rsidRPr="0017004C" w:rsidRDefault="00004E92" w:rsidP="008757C6">
      <w:pPr>
        <w:rPr>
          <w:b/>
          <w:bCs/>
        </w:rPr>
      </w:pPr>
      <w:r w:rsidRPr="0017004C">
        <w:rPr>
          <w:b/>
          <w:bCs/>
        </w:rPr>
        <w:t>4.</w:t>
      </w:r>
      <w:r w:rsidRPr="0017004C">
        <w:rPr>
          <w:b/>
          <w:bCs/>
        </w:rPr>
        <w:tab/>
        <w:t>Is youth at risk of limited employment a worthwhile subject to investigate further through a Long-Term Insights Briefing?</w:t>
      </w:r>
    </w:p>
    <w:p w14:paraId="10194398" w14:textId="7358BCCC" w:rsidR="00B544C4" w:rsidRPr="00B544C4" w:rsidRDefault="00036880" w:rsidP="08603457">
      <w:r>
        <w:t>Y</w:t>
      </w:r>
      <w:r w:rsidRPr="00004E92">
        <w:t xml:space="preserve">outh at risk of limited employment </w:t>
      </w:r>
      <w:r>
        <w:t xml:space="preserve">is definitely </w:t>
      </w:r>
      <w:r w:rsidRPr="00004E92">
        <w:t>a worthwhile subject</w:t>
      </w:r>
      <w:r>
        <w:t xml:space="preserve"> to investigate through the LTIB. </w:t>
      </w:r>
      <w:r w:rsidRPr="0030595F">
        <w:t>There is a disproportionate rate of unemployment for disabled people in New Zealand</w:t>
      </w:r>
      <w:r>
        <w:t xml:space="preserve">. </w:t>
      </w:r>
      <w:r w:rsidRPr="0030595F">
        <w:t>Only 22% of disabled people are employed</w:t>
      </w:r>
      <w:r>
        <w:t>, and</w:t>
      </w:r>
      <w:r w:rsidRPr="0030595F">
        <w:t xml:space="preserve"> 70% of </w:t>
      </w:r>
      <w:r>
        <w:t>those not</w:t>
      </w:r>
      <w:r w:rsidRPr="0030595F">
        <w:t xml:space="preserve"> working would like to be employed</w:t>
      </w:r>
      <w:r>
        <w:rPr>
          <w:rStyle w:val="FootnoteReference"/>
        </w:rPr>
        <w:footnoteReference w:id="3"/>
      </w:r>
      <w:r w:rsidRPr="0030595F">
        <w:t>.</w:t>
      </w:r>
      <w:r>
        <w:t xml:space="preserve"> By addressing the barriers facing</w:t>
      </w:r>
      <w:r w:rsidR="01E56BF3">
        <w:t xml:space="preserve"> disabled</w:t>
      </w:r>
      <w:r>
        <w:t xml:space="preserve"> youth </w:t>
      </w:r>
      <w:r w:rsidR="6E830F35">
        <w:t xml:space="preserve">who are </w:t>
      </w:r>
      <w:r>
        <w:t>at risk of unemployment, it is expected that future employment rates for disabled people will improve.</w:t>
      </w:r>
    </w:p>
    <w:p w14:paraId="5D96520D" w14:textId="07EDAE5D" w:rsidR="00004E92" w:rsidRPr="0017004C" w:rsidRDefault="00004E92" w:rsidP="008757C6">
      <w:pPr>
        <w:rPr>
          <w:b/>
          <w:bCs/>
        </w:rPr>
      </w:pPr>
      <w:r w:rsidRPr="0017004C">
        <w:rPr>
          <w:b/>
          <w:bCs/>
        </w:rPr>
        <w:lastRenderedPageBreak/>
        <w:t>5.</w:t>
      </w:r>
      <w:r w:rsidRPr="0017004C">
        <w:rPr>
          <w:b/>
          <w:bCs/>
        </w:rPr>
        <w:tab/>
        <w:t>What kind of initiatives, programmes or approaches do you think are most successful for youth at risk of limited employment?</w:t>
      </w:r>
    </w:p>
    <w:p w14:paraId="4446CA93" w14:textId="757D5C8D" w:rsidR="00B544C4" w:rsidRPr="00B544C4" w:rsidRDefault="00036880" w:rsidP="008757C6">
      <w:pPr>
        <w:rPr>
          <w:bCs/>
        </w:rPr>
      </w:pPr>
      <w:r>
        <w:rPr>
          <w:bCs/>
        </w:rPr>
        <w:t>A youth- and disabled-led approach is imperative for the direction of any programme. For example, the disabled-led approach of Mahi Tika has resulted in a 66% employment rate for the participants involved in its first cohort.</w:t>
      </w:r>
    </w:p>
    <w:p w14:paraId="4FB17B73" w14:textId="77777777" w:rsidR="0017004C" w:rsidRDefault="00004E92" w:rsidP="008757C6">
      <w:r w:rsidRPr="0017004C">
        <w:rPr>
          <w:b/>
          <w:bCs/>
        </w:rPr>
        <w:t>6.</w:t>
      </w:r>
      <w:r w:rsidRPr="0017004C">
        <w:rPr>
          <w:b/>
          <w:bCs/>
        </w:rPr>
        <w:tab/>
        <w:t>Do you agree with the proposed scope of the Long-Term Insights Briefing?</w:t>
      </w:r>
      <w:r w:rsidR="00842C0C">
        <w:t xml:space="preserve"> </w:t>
      </w:r>
    </w:p>
    <w:p w14:paraId="25B91464" w14:textId="6FC6FBA4" w:rsidR="002E0FBB" w:rsidRPr="00842C0C" w:rsidRDefault="00004E92" w:rsidP="08603457">
      <w:pPr>
        <w:rPr>
          <w:b/>
          <w:bCs/>
        </w:rPr>
      </w:pPr>
      <w:r>
        <w:t xml:space="preserve"> </w:t>
      </w:r>
      <w:r w:rsidR="66F2480D">
        <w:t xml:space="preserve">Key areas </w:t>
      </w:r>
      <w:r>
        <w:t xml:space="preserve">such as housing, physical and mental health and the justice system </w:t>
      </w:r>
      <w:r w:rsidR="380D51A1">
        <w:t xml:space="preserve">should not be </w:t>
      </w:r>
      <w:r w:rsidR="0017004C">
        <w:t xml:space="preserve">out of </w:t>
      </w:r>
      <w:r>
        <w:t>scope of this Long-Term Insights Briefing</w:t>
      </w:r>
      <w:r w:rsidR="0017004C">
        <w:t xml:space="preserve"> as these are issues that </w:t>
      </w:r>
      <w:r w:rsidR="7EF31E8C">
        <w:t>contribute to significant</w:t>
      </w:r>
      <w:r w:rsidR="0017004C">
        <w:t xml:space="preserve"> systemic barriers to employment for disabled people.</w:t>
      </w:r>
    </w:p>
    <w:p w14:paraId="3BAD67BA" w14:textId="4725DFDF" w:rsidR="00B544C4" w:rsidRPr="00B544C4" w:rsidRDefault="0017004C" w:rsidP="00B544C4">
      <w:r>
        <w:t>DPA also</w:t>
      </w:r>
      <w:r w:rsidR="00036880">
        <w:t xml:space="preserve"> </w:t>
      </w:r>
      <w:r>
        <w:t>wishes</w:t>
      </w:r>
      <w:r w:rsidR="00036880">
        <w:t xml:space="preserve"> to </w:t>
      </w:r>
      <w:r w:rsidR="440B86CD">
        <w:t>highlight that</w:t>
      </w:r>
      <w:r w:rsidR="00036880">
        <w:t xml:space="preserve"> transport and the digital divide </w:t>
      </w:r>
      <w:r w:rsidR="5535B1CF">
        <w:t xml:space="preserve">are </w:t>
      </w:r>
      <w:r w:rsidR="430A52E7">
        <w:t xml:space="preserve">two other </w:t>
      </w:r>
      <w:r w:rsidR="04399435">
        <w:t xml:space="preserve">significant </w:t>
      </w:r>
      <w:r w:rsidR="00036880">
        <w:t>barriers that need to be addressed for youth</w:t>
      </w:r>
      <w:r w:rsidR="0468E6A6">
        <w:t>, particularly disabled youth</w:t>
      </w:r>
      <w:r w:rsidR="00036880">
        <w:t xml:space="preserve"> to be able to engage in any proposed</w:t>
      </w:r>
      <w:r w:rsidR="42C6E255">
        <w:t xml:space="preserve"> employment</w:t>
      </w:r>
      <w:r w:rsidR="00036880">
        <w:t xml:space="preserve"> programmes moving forward.</w:t>
      </w:r>
    </w:p>
    <w:p w14:paraId="008DDF4D" w14:textId="54445C3D" w:rsidR="002E0FBB" w:rsidRPr="0017004C" w:rsidRDefault="00B544C4" w:rsidP="00842C0C">
      <w:pPr>
        <w:spacing w:after="0"/>
        <w:divId w:val="1773819886"/>
        <w:rPr>
          <w:rFonts w:ascii="Times New Roman" w:hAnsi="Times New Roman"/>
          <w:b/>
          <w:bCs/>
          <w:sz w:val="36"/>
        </w:rPr>
      </w:pPr>
      <w:r w:rsidRPr="0017004C">
        <w:rPr>
          <w:b/>
          <w:bCs/>
        </w:rPr>
        <w:t xml:space="preserve">7. </w:t>
      </w:r>
      <w:r w:rsidR="00842C0C" w:rsidRPr="0017004C">
        <w:rPr>
          <w:b/>
          <w:bCs/>
        </w:rPr>
        <w:t xml:space="preserve">Do you agree with those focus areas, and why or why not? </w:t>
      </w:r>
    </w:p>
    <w:p w14:paraId="2F8E36DC" w14:textId="54B45979" w:rsidR="00B544C4" w:rsidRPr="00B544C4" w:rsidRDefault="0017004C" w:rsidP="00B544C4">
      <w:pPr>
        <w:divId w:val="42995388"/>
        <w:rPr>
          <w:bCs/>
        </w:rPr>
      </w:pPr>
      <w:r>
        <w:rPr>
          <w:bCs/>
        </w:rPr>
        <w:t>DPA agrees with these focus areas</w:t>
      </w:r>
    </w:p>
    <w:p w14:paraId="529866E9" w14:textId="59C58752" w:rsidR="002E0FBB" w:rsidRPr="0017004C" w:rsidRDefault="002E0FBB">
      <w:pPr>
        <w:divId w:val="668561567"/>
        <w:rPr>
          <w:b/>
          <w:bCs/>
        </w:rPr>
      </w:pPr>
      <w:r w:rsidRPr="0017004C">
        <w:rPr>
          <w:b/>
          <w:bCs/>
        </w:rPr>
        <w:t xml:space="preserve">8. Which focus areas do you think should get the highest priority? </w:t>
      </w:r>
    </w:p>
    <w:p w14:paraId="09E544E3" w14:textId="351ED1CC" w:rsidR="00B544C4" w:rsidRPr="00B544C4" w:rsidRDefault="0017004C">
      <w:pPr>
        <w:divId w:val="668561567"/>
        <w:rPr>
          <w:bCs/>
        </w:rPr>
      </w:pPr>
      <w:r>
        <w:t>DPA believes that t</w:t>
      </w:r>
      <w:r w:rsidR="00842C0C">
        <w:t>argeted support for groups who are most at risk of limited employment</w:t>
      </w:r>
      <w:r>
        <w:t xml:space="preserve"> should receive the highest priority</w:t>
      </w:r>
      <w:r w:rsidR="00842C0C">
        <w:t xml:space="preserve">, </w:t>
      </w:r>
      <w:r>
        <w:t>such as</w:t>
      </w:r>
      <w:r w:rsidR="00842C0C">
        <w:t xml:space="preserve"> disabled people, </w:t>
      </w:r>
      <w:r>
        <w:t xml:space="preserve">including the intersectionality of disabled </w:t>
      </w:r>
      <w:r w:rsidR="00842C0C">
        <w:t xml:space="preserve">LGBTQIA+ </w:t>
      </w:r>
      <w:r>
        <w:t xml:space="preserve">and Māori/Pacific </w:t>
      </w:r>
      <w:r w:rsidR="00842C0C">
        <w:t>youth</w:t>
      </w:r>
      <w:r>
        <w:t>.</w:t>
      </w:r>
    </w:p>
    <w:p w14:paraId="7FF9CAAD" w14:textId="77777777" w:rsidR="0017004C" w:rsidRDefault="002E0FBB" w:rsidP="008757C6">
      <w:pPr>
        <w:divId w:val="1083145388"/>
        <w:rPr>
          <w:b/>
          <w:bCs/>
        </w:rPr>
      </w:pPr>
      <w:r w:rsidRPr="0017004C">
        <w:rPr>
          <w:b/>
          <w:bCs/>
        </w:rPr>
        <w:t xml:space="preserve">9. Are there any other focus areas you think we should consider? </w:t>
      </w:r>
    </w:p>
    <w:p w14:paraId="7DBAAA28" w14:textId="2FE87301" w:rsidR="00B544C4" w:rsidRPr="0017004C" w:rsidRDefault="0017004C" w:rsidP="008757C6">
      <w:pPr>
        <w:divId w:val="1083145388"/>
        <w:rPr>
          <w:b/>
          <w:bCs/>
        </w:rPr>
      </w:pPr>
      <w:r w:rsidRPr="0017004C">
        <w:t>Youth in rural</w:t>
      </w:r>
      <w:r>
        <w:rPr>
          <w:bCs/>
        </w:rPr>
        <w:t xml:space="preserve"> communities experience increased barriers to employment. DPA believes this is an area in need of increased focus.</w:t>
      </w:r>
    </w:p>
    <w:p w14:paraId="443FA69D" w14:textId="02CACD56" w:rsidR="008757C6" w:rsidRPr="0017004C" w:rsidRDefault="008757C6" w:rsidP="008757C6">
      <w:pPr>
        <w:rPr>
          <w:b/>
          <w:bCs/>
        </w:rPr>
      </w:pPr>
      <w:r w:rsidRPr="0017004C">
        <w:rPr>
          <w:b/>
          <w:bCs/>
        </w:rPr>
        <w:t>10. What do you see as the best opportunities to get better results for young people at risk of limited employment?</w:t>
      </w:r>
    </w:p>
    <w:p w14:paraId="39340454" w14:textId="130A3B57" w:rsidR="00B544C4" w:rsidRPr="00B544C4" w:rsidRDefault="0017004C" w:rsidP="008757C6">
      <w:r>
        <w:t>DPA has</w:t>
      </w:r>
      <w:r w:rsidR="00415A12">
        <w:t xml:space="preserve"> first-hand</w:t>
      </w:r>
      <w:r>
        <w:t xml:space="preserve"> insights into the benefits of disabled-led employment programmes and </w:t>
      </w:r>
      <w:r w:rsidR="00415A12">
        <w:t xml:space="preserve">believes youth-led programmes are important for </w:t>
      </w:r>
      <w:r w:rsidR="000A3E3A">
        <w:t xml:space="preserve">achieving </w:t>
      </w:r>
      <w:r w:rsidR="00415A12">
        <w:t xml:space="preserve">high levels of </w:t>
      </w:r>
      <w:r w:rsidR="000A3E3A">
        <w:t xml:space="preserve">sustained </w:t>
      </w:r>
      <w:r w:rsidR="00415A12">
        <w:t>engagement.</w:t>
      </w:r>
    </w:p>
    <w:p w14:paraId="772A6516" w14:textId="77777777" w:rsidR="00415A12" w:rsidRDefault="008757C6" w:rsidP="00745387">
      <w:pPr>
        <w:rPr>
          <w:b/>
          <w:bCs/>
        </w:rPr>
      </w:pPr>
      <w:r w:rsidRPr="0017004C">
        <w:rPr>
          <w:b/>
          <w:bCs/>
        </w:rPr>
        <w:lastRenderedPageBreak/>
        <w:t>11. Are there barriers we have not mentioned? If so, what are they?</w:t>
      </w:r>
      <w:r w:rsidR="006C1F08" w:rsidRPr="0017004C">
        <w:rPr>
          <w:b/>
          <w:bCs/>
        </w:rPr>
        <w:t xml:space="preserve"> </w:t>
      </w:r>
      <w:r w:rsidRPr="0017004C">
        <w:rPr>
          <w:b/>
          <w:bCs/>
        </w:rPr>
        <w:t>Are there any other barriers you think we have missed?</w:t>
      </w:r>
    </w:p>
    <w:p w14:paraId="37A23F5D" w14:textId="391F0C5F" w:rsidR="00745387" w:rsidRPr="00415A12" w:rsidRDefault="00745387" w:rsidP="00745387">
      <w:pPr>
        <w:rPr>
          <w:b/>
          <w:bCs/>
        </w:rPr>
      </w:pPr>
      <w:r w:rsidRPr="00745387">
        <w:rPr>
          <w:lang w:val="en-US"/>
        </w:rPr>
        <w:t xml:space="preserve">DPA </w:t>
      </w:r>
      <w:r>
        <w:rPr>
          <w:lang w:val="en-US"/>
        </w:rPr>
        <w:t>has identified transport and the digital divide as key barriers to the employment of disabled people, particularly in rural areas.</w:t>
      </w:r>
    </w:p>
    <w:p w14:paraId="6A646960" w14:textId="0A933D78" w:rsidR="00745387" w:rsidRDefault="00745387" w:rsidP="00745387">
      <w:pPr>
        <w:rPr>
          <w:lang w:val="en-US"/>
        </w:rPr>
      </w:pPr>
      <w:r w:rsidRPr="08603457">
        <w:rPr>
          <w:lang w:val="en-US"/>
        </w:rPr>
        <w:t xml:space="preserve">Lack of affordable and/or accessible travel options has a big impact throughout the wider Waikato district. For example, there is no service available between Thames and Hamilton and in cases where there are transport options, they are not accessible. This means that </w:t>
      </w:r>
      <w:r w:rsidR="64AADB1A" w:rsidRPr="08603457">
        <w:rPr>
          <w:lang w:val="en-US"/>
        </w:rPr>
        <w:t xml:space="preserve">many </w:t>
      </w:r>
      <w:r w:rsidRPr="08603457">
        <w:rPr>
          <w:lang w:val="en-US"/>
        </w:rPr>
        <w:t xml:space="preserve">disabled people </w:t>
      </w:r>
      <w:r w:rsidR="0EA3BCF5" w:rsidRPr="08603457">
        <w:rPr>
          <w:lang w:val="en-US"/>
        </w:rPr>
        <w:t xml:space="preserve">are restricted </w:t>
      </w:r>
      <w:r w:rsidRPr="08603457">
        <w:rPr>
          <w:lang w:val="en-US"/>
        </w:rPr>
        <w:t>to find</w:t>
      </w:r>
      <w:r w:rsidR="2934747D" w:rsidRPr="08603457">
        <w:rPr>
          <w:lang w:val="en-US"/>
        </w:rPr>
        <w:t>ing</w:t>
      </w:r>
      <w:r w:rsidRPr="08603457">
        <w:rPr>
          <w:lang w:val="en-US"/>
        </w:rPr>
        <w:t xml:space="preserve"> jobs near where they live.</w:t>
      </w:r>
      <w:r w:rsidRPr="08603457">
        <w:rPr>
          <w:color w:val="FF0000"/>
          <w:lang w:val="en-US"/>
        </w:rPr>
        <w:t xml:space="preserve"> </w:t>
      </w:r>
      <w:r w:rsidRPr="08603457">
        <w:rPr>
          <w:lang w:val="en-US"/>
        </w:rPr>
        <w:t>An example of prohibitive costing is that a taxi from Thames to Hamilton one way for employment workshops is $250 so (non-driving) youth living in Thames may be excluded from these initiatives</w:t>
      </w:r>
      <w:r w:rsidR="7BCCD3D6" w:rsidRPr="08603457">
        <w:rPr>
          <w:lang w:val="en-US"/>
        </w:rPr>
        <w:t xml:space="preserve"> being held in Hamilton</w:t>
      </w:r>
      <w:r w:rsidRPr="08603457">
        <w:rPr>
          <w:lang w:val="en-US"/>
        </w:rPr>
        <w:t>.</w:t>
      </w:r>
    </w:p>
    <w:p w14:paraId="3838A31B" w14:textId="0768A100" w:rsidR="00745387" w:rsidRPr="00745387" w:rsidRDefault="00745387" w:rsidP="00745387">
      <w:pPr>
        <w:rPr>
          <w:lang w:val="en-US"/>
        </w:rPr>
      </w:pPr>
      <w:r w:rsidRPr="08603457">
        <w:rPr>
          <w:lang w:val="en-US"/>
        </w:rPr>
        <w:t xml:space="preserve">The inequitable system of disability funding means that those on ACC can often fund transport options, but disabled people under Ministry of Health </w:t>
      </w:r>
      <w:r w:rsidR="5EA59B69" w:rsidRPr="08603457">
        <w:rPr>
          <w:lang w:val="en-US"/>
        </w:rPr>
        <w:t>cannot</w:t>
      </w:r>
      <w:r w:rsidRPr="08603457">
        <w:rPr>
          <w:lang w:val="en-US"/>
        </w:rPr>
        <w:t xml:space="preserve">. Total Mobility provides discounted travel options for some disabled people. However, oftentimes this still comes with a prohibitive cost or </w:t>
      </w:r>
      <w:r w:rsidR="4A63E417" w:rsidRPr="08603457">
        <w:rPr>
          <w:lang w:val="en-US"/>
        </w:rPr>
        <w:t>unavailability</w:t>
      </w:r>
      <w:r w:rsidRPr="08603457">
        <w:rPr>
          <w:lang w:val="en-US"/>
        </w:rPr>
        <w:t xml:space="preserve"> of modified vehicles.</w:t>
      </w:r>
    </w:p>
    <w:p w14:paraId="0374E539" w14:textId="001AEC74" w:rsidR="00745387" w:rsidRDefault="00745387" w:rsidP="00745387">
      <w:pPr>
        <w:rPr>
          <w:lang w:val="en-US"/>
        </w:rPr>
      </w:pPr>
      <w:r w:rsidRPr="08603457">
        <w:rPr>
          <w:lang w:val="en-US"/>
        </w:rPr>
        <w:t>The digital divide is another major barrier for many disabled. A number of disabled people involved in Mahi Tika – Equity in Employment</w:t>
      </w:r>
      <w:r w:rsidR="7C227AE8" w:rsidRPr="08603457">
        <w:rPr>
          <w:lang w:val="en-US"/>
        </w:rPr>
        <w:t xml:space="preserve"> programme</w:t>
      </w:r>
      <w:r w:rsidRPr="08603457">
        <w:rPr>
          <w:lang w:val="en-US"/>
        </w:rPr>
        <w:t xml:space="preserve"> report not having access to</w:t>
      </w:r>
      <w:r w:rsidR="6DCED779" w:rsidRPr="08603457">
        <w:rPr>
          <w:lang w:val="en-US"/>
        </w:rPr>
        <w:t xml:space="preserve"> digital</w:t>
      </w:r>
      <w:r w:rsidRPr="08603457">
        <w:rPr>
          <w:lang w:val="en-US"/>
        </w:rPr>
        <w:t xml:space="preserve"> devices or </w:t>
      </w:r>
      <w:r w:rsidR="21B9F114" w:rsidRPr="08603457">
        <w:rPr>
          <w:lang w:val="en-US"/>
        </w:rPr>
        <w:t xml:space="preserve">have </w:t>
      </w:r>
      <w:r w:rsidRPr="08603457">
        <w:rPr>
          <w:lang w:val="en-US"/>
        </w:rPr>
        <w:t xml:space="preserve">no internet access </w:t>
      </w:r>
      <w:r w:rsidR="2C53F8AE" w:rsidRPr="08603457">
        <w:rPr>
          <w:lang w:val="en-US"/>
        </w:rPr>
        <w:t xml:space="preserve">which means that they are </w:t>
      </w:r>
      <w:proofErr w:type="gramStart"/>
      <w:r w:rsidR="2C53F8AE" w:rsidRPr="08603457">
        <w:rPr>
          <w:lang w:val="en-US"/>
        </w:rPr>
        <w:t xml:space="preserve">not </w:t>
      </w:r>
      <w:r w:rsidRPr="08603457">
        <w:rPr>
          <w:lang w:val="en-US"/>
        </w:rPr>
        <w:t xml:space="preserve"> able</w:t>
      </w:r>
      <w:proofErr w:type="gramEnd"/>
      <w:r w:rsidRPr="08603457">
        <w:rPr>
          <w:lang w:val="en-US"/>
        </w:rPr>
        <w:t xml:space="preserve"> to access the job market, </w:t>
      </w:r>
      <w:r w:rsidR="0AEED1F9" w:rsidRPr="08603457">
        <w:rPr>
          <w:lang w:val="en-US"/>
        </w:rPr>
        <w:t xml:space="preserve">as </w:t>
      </w:r>
      <w:r w:rsidRPr="08603457">
        <w:rPr>
          <w:lang w:val="en-US"/>
        </w:rPr>
        <w:t xml:space="preserve">they cannot find out about jobs or apply for them easily. </w:t>
      </w:r>
    </w:p>
    <w:p w14:paraId="368A6F7C" w14:textId="664BA9D6" w:rsidR="00745387" w:rsidRPr="006C1F08" w:rsidRDefault="00745387" w:rsidP="00745387">
      <w:pPr>
        <w:rPr>
          <w:lang w:val="en-US"/>
        </w:rPr>
      </w:pPr>
      <w:r w:rsidRPr="08603457">
        <w:rPr>
          <w:lang w:val="en-US"/>
        </w:rPr>
        <w:t xml:space="preserve">Students were provided with devices and data during Covid-19 lockdown so that they were able to access </w:t>
      </w:r>
      <w:r w:rsidR="006C1F08" w:rsidRPr="08603457">
        <w:rPr>
          <w:lang w:val="en-US"/>
        </w:rPr>
        <w:t xml:space="preserve">their education </w:t>
      </w:r>
      <w:r w:rsidRPr="08603457">
        <w:rPr>
          <w:lang w:val="en-US"/>
        </w:rPr>
        <w:t>online</w:t>
      </w:r>
      <w:r w:rsidR="006C1F08" w:rsidRPr="08603457">
        <w:rPr>
          <w:lang w:val="en-US"/>
        </w:rPr>
        <w:t>. This initiative needs to be expanded</w:t>
      </w:r>
      <w:r w:rsidR="7EF9027B" w:rsidRPr="08603457">
        <w:rPr>
          <w:lang w:val="en-US"/>
        </w:rPr>
        <w:t xml:space="preserve"> to school </w:t>
      </w:r>
      <w:proofErr w:type="gramStart"/>
      <w:r w:rsidR="7EF9027B" w:rsidRPr="08603457">
        <w:rPr>
          <w:lang w:val="en-US"/>
        </w:rPr>
        <w:t xml:space="preserve">leavers </w:t>
      </w:r>
      <w:r w:rsidR="006C1F08" w:rsidRPr="08603457">
        <w:rPr>
          <w:lang w:val="en-US"/>
        </w:rPr>
        <w:t xml:space="preserve"> </w:t>
      </w:r>
      <w:r w:rsidR="00A55954" w:rsidRPr="08603457">
        <w:rPr>
          <w:lang w:val="en-US"/>
        </w:rPr>
        <w:t>to</w:t>
      </w:r>
      <w:proofErr w:type="gramEnd"/>
      <w:r w:rsidR="00A55954" w:rsidRPr="08603457">
        <w:rPr>
          <w:lang w:val="en-US"/>
        </w:rPr>
        <w:t xml:space="preserve"> enable</w:t>
      </w:r>
      <w:r w:rsidR="4D9012BC" w:rsidRPr="08603457">
        <w:rPr>
          <w:lang w:val="en-US"/>
        </w:rPr>
        <w:t xml:space="preserve"> them </w:t>
      </w:r>
      <w:r w:rsidR="006C1F08" w:rsidRPr="08603457">
        <w:rPr>
          <w:lang w:val="en-US"/>
        </w:rPr>
        <w:t>to access the job market once leaving school.</w:t>
      </w:r>
    </w:p>
    <w:p w14:paraId="3D5B5AAC" w14:textId="21A4BA44" w:rsidR="003E3C38" w:rsidRDefault="003E3C38" w:rsidP="008757C6">
      <w:pPr>
        <w:pStyle w:val="Heading1"/>
      </w:pPr>
      <w:r>
        <w:t>DPA’s recommendations</w:t>
      </w:r>
    </w:p>
    <w:p w14:paraId="57D94634" w14:textId="77777777" w:rsidR="00C95343" w:rsidRDefault="00A769A9" w:rsidP="00A769A9">
      <w:r>
        <w:t xml:space="preserve">In order to achieve better engagement with </w:t>
      </w:r>
      <w:r w:rsidR="00C95343">
        <w:t>disabled youth</w:t>
      </w:r>
      <w:r>
        <w:t xml:space="preserve">, </w:t>
      </w:r>
      <w:r>
        <w:rPr>
          <w:rFonts w:cs="Arial"/>
        </w:rPr>
        <w:t>t</w:t>
      </w:r>
      <w:r w:rsidR="004D53A5">
        <w:rPr>
          <w:rFonts w:cs="Arial"/>
        </w:rPr>
        <w:t>he Disabled Person’s Assembly strongl</w:t>
      </w:r>
      <w:r>
        <w:rPr>
          <w:rFonts w:cs="Arial"/>
        </w:rPr>
        <w:t>y</w:t>
      </w:r>
      <w:r w:rsidR="004D53A5">
        <w:rPr>
          <w:rFonts w:cs="Arial"/>
        </w:rPr>
        <w:t xml:space="preserve"> recommends</w:t>
      </w:r>
      <w:r>
        <w:rPr>
          <w:rFonts w:cs="Arial"/>
        </w:rPr>
        <w:t xml:space="preserve"> that </w:t>
      </w:r>
      <w:r w:rsidR="00C95343">
        <w:t xml:space="preserve">the Ministries engage with disabled youth across New Zealand, including in rural areas. </w:t>
      </w:r>
    </w:p>
    <w:p w14:paraId="5EDFD925" w14:textId="1844BFA7" w:rsidR="00A769A9" w:rsidRDefault="00C95343" w:rsidP="00A769A9">
      <w:r>
        <w:lastRenderedPageBreak/>
        <w:t>The</w:t>
      </w:r>
      <w:r w:rsidR="00A769A9">
        <w:t xml:space="preserve"> views of </w:t>
      </w:r>
      <w:r>
        <w:t xml:space="preserve">young </w:t>
      </w:r>
      <w:r w:rsidR="00A769A9">
        <w:t xml:space="preserve">disabled, </w:t>
      </w:r>
      <w:proofErr w:type="spellStart"/>
      <w:r w:rsidR="00A769A9">
        <w:t>Maori</w:t>
      </w:r>
      <w:proofErr w:type="spellEnd"/>
      <w:r w:rsidR="00A769A9">
        <w:t xml:space="preserve"> and Pasifika </w:t>
      </w:r>
      <w:r>
        <w:t>must</w:t>
      </w:r>
      <w:r w:rsidR="00A769A9">
        <w:t xml:space="preserve"> genuinely influence </w:t>
      </w:r>
      <w:r>
        <w:t>LTIB</w:t>
      </w:r>
      <w:r w:rsidR="00A769A9">
        <w:t xml:space="preserve"> direction</w:t>
      </w:r>
      <w:r>
        <w:t xml:space="preserve"> and we recommend disabled youth be involved in the LTIB at all stages of the process.</w:t>
      </w:r>
      <w:r w:rsidR="00A769A9">
        <w:t xml:space="preserve"> </w:t>
      </w:r>
    </w:p>
    <w:p w14:paraId="0582D7CF" w14:textId="0DE2BCF5" w:rsidR="00275FF1" w:rsidRDefault="00A769A9" w:rsidP="00A769A9">
      <w:r>
        <w:t xml:space="preserve">The </w:t>
      </w:r>
      <w:r w:rsidR="00275FF1">
        <w:t xml:space="preserve">Disabled Person’s Assembly also recommends that </w:t>
      </w:r>
      <w:r w:rsidR="00C95343">
        <w:t>the Ministries</w:t>
      </w:r>
      <w:r>
        <w:t xml:space="preserve"> should specifically state how </w:t>
      </w:r>
      <w:r w:rsidR="00C95343">
        <w:t>the LTIB</w:t>
      </w:r>
      <w:r>
        <w:t xml:space="preserve"> will meet </w:t>
      </w:r>
      <w:r w:rsidR="00C95343">
        <w:t>its</w:t>
      </w:r>
      <w:r>
        <w:t xml:space="preserve"> responsibilities under Te Tiriti and the UNCRPD. </w:t>
      </w:r>
    </w:p>
    <w:p w14:paraId="4EE24667" w14:textId="19405A13" w:rsidR="00A769A9" w:rsidRDefault="00A769A9" w:rsidP="00A769A9">
      <w:r>
        <w:t xml:space="preserve">DPA wishes to be kept informed of each stage of the process </w:t>
      </w:r>
      <w:r w:rsidR="00C95343">
        <w:t>in setting up the LTIB</w:t>
      </w:r>
      <w:r>
        <w:t xml:space="preserve">. </w:t>
      </w:r>
    </w:p>
    <w:p w14:paraId="74B24642" w14:textId="729B5A62" w:rsidR="003E3C38" w:rsidRDefault="003E3C38" w:rsidP="003E3C38">
      <w:pPr>
        <w:rPr>
          <w:rFonts w:cs="Arial"/>
        </w:rPr>
      </w:pPr>
    </w:p>
    <w:p w14:paraId="3333E55F" w14:textId="02E8DCEF" w:rsidR="004D53A5" w:rsidRPr="00F90077" w:rsidRDefault="004D53A5" w:rsidP="003E3C38">
      <w:pPr>
        <w:rPr>
          <w:rFonts w:cs="Arial"/>
        </w:rPr>
      </w:pPr>
    </w:p>
    <w:p w14:paraId="4B93C600" w14:textId="079DC79E" w:rsidR="00F90077" w:rsidRDefault="00F90077" w:rsidP="003E3C38">
      <w:pPr>
        <w:rPr>
          <w:rFonts w:cs="Arial"/>
        </w:rPr>
      </w:pPr>
    </w:p>
    <w:p w14:paraId="4AFF9A57" w14:textId="4AD0E04F" w:rsidR="00275FF1" w:rsidRDefault="00275FF1" w:rsidP="003E3C38">
      <w:pPr>
        <w:rPr>
          <w:rFonts w:cs="Arial"/>
        </w:rPr>
      </w:pPr>
    </w:p>
    <w:p w14:paraId="4A3A1555" w14:textId="31514787" w:rsidR="00275FF1" w:rsidRDefault="00275FF1" w:rsidP="003E3C38">
      <w:pPr>
        <w:rPr>
          <w:rFonts w:cs="Arial"/>
        </w:rPr>
      </w:pPr>
    </w:p>
    <w:p w14:paraId="04D92CFB" w14:textId="602019E3" w:rsidR="00275FF1" w:rsidRPr="00F90077" w:rsidRDefault="00275FF1" w:rsidP="003E3C38">
      <w:pPr>
        <w:rPr>
          <w:rFonts w:cs="Arial"/>
        </w:rPr>
      </w:pPr>
    </w:p>
    <w:sectPr w:rsidR="00275FF1" w:rsidRPr="00F90077" w:rsidSect="00634AEC">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39EA" w14:textId="77777777" w:rsidR="00626B17" w:rsidRDefault="00626B17" w:rsidP="00634AEC">
      <w:pPr>
        <w:spacing w:after="0" w:line="240" w:lineRule="auto"/>
      </w:pPr>
      <w:r>
        <w:separator/>
      </w:r>
    </w:p>
  </w:endnote>
  <w:endnote w:type="continuationSeparator" w:id="0">
    <w:p w14:paraId="2E60E28F" w14:textId="77777777" w:rsidR="00626B17" w:rsidRDefault="00626B17" w:rsidP="00634AEC">
      <w:pPr>
        <w:spacing w:after="0" w:line="240" w:lineRule="auto"/>
      </w:pPr>
      <w:r>
        <w:continuationSeparator/>
      </w:r>
    </w:p>
  </w:endnote>
  <w:endnote w:type="continuationNotice" w:id="1">
    <w:p w14:paraId="193FF4A6" w14:textId="77777777" w:rsidR="00626B17" w:rsidRDefault="00626B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2AAA" w14:textId="77777777" w:rsidR="00626B17" w:rsidRDefault="00626B17" w:rsidP="00634AEC">
      <w:pPr>
        <w:spacing w:after="0" w:line="240" w:lineRule="auto"/>
      </w:pPr>
      <w:r>
        <w:separator/>
      </w:r>
    </w:p>
  </w:footnote>
  <w:footnote w:type="continuationSeparator" w:id="0">
    <w:p w14:paraId="44E2AB43" w14:textId="77777777" w:rsidR="00626B17" w:rsidRDefault="00626B17" w:rsidP="00634AEC">
      <w:pPr>
        <w:spacing w:after="0" w:line="240" w:lineRule="auto"/>
      </w:pPr>
      <w:r>
        <w:continuationSeparator/>
      </w:r>
    </w:p>
  </w:footnote>
  <w:footnote w:type="continuationNotice" w:id="1">
    <w:p w14:paraId="5D22F9FC" w14:textId="77777777" w:rsidR="00626B17" w:rsidRDefault="00626B17">
      <w:pPr>
        <w:spacing w:after="0" w:line="240" w:lineRule="auto"/>
      </w:pPr>
    </w:p>
  </w:footnote>
  <w:footnote w:id="2">
    <w:p w14:paraId="04373CCA" w14:textId="13182A8A" w:rsidR="00415A12" w:rsidRPr="00415A12" w:rsidRDefault="00415A12">
      <w:pPr>
        <w:pStyle w:val="FootnoteText"/>
        <w:rPr>
          <w:sz w:val="16"/>
          <w:szCs w:val="16"/>
        </w:rPr>
      </w:pPr>
      <w:r w:rsidRPr="00415A12">
        <w:rPr>
          <w:rStyle w:val="FootnoteReference"/>
          <w:sz w:val="16"/>
          <w:szCs w:val="16"/>
        </w:rPr>
        <w:footnoteRef/>
      </w:r>
      <w:r w:rsidRPr="00415A12">
        <w:rPr>
          <w:sz w:val="16"/>
          <w:szCs w:val="16"/>
        </w:rPr>
        <w:t xml:space="preserve"> Statistics NZ.</w:t>
      </w:r>
      <w:r>
        <w:rPr>
          <w:sz w:val="16"/>
          <w:szCs w:val="16"/>
        </w:rPr>
        <w:t xml:space="preserve"> </w:t>
      </w:r>
      <w:r w:rsidRPr="00415A12">
        <w:rPr>
          <w:rFonts w:eastAsia="Calibri Light" w:cs="Arial"/>
          <w:sz w:val="16"/>
          <w:szCs w:val="16"/>
        </w:rPr>
        <w:t xml:space="preserve">(2020). </w:t>
      </w:r>
      <w:r w:rsidRPr="00415A12">
        <w:rPr>
          <w:rFonts w:eastAsia="Calibri Light" w:cs="Arial"/>
          <w:i/>
          <w:iCs/>
          <w:sz w:val="16"/>
          <w:szCs w:val="16"/>
        </w:rPr>
        <w:t>Labour market statistics (disability): June 2020 quarter.</w:t>
      </w:r>
      <w:r w:rsidRPr="00415A12">
        <w:rPr>
          <w:rFonts w:eastAsia="Calibri Light" w:cs="Arial"/>
          <w:sz w:val="16"/>
          <w:szCs w:val="16"/>
        </w:rPr>
        <w:t xml:space="preserve"> Retrieved from</w:t>
      </w:r>
      <w:r>
        <w:rPr>
          <w:sz w:val="16"/>
          <w:szCs w:val="16"/>
        </w:rPr>
        <w:t xml:space="preserve"> </w:t>
      </w:r>
      <w:hyperlink r:id="rId1" w:anchor=":~:text=In%20the%20year%20to%20the,the%20series%20began%20in%202017&amp;text=the%20labour%20force%20participation%20rate,percent%20for%20non%2Ddisabled%20people" w:history="1">
        <w:r w:rsidRPr="001F4397">
          <w:rPr>
            <w:rStyle w:val="Hyperlink"/>
            <w:sz w:val="16"/>
            <w:szCs w:val="16"/>
          </w:rPr>
          <w:t>https://www.stats.govt.nz/information-releases/labour-market-statistics-disability-june-2020-quarter#:~:text=In%20the%20year%20to%20the,the%20series%20began%20in%202017&amp;text=the%20labour%20force%20participation%20rate,percent%20for%20non%2Ddisabled%20people</w:t>
        </w:r>
      </w:hyperlink>
    </w:p>
  </w:footnote>
  <w:footnote w:id="3">
    <w:p w14:paraId="0A2037E1" w14:textId="1131AFF3" w:rsidR="00036880" w:rsidRPr="00415A12" w:rsidRDefault="00036880" w:rsidP="00036880">
      <w:pPr>
        <w:pStyle w:val="FootnoteText"/>
        <w:rPr>
          <w:rFonts w:cs="Arial"/>
          <w:sz w:val="16"/>
          <w:szCs w:val="16"/>
        </w:rPr>
      </w:pPr>
      <w:r w:rsidRPr="00415A12">
        <w:rPr>
          <w:rStyle w:val="FootnoteReference"/>
          <w:rFonts w:cs="Arial"/>
          <w:sz w:val="16"/>
          <w:szCs w:val="16"/>
        </w:rPr>
        <w:footnoteRef/>
      </w:r>
      <w:r w:rsidRPr="00415A12">
        <w:rPr>
          <w:rFonts w:cs="Arial"/>
          <w:sz w:val="16"/>
          <w:szCs w:val="16"/>
        </w:rPr>
        <w:t xml:space="preserve"> </w:t>
      </w:r>
      <w:r w:rsidRPr="00415A12">
        <w:rPr>
          <w:rFonts w:eastAsia="Calibri Light" w:cs="Arial"/>
          <w:sz w:val="16"/>
          <w:szCs w:val="16"/>
        </w:rPr>
        <w:t xml:space="preserve">Ministry of Social Development. (2020). </w:t>
      </w:r>
      <w:r w:rsidRPr="00415A12">
        <w:rPr>
          <w:rFonts w:eastAsia="Calibri Light" w:cs="Arial"/>
          <w:i/>
          <w:iCs/>
          <w:sz w:val="16"/>
          <w:szCs w:val="16"/>
        </w:rPr>
        <w:t>Working Matters: An Action Plan to ensure disabled people and people with health conditions have an equal opportunity to access employment.</w:t>
      </w:r>
      <w:r w:rsidRPr="00415A12">
        <w:rPr>
          <w:rFonts w:eastAsia="Calibri Light" w:cs="Arial"/>
          <w:sz w:val="16"/>
          <w:szCs w:val="16"/>
        </w:rPr>
        <w:t xml:space="preserve"> Retrieved from: </w:t>
      </w:r>
      <w:hyperlink r:id="rId2" w:history="1">
        <w:r w:rsidR="00415A12" w:rsidRPr="001F4397">
          <w:rPr>
            <w:rStyle w:val="Hyperlink"/>
            <w:rFonts w:eastAsia="Calibri Light" w:cs="Arial"/>
            <w:sz w:val="16"/>
            <w:szCs w:val="16"/>
          </w:rPr>
          <w:t>https://www.msd.govt.nz/documents/what-we-can-do/disability-services/disability-employment-action-plan/working-matters-2020-spreads.pdf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25C25D9"/>
    <w:multiLevelType w:val="hybridMultilevel"/>
    <w:tmpl w:val="76728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6EEF0BD2"/>
    <w:multiLevelType w:val="hybridMultilevel"/>
    <w:tmpl w:val="BA223AD2"/>
    <w:lvl w:ilvl="0" w:tplc="48207DE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15"/>
  </w:num>
  <w:num w:numId="6">
    <w:abstractNumId w:val="3"/>
  </w:num>
  <w:num w:numId="7">
    <w:abstractNumId w:val="8"/>
  </w:num>
  <w:num w:numId="8">
    <w:abstractNumId w:val="9"/>
  </w:num>
  <w:num w:numId="9">
    <w:abstractNumId w:val="7"/>
  </w:num>
  <w:num w:numId="10">
    <w:abstractNumId w:val="14"/>
  </w:num>
  <w:num w:numId="11">
    <w:abstractNumId w:val="13"/>
  </w:num>
  <w:num w:numId="12">
    <w:abstractNumId w:val="0"/>
  </w:num>
  <w:num w:numId="13">
    <w:abstractNumId w:val="11"/>
  </w:num>
  <w:num w:numId="14">
    <w:abstractNumId w:val="5"/>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4E92"/>
    <w:rsid w:val="00013645"/>
    <w:rsid w:val="000230E8"/>
    <w:rsid w:val="00036320"/>
    <w:rsid w:val="00036880"/>
    <w:rsid w:val="000533B3"/>
    <w:rsid w:val="000A1A18"/>
    <w:rsid w:val="000A31C7"/>
    <w:rsid w:val="000A33E1"/>
    <w:rsid w:val="000A3E3A"/>
    <w:rsid w:val="000B1D28"/>
    <w:rsid w:val="000C2A3A"/>
    <w:rsid w:val="00107484"/>
    <w:rsid w:val="00133092"/>
    <w:rsid w:val="00153628"/>
    <w:rsid w:val="001554CC"/>
    <w:rsid w:val="00162203"/>
    <w:rsid w:val="0017004C"/>
    <w:rsid w:val="00194593"/>
    <w:rsid w:val="001A3927"/>
    <w:rsid w:val="001A63C9"/>
    <w:rsid w:val="001B6649"/>
    <w:rsid w:val="001B734D"/>
    <w:rsid w:val="001C0434"/>
    <w:rsid w:val="001D29F1"/>
    <w:rsid w:val="001D3FFC"/>
    <w:rsid w:val="001D5B06"/>
    <w:rsid w:val="00213391"/>
    <w:rsid w:val="00234512"/>
    <w:rsid w:val="00242E98"/>
    <w:rsid w:val="00252A79"/>
    <w:rsid w:val="00254B49"/>
    <w:rsid w:val="00255576"/>
    <w:rsid w:val="00264927"/>
    <w:rsid w:val="00267C9A"/>
    <w:rsid w:val="00275FF1"/>
    <w:rsid w:val="002C03C5"/>
    <w:rsid w:val="002C0869"/>
    <w:rsid w:val="002E0071"/>
    <w:rsid w:val="002E0FBB"/>
    <w:rsid w:val="003570A8"/>
    <w:rsid w:val="00374FAB"/>
    <w:rsid w:val="00376117"/>
    <w:rsid w:val="00384FD9"/>
    <w:rsid w:val="0039004F"/>
    <w:rsid w:val="003B0C58"/>
    <w:rsid w:val="003B154D"/>
    <w:rsid w:val="003B3DF5"/>
    <w:rsid w:val="003B575C"/>
    <w:rsid w:val="003C2CCF"/>
    <w:rsid w:val="003E2799"/>
    <w:rsid w:val="003E3C38"/>
    <w:rsid w:val="003E6DCC"/>
    <w:rsid w:val="00412627"/>
    <w:rsid w:val="00415A12"/>
    <w:rsid w:val="00422A0D"/>
    <w:rsid w:val="004600A7"/>
    <w:rsid w:val="004A0B5F"/>
    <w:rsid w:val="004D53A5"/>
    <w:rsid w:val="004D67E5"/>
    <w:rsid w:val="004F116B"/>
    <w:rsid w:val="005174CE"/>
    <w:rsid w:val="005244AE"/>
    <w:rsid w:val="005255B7"/>
    <w:rsid w:val="00534749"/>
    <w:rsid w:val="00547874"/>
    <w:rsid w:val="00562E74"/>
    <w:rsid w:val="00587C7D"/>
    <w:rsid w:val="005C2088"/>
    <w:rsid w:val="00612023"/>
    <w:rsid w:val="00617B71"/>
    <w:rsid w:val="00626B17"/>
    <w:rsid w:val="00626DE9"/>
    <w:rsid w:val="00634AEC"/>
    <w:rsid w:val="0065604C"/>
    <w:rsid w:val="00670B18"/>
    <w:rsid w:val="00687109"/>
    <w:rsid w:val="006B0DB9"/>
    <w:rsid w:val="006B5018"/>
    <w:rsid w:val="006C1F08"/>
    <w:rsid w:val="006D416F"/>
    <w:rsid w:val="006E413E"/>
    <w:rsid w:val="00700885"/>
    <w:rsid w:val="007247B9"/>
    <w:rsid w:val="00745387"/>
    <w:rsid w:val="00754F78"/>
    <w:rsid w:val="00760B5C"/>
    <w:rsid w:val="00771A3C"/>
    <w:rsid w:val="00775532"/>
    <w:rsid w:val="007928EF"/>
    <w:rsid w:val="007A5D60"/>
    <w:rsid w:val="007B4A88"/>
    <w:rsid w:val="008067A2"/>
    <w:rsid w:val="00832EF2"/>
    <w:rsid w:val="00842C0C"/>
    <w:rsid w:val="008443CB"/>
    <w:rsid w:val="00851ABD"/>
    <w:rsid w:val="008757C6"/>
    <w:rsid w:val="00882793"/>
    <w:rsid w:val="0088797E"/>
    <w:rsid w:val="008C3BEF"/>
    <w:rsid w:val="008E27E2"/>
    <w:rsid w:val="008E541D"/>
    <w:rsid w:val="00902171"/>
    <w:rsid w:val="00910437"/>
    <w:rsid w:val="009140EA"/>
    <w:rsid w:val="00921D00"/>
    <w:rsid w:val="00943EE0"/>
    <w:rsid w:val="009514A6"/>
    <w:rsid w:val="009520F3"/>
    <w:rsid w:val="00953608"/>
    <w:rsid w:val="00965E70"/>
    <w:rsid w:val="009759E4"/>
    <w:rsid w:val="00980ACE"/>
    <w:rsid w:val="0098203B"/>
    <w:rsid w:val="009923BC"/>
    <w:rsid w:val="00996675"/>
    <w:rsid w:val="009B554E"/>
    <w:rsid w:val="009B6EE7"/>
    <w:rsid w:val="009C25EE"/>
    <w:rsid w:val="009F43CD"/>
    <w:rsid w:val="00A12510"/>
    <w:rsid w:val="00A2709C"/>
    <w:rsid w:val="00A272AB"/>
    <w:rsid w:val="00A378EA"/>
    <w:rsid w:val="00A55954"/>
    <w:rsid w:val="00A56F67"/>
    <w:rsid w:val="00A67D69"/>
    <w:rsid w:val="00A769A9"/>
    <w:rsid w:val="00A76CE2"/>
    <w:rsid w:val="00A77DD5"/>
    <w:rsid w:val="00AA7CBB"/>
    <w:rsid w:val="00AE390D"/>
    <w:rsid w:val="00B00392"/>
    <w:rsid w:val="00B335BE"/>
    <w:rsid w:val="00B544C4"/>
    <w:rsid w:val="00B7383C"/>
    <w:rsid w:val="00B819EB"/>
    <w:rsid w:val="00B9746B"/>
    <w:rsid w:val="00BB1711"/>
    <w:rsid w:val="00BB18A5"/>
    <w:rsid w:val="00BE1E55"/>
    <w:rsid w:val="00BF7175"/>
    <w:rsid w:val="00C23CCD"/>
    <w:rsid w:val="00C3131E"/>
    <w:rsid w:val="00C473F0"/>
    <w:rsid w:val="00C64FFB"/>
    <w:rsid w:val="00C92B04"/>
    <w:rsid w:val="00C95343"/>
    <w:rsid w:val="00CD1230"/>
    <w:rsid w:val="00CD4578"/>
    <w:rsid w:val="00D0678F"/>
    <w:rsid w:val="00D11BCC"/>
    <w:rsid w:val="00D2076D"/>
    <w:rsid w:val="00D230E4"/>
    <w:rsid w:val="00D26396"/>
    <w:rsid w:val="00D451C5"/>
    <w:rsid w:val="00D6214D"/>
    <w:rsid w:val="00DE72C4"/>
    <w:rsid w:val="00DF46D1"/>
    <w:rsid w:val="00E0554B"/>
    <w:rsid w:val="00E13065"/>
    <w:rsid w:val="00E47BC9"/>
    <w:rsid w:val="00E53192"/>
    <w:rsid w:val="00E5783A"/>
    <w:rsid w:val="00E65567"/>
    <w:rsid w:val="00E70E28"/>
    <w:rsid w:val="00E74B15"/>
    <w:rsid w:val="00E9298B"/>
    <w:rsid w:val="00EA5E27"/>
    <w:rsid w:val="00EA7AD5"/>
    <w:rsid w:val="00EB17E7"/>
    <w:rsid w:val="00EC6AD9"/>
    <w:rsid w:val="00EE079A"/>
    <w:rsid w:val="00EE2B63"/>
    <w:rsid w:val="00EF2AA3"/>
    <w:rsid w:val="00EF44E1"/>
    <w:rsid w:val="00F00228"/>
    <w:rsid w:val="00F03220"/>
    <w:rsid w:val="00F228DC"/>
    <w:rsid w:val="00F3281E"/>
    <w:rsid w:val="00F43701"/>
    <w:rsid w:val="00F90077"/>
    <w:rsid w:val="00F90886"/>
    <w:rsid w:val="00F9250C"/>
    <w:rsid w:val="00FA1FCA"/>
    <w:rsid w:val="01E56BF3"/>
    <w:rsid w:val="04399435"/>
    <w:rsid w:val="0468E6A6"/>
    <w:rsid w:val="08603457"/>
    <w:rsid w:val="0A47876C"/>
    <w:rsid w:val="0AEED1F9"/>
    <w:rsid w:val="0EA3BCF5"/>
    <w:rsid w:val="11AA8BE3"/>
    <w:rsid w:val="1223A391"/>
    <w:rsid w:val="1329102A"/>
    <w:rsid w:val="134ADA02"/>
    <w:rsid w:val="181057DD"/>
    <w:rsid w:val="1BC8DA67"/>
    <w:rsid w:val="1C01691D"/>
    <w:rsid w:val="21064310"/>
    <w:rsid w:val="2118A23F"/>
    <w:rsid w:val="21B9F114"/>
    <w:rsid w:val="2934747D"/>
    <w:rsid w:val="2C53F8AE"/>
    <w:rsid w:val="3782B421"/>
    <w:rsid w:val="380D51A1"/>
    <w:rsid w:val="3AEEBACC"/>
    <w:rsid w:val="3C603DD9"/>
    <w:rsid w:val="3C867CC5"/>
    <w:rsid w:val="3FD9F3B6"/>
    <w:rsid w:val="421F8469"/>
    <w:rsid w:val="42C6E255"/>
    <w:rsid w:val="430A52E7"/>
    <w:rsid w:val="440B86CD"/>
    <w:rsid w:val="4A63E417"/>
    <w:rsid w:val="4D9012BC"/>
    <w:rsid w:val="4EA1C6B6"/>
    <w:rsid w:val="5535B1CF"/>
    <w:rsid w:val="58814FB1"/>
    <w:rsid w:val="591A7DAD"/>
    <w:rsid w:val="5E171AF7"/>
    <w:rsid w:val="5EA59B69"/>
    <w:rsid w:val="5EE9C807"/>
    <w:rsid w:val="646D341E"/>
    <w:rsid w:val="64AADB1A"/>
    <w:rsid w:val="66F2480D"/>
    <w:rsid w:val="67BDFD3D"/>
    <w:rsid w:val="69606BCE"/>
    <w:rsid w:val="6DCED779"/>
    <w:rsid w:val="6E830F35"/>
    <w:rsid w:val="7662F048"/>
    <w:rsid w:val="7BCCD3D6"/>
    <w:rsid w:val="7BD3FD30"/>
    <w:rsid w:val="7C227AE8"/>
    <w:rsid w:val="7EF31E8C"/>
    <w:rsid w:val="7EF9027B"/>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4C4"/>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styleId="EndnoteText">
    <w:name w:val="endnote text"/>
    <w:basedOn w:val="Normal"/>
    <w:link w:val="EndnoteTextChar"/>
    <w:uiPriority w:val="99"/>
    <w:semiHidden/>
    <w:unhideWhenUsed/>
    <w:rsid w:val="003C2CCF"/>
    <w:pPr>
      <w:spacing w:after="0" w:line="240" w:lineRule="auto"/>
    </w:pPr>
    <w:rPr>
      <w:rFonts w:asciiTheme="minorHAnsi" w:hAnsiTheme="minorHAnsi"/>
      <w:sz w:val="20"/>
      <w:szCs w:val="20"/>
      <w:lang w:eastAsia="zh-CN"/>
    </w:rPr>
  </w:style>
  <w:style w:type="character" w:customStyle="1" w:styleId="EndnoteTextChar">
    <w:name w:val="Endnote Text Char"/>
    <w:basedOn w:val="DefaultParagraphFont"/>
    <w:link w:val="EndnoteText"/>
    <w:uiPriority w:val="99"/>
    <w:semiHidden/>
    <w:rsid w:val="003C2CCF"/>
    <w:rPr>
      <w:sz w:val="20"/>
      <w:szCs w:val="20"/>
      <w:lang w:eastAsia="zh-CN"/>
    </w:rPr>
  </w:style>
  <w:style w:type="character" w:styleId="EndnoteReference">
    <w:name w:val="endnote reference"/>
    <w:basedOn w:val="DefaultParagraphFont"/>
    <w:uiPriority w:val="99"/>
    <w:semiHidden/>
    <w:unhideWhenUsed/>
    <w:rsid w:val="003C2CCF"/>
    <w:rPr>
      <w:vertAlign w:val="superscript"/>
    </w:rPr>
  </w:style>
  <w:style w:type="character" w:styleId="FollowedHyperlink">
    <w:name w:val="FollowedHyperlink"/>
    <w:basedOn w:val="DefaultParagraphFont"/>
    <w:uiPriority w:val="99"/>
    <w:semiHidden/>
    <w:unhideWhenUsed/>
    <w:rsid w:val="00415A12"/>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77813352">
      <w:bodyDiv w:val="1"/>
      <w:marLeft w:val="0"/>
      <w:marRight w:val="0"/>
      <w:marTop w:val="0"/>
      <w:marBottom w:val="0"/>
      <w:divBdr>
        <w:top w:val="none" w:sz="0" w:space="0" w:color="auto"/>
        <w:left w:val="none" w:sz="0" w:space="0" w:color="auto"/>
        <w:bottom w:val="none" w:sz="0" w:space="0" w:color="auto"/>
        <w:right w:val="none" w:sz="0" w:space="0" w:color="auto"/>
      </w:divBdr>
    </w:div>
    <w:div w:id="187332289">
      <w:bodyDiv w:val="1"/>
      <w:marLeft w:val="0"/>
      <w:marRight w:val="0"/>
      <w:marTop w:val="0"/>
      <w:marBottom w:val="0"/>
      <w:divBdr>
        <w:top w:val="none" w:sz="0" w:space="0" w:color="auto"/>
        <w:left w:val="none" w:sz="0" w:space="0" w:color="auto"/>
        <w:bottom w:val="none" w:sz="0" w:space="0" w:color="auto"/>
        <w:right w:val="none" w:sz="0" w:space="0" w:color="auto"/>
      </w:divBdr>
    </w:div>
    <w:div w:id="320475046">
      <w:bodyDiv w:val="1"/>
      <w:marLeft w:val="0"/>
      <w:marRight w:val="0"/>
      <w:marTop w:val="0"/>
      <w:marBottom w:val="0"/>
      <w:divBdr>
        <w:top w:val="none" w:sz="0" w:space="0" w:color="auto"/>
        <w:left w:val="none" w:sz="0" w:space="0" w:color="auto"/>
        <w:bottom w:val="none" w:sz="0" w:space="0" w:color="auto"/>
        <w:right w:val="none" w:sz="0" w:space="0" w:color="auto"/>
      </w:divBdr>
      <w:divsChild>
        <w:div w:id="378360163">
          <w:marLeft w:val="0"/>
          <w:marRight w:val="0"/>
          <w:marTop w:val="0"/>
          <w:marBottom w:val="0"/>
          <w:divBdr>
            <w:top w:val="none" w:sz="0" w:space="0" w:color="auto"/>
            <w:left w:val="none" w:sz="0" w:space="0" w:color="auto"/>
            <w:bottom w:val="none" w:sz="0" w:space="0" w:color="auto"/>
            <w:right w:val="none" w:sz="0" w:space="0" w:color="auto"/>
          </w:divBdr>
          <w:divsChild>
            <w:div w:id="2001077375">
              <w:marLeft w:val="0"/>
              <w:marRight w:val="0"/>
              <w:marTop w:val="0"/>
              <w:marBottom w:val="0"/>
              <w:divBdr>
                <w:top w:val="none" w:sz="0" w:space="0" w:color="auto"/>
                <w:left w:val="none" w:sz="0" w:space="0" w:color="auto"/>
                <w:bottom w:val="none" w:sz="0" w:space="0" w:color="auto"/>
                <w:right w:val="none" w:sz="0" w:space="0" w:color="auto"/>
              </w:divBdr>
              <w:divsChild>
                <w:div w:id="594291808">
                  <w:marLeft w:val="0"/>
                  <w:marRight w:val="0"/>
                  <w:marTop w:val="0"/>
                  <w:marBottom w:val="0"/>
                  <w:divBdr>
                    <w:top w:val="none" w:sz="0" w:space="0" w:color="auto"/>
                    <w:left w:val="none" w:sz="0" w:space="0" w:color="auto"/>
                    <w:bottom w:val="none" w:sz="0" w:space="0" w:color="auto"/>
                    <w:right w:val="none" w:sz="0" w:space="0" w:color="auto"/>
                  </w:divBdr>
                  <w:divsChild>
                    <w:div w:id="1788965757">
                      <w:marLeft w:val="0"/>
                      <w:marRight w:val="0"/>
                      <w:marTop w:val="0"/>
                      <w:marBottom w:val="0"/>
                      <w:divBdr>
                        <w:top w:val="none" w:sz="0" w:space="0" w:color="auto"/>
                        <w:left w:val="none" w:sz="0" w:space="0" w:color="auto"/>
                        <w:bottom w:val="none" w:sz="0" w:space="0" w:color="auto"/>
                        <w:right w:val="none" w:sz="0" w:space="0" w:color="auto"/>
                      </w:divBdr>
                      <w:divsChild>
                        <w:div w:id="1478759598">
                          <w:marLeft w:val="0"/>
                          <w:marRight w:val="0"/>
                          <w:marTop w:val="0"/>
                          <w:marBottom w:val="0"/>
                          <w:divBdr>
                            <w:top w:val="none" w:sz="0" w:space="0" w:color="auto"/>
                            <w:left w:val="none" w:sz="0" w:space="0" w:color="auto"/>
                            <w:bottom w:val="none" w:sz="0" w:space="0" w:color="auto"/>
                            <w:right w:val="none" w:sz="0" w:space="0" w:color="auto"/>
                          </w:divBdr>
                          <w:divsChild>
                            <w:div w:id="481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720012">
          <w:marLeft w:val="0"/>
          <w:marRight w:val="0"/>
          <w:marTop w:val="0"/>
          <w:marBottom w:val="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259653671">
                  <w:marLeft w:val="0"/>
                  <w:marRight w:val="0"/>
                  <w:marTop w:val="0"/>
                  <w:marBottom w:val="0"/>
                  <w:divBdr>
                    <w:top w:val="none" w:sz="0" w:space="0" w:color="auto"/>
                    <w:left w:val="none" w:sz="0" w:space="0" w:color="auto"/>
                    <w:bottom w:val="none" w:sz="0" w:space="0" w:color="auto"/>
                    <w:right w:val="none" w:sz="0" w:space="0" w:color="auto"/>
                  </w:divBdr>
                  <w:divsChild>
                    <w:div w:id="307244971">
                      <w:marLeft w:val="0"/>
                      <w:marRight w:val="0"/>
                      <w:marTop w:val="0"/>
                      <w:marBottom w:val="0"/>
                      <w:divBdr>
                        <w:top w:val="none" w:sz="0" w:space="0" w:color="auto"/>
                        <w:left w:val="none" w:sz="0" w:space="0" w:color="auto"/>
                        <w:bottom w:val="none" w:sz="0" w:space="0" w:color="auto"/>
                        <w:right w:val="none" w:sz="0" w:space="0" w:color="auto"/>
                      </w:divBdr>
                      <w:divsChild>
                        <w:div w:id="817263594">
                          <w:marLeft w:val="0"/>
                          <w:marRight w:val="0"/>
                          <w:marTop w:val="0"/>
                          <w:marBottom w:val="0"/>
                          <w:divBdr>
                            <w:top w:val="none" w:sz="0" w:space="0" w:color="auto"/>
                            <w:left w:val="none" w:sz="0" w:space="0" w:color="auto"/>
                            <w:bottom w:val="none" w:sz="0" w:space="0" w:color="auto"/>
                            <w:right w:val="none" w:sz="0" w:space="0" w:color="auto"/>
                          </w:divBdr>
                          <w:divsChild>
                            <w:div w:id="9091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6835">
                      <w:marLeft w:val="0"/>
                      <w:marRight w:val="0"/>
                      <w:marTop w:val="0"/>
                      <w:marBottom w:val="0"/>
                      <w:divBdr>
                        <w:top w:val="none" w:sz="0" w:space="0" w:color="auto"/>
                        <w:left w:val="none" w:sz="0" w:space="0" w:color="auto"/>
                        <w:bottom w:val="none" w:sz="0" w:space="0" w:color="auto"/>
                        <w:right w:val="none" w:sz="0" w:space="0" w:color="auto"/>
                      </w:divBdr>
                      <w:divsChild>
                        <w:div w:id="748431444">
                          <w:marLeft w:val="0"/>
                          <w:marRight w:val="0"/>
                          <w:marTop w:val="0"/>
                          <w:marBottom w:val="0"/>
                          <w:divBdr>
                            <w:top w:val="none" w:sz="0" w:space="0" w:color="auto"/>
                            <w:left w:val="none" w:sz="0" w:space="0" w:color="auto"/>
                            <w:bottom w:val="none" w:sz="0" w:space="0" w:color="auto"/>
                            <w:right w:val="none" w:sz="0" w:space="0" w:color="auto"/>
                          </w:divBdr>
                          <w:divsChild>
                            <w:div w:id="15140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29698">
      <w:bodyDiv w:val="1"/>
      <w:marLeft w:val="0"/>
      <w:marRight w:val="0"/>
      <w:marTop w:val="0"/>
      <w:marBottom w:val="0"/>
      <w:divBdr>
        <w:top w:val="none" w:sz="0" w:space="0" w:color="auto"/>
        <w:left w:val="none" w:sz="0" w:space="0" w:color="auto"/>
        <w:bottom w:val="none" w:sz="0" w:space="0" w:color="auto"/>
        <w:right w:val="none" w:sz="0" w:space="0" w:color="auto"/>
      </w:divBdr>
    </w:div>
    <w:div w:id="701320398">
      <w:bodyDiv w:val="1"/>
      <w:marLeft w:val="0"/>
      <w:marRight w:val="0"/>
      <w:marTop w:val="0"/>
      <w:marBottom w:val="0"/>
      <w:divBdr>
        <w:top w:val="none" w:sz="0" w:space="0" w:color="auto"/>
        <w:left w:val="none" w:sz="0" w:space="0" w:color="auto"/>
        <w:bottom w:val="none" w:sz="0" w:space="0" w:color="auto"/>
        <w:right w:val="none" w:sz="0" w:space="0" w:color="auto"/>
      </w:divBdr>
    </w:div>
    <w:div w:id="1210338399">
      <w:bodyDiv w:val="1"/>
      <w:marLeft w:val="0"/>
      <w:marRight w:val="0"/>
      <w:marTop w:val="0"/>
      <w:marBottom w:val="0"/>
      <w:divBdr>
        <w:top w:val="none" w:sz="0" w:space="0" w:color="auto"/>
        <w:left w:val="none" w:sz="0" w:space="0" w:color="auto"/>
        <w:bottom w:val="none" w:sz="0" w:space="0" w:color="auto"/>
        <w:right w:val="none" w:sz="0" w:space="0" w:color="auto"/>
      </w:divBdr>
      <w:divsChild>
        <w:div w:id="10837752">
          <w:marLeft w:val="0"/>
          <w:marRight w:val="0"/>
          <w:marTop w:val="0"/>
          <w:marBottom w:val="0"/>
          <w:divBdr>
            <w:top w:val="none" w:sz="0" w:space="0" w:color="auto"/>
            <w:left w:val="none" w:sz="0" w:space="0" w:color="auto"/>
            <w:bottom w:val="none" w:sz="0" w:space="0" w:color="auto"/>
            <w:right w:val="none" w:sz="0" w:space="0" w:color="auto"/>
          </w:divBdr>
        </w:div>
        <w:div w:id="1271469930">
          <w:marLeft w:val="0"/>
          <w:marRight w:val="0"/>
          <w:marTop w:val="0"/>
          <w:marBottom w:val="0"/>
          <w:divBdr>
            <w:top w:val="none" w:sz="0" w:space="0" w:color="auto"/>
            <w:left w:val="none" w:sz="0" w:space="0" w:color="auto"/>
            <w:bottom w:val="none" w:sz="0" w:space="0" w:color="auto"/>
            <w:right w:val="none" w:sz="0" w:space="0" w:color="auto"/>
          </w:divBdr>
          <w:divsChild>
            <w:div w:id="412700152">
              <w:marLeft w:val="0"/>
              <w:marRight w:val="0"/>
              <w:marTop w:val="0"/>
              <w:marBottom w:val="0"/>
              <w:divBdr>
                <w:top w:val="none" w:sz="0" w:space="0" w:color="auto"/>
                <w:left w:val="none" w:sz="0" w:space="0" w:color="auto"/>
                <w:bottom w:val="none" w:sz="0" w:space="0" w:color="auto"/>
                <w:right w:val="none" w:sz="0" w:space="0" w:color="auto"/>
              </w:divBdr>
              <w:divsChild>
                <w:div w:id="271057610">
                  <w:marLeft w:val="0"/>
                  <w:marRight w:val="0"/>
                  <w:marTop w:val="0"/>
                  <w:marBottom w:val="0"/>
                  <w:divBdr>
                    <w:top w:val="none" w:sz="0" w:space="0" w:color="auto"/>
                    <w:left w:val="none" w:sz="0" w:space="0" w:color="auto"/>
                    <w:bottom w:val="none" w:sz="0" w:space="0" w:color="auto"/>
                    <w:right w:val="none" w:sz="0" w:space="0" w:color="auto"/>
                  </w:divBdr>
                  <w:divsChild>
                    <w:div w:id="50733152">
                      <w:marLeft w:val="0"/>
                      <w:marRight w:val="0"/>
                      <w:marTop w:val="0"/>
                      <w:marBottom w:val="0"/>
                      <w:divBdr>
                        <w:top w:val="none" w:sz="0" w:space="0" w:color="auto"/>
                        <w:left w:val="none" w:sz="0" w:space="0" w:color="auto"/>
                        <w:bottom w:val="none" w:sz="0" w:space="0" w:color="auto"/>
                        <w:right w:val="none" w:sz="0" w:space="0" w:color="auto"/>
                      </w:divBdr>
                      <w:divsChild>
                        <w:div w:id="1975985335">
                          <w:marLeft w:val="0"/>
                          <w:marRight w:val="0"/>
                          <w:marTop w:val="0"/>
                          <w:marBottom w:val="0"/>
                          <w:divBdr>
                            <w:top w:val="none" w:sz="0" w:space="0" w:color="auto"/>
                            <w:left w:val="none" w:sz="0" w:space="0" w:color="auto"/>
                            <w:bottom w:val="none" w:sz="0" w:space="0" w:color="auto"/>
                            <w:right w:val="none" w:sz="0" w:space="0" w:color="auto"/>
                          </w:divBdr>
                          <w:divsChild>
                            <w:div w:id="8503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00496">
          <w:marLeft w:val="0"/>
          <w:marRight w:val="0"/>
          <w:marTop w:val="0"/>
          <w:marBottom w:val="0"/>
          <w:divBdr>
            <w:top w:val="none" w:sz="0" w:space="0" w:color="auto"/>
            <w:left w:val="none" w:sz="0" w:space="0" w:color="auto"/>
            <w:bottom w:val="none" w:sz="0" w:space="0" w:color="auto"/>
            <w:right w:val="none" w:sz="0" w:space="0" w:color="auto"/>
          </w:divBdr>
          <w:divsChild>
            <w:div w:id="242253629">
              <w:marLeft w:val="0"/>
              <w:marRight w:val="0"/>
              <w:marTop w:val="0"/>
              <w:marBottom w:val="0"/>
              <w:divBdr>
                <w:top w:val="none" w:sz="0" w:space="0" w:color="auto"/>
                <w:left w:val="none" w:sz="0" w:space="0" w:color="auto"/>
                <w:bottom w:val="none" w:sz="0" w:space="0" w:color="auto"/>
                <w:right w:val="none" w:sz="0" w:space="0" w:color="auto"/>
              </w:divBdr>
              <w:divsChild>
                <w:div w:id="787704032">
                  <w:marLeft w:val="0"/>
                  <w:marRight w:val="0"/>
                  <w:marTop w:val="0"/>
                  <w:marBottom w:val="0"/>
                  <w:divBdr>
                    <w:top w:val="none" w:sz="0" w:space="0" w:color="auto"/>
                    <w:left w:val="none" w:sz="0" w:space="0" w:color="auto"/>
                    <w:bottom w:val="none" w:sz="0" w:space="0" w:color="auto"/>
                    <w:right w:val="none" w:sz="0" w:space="0" w:color="auto"/>
                  </w:divBdr>
                  <w:divsChild>
                    <w:div w:id="1413546052">
                      <w:marLeft w:val="0"/>
                      <w:marRight w:val="0"/>
                      <w:marTop w:val="0"/>
                      <w:marBottom w:val="0"/>
                      <w:divBdr>
                        <w:top w:val="none" w:sz="0" w:space="0" w:color="auto"/>
                        <w:left w:val="none" w:sz="0" w:space="0" w:color="auto"/>
                        <w:bottom w:val="none" w:sz="0" w:space="0" w:color="auto"/>
                        <w:right w:val="none" w:sz="0" w:space="0" w:color="auto"/>
                      </w:divBdr>
                      <w:divsChild>
                        <w:div w:id="1783771">
                          <w:marLeft w:val="0"/>
                          <w:marRight w:val="0"/>
                          <w:marTop w:val="0"/>
                          <w:marBottom w:val="0"/>
                          <w:divBdr>
                            <w:top w:val="none" w:sz="0" w:space="0" w:color="auto"/>
                            <w:left w:val="none" w:sz="0" w:space="0" w:color="auto"/>
                            <w:bottom w:val="none" w:sz="0" w:space="0" w:color="auto"/>
                            <w:right w:val="none" w:sz="0" w:space="0" w:color="auto"/>
                          </w:divBdr>
                          <w:divsChild>
                            <w:div w:id="16766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170113">
          <w:marLeft w:val="0"/>
          <w:marRight w:val="0"/>
          <w:marTop w:val="0"/>
          <w:marBottom w:val="0"/>
          <w:divBdr>
            <w:top w:val="none" w:sz="0" w:space="0" w:color="auto"/>
            <w:left w:val="none" w:sz="0" w:space="0" w:color="auto"/>
            <w:bottom w:val="none" w:sz="0" w:space="0" w:color="auto"/>
            <w:right w:val="none" w:sz="0" w:space="0" w:color="auto"/>
          </w:divBdr>
          <w:divsChild>
            <w:div w:id="394164022">
              <w:marLeft w:val="0"/>
              <w:marRight w:val="0"/>
              <w:marTop w:val="0"/>
              <w:marBottom w:val="0"/>
              <w:divBdr>
                <w:top w:val="none" w:sz="0" w:space="0" w:color="auto"/>
                <w:left w:val="none" w:sz="0" w:space="0" w:color="auto"/>
                <w:bottom w:val="none" w:sz="0" w:space="0" w:color="auto"/>
                <w:right w:val="none" w:sz="0" w:space="0" w:color="auto"/>
              </w:divBdr>
              <w:divsChild>
                <w:div w:id="1715932565">
                  <w:marLeft w:val="0"/>
                  <w:marRight w:val="0"/>
                  <w:marTop w:val="0"/>
                  <w:marBottom w:val="0"/>
                  <w:divBdr>
                    <w:top w:val="none" w:sz="0" w:space="0" w:color="auto"/>
                    <w:left w:val="none" w:sz="0" w:space="0" w:color="auto"/>
                    <w:bottom w:val="none" w:sz="0" w:space="0" w:color="auto"/>
                    <w:right w:val="none" w:sz="0" w:space="0" w:color="auto"/>
                  </w:divBdr>
                  <w:divsChild>
                    <w:div w:id="1544902665">
                      <w:marLeft w:val="0"/>
                      <w:marRight w:val="0"/>
                      <w:marTop w:val="0"/>
                      <w:marBottom w:val="0"/>
                      <w:divBdr>
                        <w:top w:val="none" w:sz="0" w:space="0" w:color="auto"/>
                        <w:left w:val="none" w:sz="0" w:space="0" w:color="auto"/>
                        <w:bottom w:val="none" w:sz="0" w:space="0" w:color="auto"/>
                        <w:right w:val="none" w:sz="0" w:space="0" w:color="auto"/>
                      </w:divBdr>
                      <w:divsChild>
                        <w:div w:id="760301348">
                          <w:marLeft w:val="0"/>
                          <w:marRight w:val="0"/>
                          <w:marTop w:val="0"/>
                          <w:marBottom w:val="0"/>
                          <w:divBdr>
                            <w:top w:val="none" w:sz="0" w:space="0" w:color="auto"/>
                            <w:left w:val="none" w:sz="0" w:space="0" w:color="auto"/>
                            <w:bottom w:val="none" w:sz="0" w:space="0" w:color="auto"/>
                            <w:right w:val="none" w:sz="0" w:space="0" w:color="auto"/>
                          </w:divBdr>
                          <w:divsChild>
                            <w:div w:id="15945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2580">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408453594">
      <w:bodyDiv w:val="1"/>
      <w:marLeft w:val="0"/>
      <w:marRight w:val="0"/>
      <w:marTop w:val="0"/>
      <w:marBottom w:val="0"/>
      <w:divBdr>
        <w:top w:val="none" w:sz="0" w:space="0" w:color="auto"/>
        <w:left w:val="none" w:sz="0" w:space="0" w:color="auto"/>
        <w:bottom w:val="none" w:sz="0" w:space="0" w:color="auto"/>
        <w:right w:val="none" w:sz="0" w:space="0" w:color="auto"/>
      </w:divBdr>
      <w:divsChild>
        <w:div w:id="76902506">
          <w:marLeft w:val="0"/>
          <w:marRight w:val="0"/>
          <w:marTop w:val="0"/>
          <w:marBottom w:val="0"/>
          <w:divBdr>
            <w:top w:val="none" w:sz="0" w:space="0" w:color="auto"/>
            <w:left w:val="none" w:sz="0" w:space="0" w:color="auto"/>
            <w:bottom w:val="none" w:sz="0" w:space="0" w:color="auto"/>
            <w:right w:val="none" w:sz="0" w:space="0" w:color="auto"/>
          </w:divBdr>
          <w:divsChild>
            <w:div w:id="297684507">
              <w:marLeft w:val="0"/>
              <w:marRight w:val="0"/>
              <w:marTop w:val="0"/>
              <w:marBottom w:val="0"/>
              <w:divBdr>
                <w:top w:val="none" w:sz="0" w:space="0" w:color="auto"/>
                <w:left w:val="none" w:sz="0" w:space="0" w:color="auto"/>
                <w:bottom w:val="none" w:sz="0" w:space="0" w:color="auto"/>
                <w:right w:val="none" w:sz="0" w:space="0" w:color="auto"/>
              </w:divBdr>
              <w:divsChild>
                <w:div w:id="1735816224">
                  <w:marLeft w:val="0"/>
                  <w:marRight w:val="0"/>
                  <w:marTop w:val="0"/>
                  <w:marBottom w:val="0"/>
                  <w:divBdr>
                    <w:top w:val="none" w:sz="0" w:space="0" w:color="auto"/>
                    <w:left w:val="none" w:sz="0" w:space="0" w:color="auto"/>
                    <w:bottom w:val="none" w:sz="0" w:space="0" w:color="auto"/>
                    <w:right w:val="none" w:sz="0" w:space="0" w:color="auto"/>
                  </w:divBdr>
                  <w:divsChild>
                    <w:div w:id="1001591135">
                      <w:marLeft w:val="0"/>
                      <w:marRight w:val="0"/>
                      <w:marTop w:val="0"/>
                      <w:marBottom w:val="0"/>
                      <w:divBdr>
                        <w:top w:val="none" w:sz="0" w:space="0" w:color="auto"/>
                        <w:left w:val="none" w:sz="0" w:space="0" w:color="auto"/>
                        <w:bottom w:val="none" w:sz="0" w:space="0" w:color="auto"/>
                        <w:right w:val="none" w:sz="0" w:space="0" w:color="auto"/>
                      </w:divBdr>
                      <w:divsChild>
                        <w:div w:id="1556425759">
                          <w:marLeft w:val="0"/>
                          <w:marRight w:val="0"/>
                          <w:marTop w:val="0"/>
                          <w:marBottom w:val="0"/>
                          <w:divBdr>
                            <w:top w:val="none" w:sz="0" w:space="0" w:color="auto"/>
                            <w:left w:val="none" w:sz="0" w:space="0" w:color="auto"/>
                            <w:bottom w:val="none" w:sz="0" w:space="0" w:color="auto"/>
                            <w:right w:val="none" w:sz="0" w:space="0" w:color="auto"/>
                          </w:divBdr>
                          <w:divsChild>
                            <w:div w:id="4696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613182">
          <w:marLeft w:val="0"/>
          <w:marRight w:val="0"/>
          <w:marTop w:val="0"/>
          <w:marBottom w:val="0"/>
          <w:divBdr>
            <w:top w:val="none" w:sz="0" w:space="0" w:color="auto"/>
            <w:left w:val="none" w:sz="0" w:space="0" w:color="auto"/>
            <w:bottom w:val="none" w:sz="0" w:space="0" w:color="auto"/>
            <w:right w:val="none" w:sz="0" w:space="0" w:color="auto"/>
          </w:divBdr>
          <w:divsChild>
            <w:div w:id="229462392">
              <w:marLeft w:val="0"/>
              <w:marRight w:val="0"/>
              <w:marTop w:val="0"/>
              <w:marBottom w:val="0"/>
              <w:divBdr>
                <w:top w:val="none" w:sz="0" w:space="0" w:color="auto"/>
                <w:left w:val="none" w:sz="0" w:space="0" w:color="auto"/>
                <w:bottom w:val="none" w:sz="0" w:space="0" w:color="auto"/>
                <w:right w:val="none" w:sz="0" w:space="0" w:color="auto"/>
              </w:divBdr>
              <w:divsChild>
                <w:div w:id="810176498">
                  <w:marLeft w:val="0"/>
                  <w:marRight w:val="0"/>
                  <w:marTop w:val="0"/>
                  <w:marBottom w:val="0"/>
                  <w:divBdr>
                    <w:top w:val="none" w:sz="0" w:space="0" w:color="auto"/>
                    <w:left w:val="none" w:sz="0" w:space="0" w:color="auto"/>
                    <w:bottom w:val="none" w:sz="0" w:space="0" w:color="auto"/>
                    <w:right w:val="none" w:sz="0" w:space="0" w:color="auto"/>
                  </w:divBdr>
                  <w:divsChild>
                    <w:div w:id="620260030">
                      <w:marLeft w:val="0"/>
                      <w:marRight w:val="0"/>
                      <w:marTop w:val="0"/>
                      <w:marBottom w:val="0"/>
                      <w:divBdr>
                        <w:top w:val="none" w:sz="0" w:space="0" w:color="auto"/>
                        <w:left w:val="none" w:sz="0" w:space="0" w:color="auto"/>
                        <w:bottom w:val="none" w:sz="0" w:space="0" w:color="auto"/>
                        <w:right w:val="none" w:sz="0" w:space="0" w:color="auto"/>
                      </w:divBdr>
                      <w:divsChild>
                        <w:div w:id="2110544136">
                          <w:marLeft w:val="0"/>
                          <w:marRight w:val="0"/>
                          <w:marTop w:val="0"/>
                          <w:marBottom w:val="0"/>
                          <w:divBdr>
                            <w:top w:val="none" w:sz="0" w:space="0" w:color="auto"/>
                            <w:left w:val="none" w:sz="0" w:space="0" w:color="auto"/>
                            <w:bottom w:val="none" w:sz="0" w:space="0" w:color="auto"/>
                            <w:right w:val="none" w:sz="0" w:space="0" w:color="auto"/>
                          </w:divBdr>
                          <w:divsChild>
                            <w:div w:id="1987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856243">
          <w:marLeft w:val="0"/>
          <w:marRight w:val="0"/>
          <w:marTop w:val="0"/>
          <w:marBottom w:val="0"/>
          <w:divBdr>
            <w:top w:val="none" w:sz="0" w:space="0" w:color="auto"/>
            <w:left w:val="none" w:sz="0" w:space="0" w:color="auto"/>
            <w:bottom w:val="none" w:sz="0" w:space="0" w:color="auto"/>
            <w:right w:val="none" w:sz="0" w:space="0" w:color="auto"/>
          </w:divBdr>
          <w:divsChild>
            <w:div w:id="2102489029">
              <w:marLeft w:val="0"/>
              <w:marRight w:val="0"/>
              <w:marTop w:val="0"/>
              <w:marBottom w:val="0"/>
              <w:divBdr>
                <w:top w:val="none" w:sz="0" w:space="0" w:color="auto"/>
                <w:left w:val="none" w:sz="0" w:space="0" w:color="auto"/>
                <w:bottom w:val="none" w:sz="0" w:space="0" w:color="auto"/>
                <w:right w:val="none" w:sz="0" w:space="0" w:color="auto"/>
              </w:divBdr>
              <w:divsChild>
                <w:div w:id="55858792">
                  <w:marLeft w:val="0"/>
                  <w:marRight w:val="0"/>
                  <w:marTop w:val="0"/>
                  <w:marBottom w:val="0"/>
                  <w:divBdr>
                    <w:top w:val="none" w:sz="0" w:space="0" w:color="auto"/>
                    <w:left w:val="none" w:sz="0" w:space="0" w:color="auto"/>
                    <w:bottom w:val="none" w:sz="0" w:space="0" w:color="auto"/>
                    <w:right w:val="none" w:sz="0" w:space="0" w:color="auto"/>
                  </w:divBdr>
                  <w:divsChild>
                    <w:div w:id="507717108">
                      <w:marLeft w:val="0"/>
                      <w:marRight w:val="0"/>
                      <w:marTop w:val="0"/>
                      <w:marBottom w:val="0"/>
                      <w:divBdr>
                        <w:top w:val="none" w:sz="0" w:space="0" w:color="auto"/>
                        <w:left w:val="none" w:sz="0" w:space="0" w:color="auto"/>
                        <w:bottom w:val="none" w:sz="0" w:space="0" w:color="auto"/>
                        <w:right w:val="none" w:sz="0" w:space="0" w:color="auto"/>
                      </w:divBdr>
                      <w:divsChild>
                        <w:div w:id="1673680809">
                          <w:marLeft w:val="0"/>
                          <w:marRight w:val="0"/>
                          <w:marTop w:val="0"/>
                          <w:marBottom w:val="0"/>
                          <w:divBdr>
                            <w:top w:val="none" w:sz="0" w:space="0" w:color="auto"/>
                            <w:left w:val="none" w:sz="0" w:space="0" w:color="auto"/>
                            <w:bottom w:val="none" w:sz="0" w:space="0" w:color="auto"/>
                            <w:right w:val="none" w:sz="0" w:space="0" w:color="auto"/>
                          </w:divBdr>
                          <w:divsChild>
                            <w:div w:id="9893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275812">
          <w:marLeft w:val="0"/>
          <w:marRight w:val="0"/>
          <w:marTop w:val="0"/>
          <w:marBottom w:val="0"/>
          <w:divBdr>
            <w:top w:val="none" w:sz="0" w:space="0" w:color="auto"/>
            <w:left w:val="none" w:sz="0" w:space="0" w:color="auto"/>
            <w:bottom w:val="none" w:sz="0" w:space="0" w:color="auto"/>
            <w:right w:val="none" w:sz="0" w:space="0" w:color="auto"/>
          </w:divBdr>
        </w:div>
      </w:divsChild>
    </w:div>
    <w:div w:id="1773819886">
      <w:bodyDiv w:val="1"/>
      <w:marLeft w:val="0"/>
      <w:marRight w:val="0"/>
      <w:marTop w:val="0"/>
      <w:marBottom w:val="0"/>
      <w:divBdr>
        <w:top w:val="none" w:sz="0" w:space="0" w:color="auto"/>
        <w:left w:val="none" w:sz="0" w:space="0" w:color="auto"/>
        <w:bottom w:val="none" w:sz="0" w:space="0" w:color="auto"/>
        <w:right w:val="none" w:sz="0" w:space="0" w:color="auto"/>
      </w:divBdr>
      <w:divsChild>
        <w:div w:id="455417225">
          <w:marLeft w:val="0"/>
          <w:marRight w:val="0"/>
          <w:marTop w:val="0"/>
          <w:marBottom w:val="0"/>
          <w:divBdr>
            <w:top w:val="none" w:sz="0" w:space="0" w:color="auto"/>
            <w:left w:val="none" w:sz="0" w:space="0" w:color="auto"/>
            <w:bottom w:val="none" w:sz="0" w:space="0" w:color="auto"/>
            <w:right w:val="none" w:sz="0" w:space="0" w:color="auto"/>
          </w:divBdr>
          <w:divsChild>
            <w:div w:id="1241646011">
              <w:marLeft w:val="0"/>
              <w:marRight w:val="0"/>
              <w:marTop w:val="0"/>
              <w:marBottom w:val="0"/>
              <w:divBdr>
                <w:top w:val="none" w:sz="0" w:space="0" w:color="auto"/>
                <w:left w:val="none" w:sz="0" w:space="0" w:color="auto"/>
                <w:bottom w:val="none" w:sz="0" w:space="0" w:color="auto"/>
                <w:right w:val="none" w:sz="0" w:space="0" w:color="auto"/>
              </w:divBdr>
              <w:divsChild>
                <w:div w:id="42995388">
                  <w:marLeft w:val="0"/>
                  <w:marRight w:val="0"/>
                  <w:marTop w:val="0"/>
                  <w:marBottom w:val="0"/>
                  <w:divBdr>
                    <w:top w:val="none" w:sz="0" w:space="0" w:color="auto"/>
                    <w:left w:val="none" w:sz="0" w:space="0" w:color="auto"/>
                    <w:bottom w:val="none" w:sz="0" w:space="0" w:color="auto"/>
                    <w:right w:val="none" w:sz="0" w:space="0" w:color="auto"/>
                  </w:divBdr>
                  <w:divsChild>
                    <w:div w:id="588660230">
                      <w:marLeft w:val="0"/>
                      <w:marRight w:val="0"/>
                      <w:marTop w:val="0"/>
                      <w:marBottom w:val="0"/>
                      <w:divBdr>
                        <w:top w:val="none" w:sz="0" w:space="0" w:color="auto"/>
                        <w:left w:val="none" w:sz="0" w:space="0" w:color="auto"/>
                        <w:bottom w:val="none" w:sz="0" w:space="0" w:color="auto"/>
                        <w:right w:val="none" w:sz="0" w:space="0" w:color="auto"/>
                      </w:divBdr>
                      <w:divsChild>
                        <w:div w:id="631911572">
                          <w:marLeft w:val="0"/>
                          <w:marRight w:val="0"/>
                          <w:marTop w:val="0"/>
                          <w:marBottom w:val="0"/>
                          <w:divBdr>
                            <w:top w:val="none" w:sz="0" w:space="0" w:color="auto"/>
                            <w:left w:val="none" w:sz="0" w:space="0" w:color="auto"/>
                            <w:bottom w:val="none" w:sz="0" w:space="0" w:color="auto"/>
                            <w:right w:val="none" w:sz="0" w:space="0" w:color="auto"/>
                          </w:divBdr>
                          <w:divsChild>
                            <w:div w:id="202062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629561">
          <w:marLeft w:val="0"/>
          <w:marRight w:val="0"/>
          <w:marTop w:val="0"/>
          <w:marBottom w:val="0"/>
          <w:divBdr>
            <w:top w:val="none" w:sz="0" w:space="0" w:color="auto"/>
            <w:left w:val="none" w:sz="0" w:space="0" w:color="auto"/>
            <w:bottom w:val="none" w:sz="0" w:space="0" w:color="auto"/>
            <w:right w:val="none" w:sz="0" w:space="0" w:color="auto"/>
          </w:divBdr>
        </w:div>
        <w:div w:id="1773016251">
          <w:marLeft w:val="0"/>
          <w:marRight w:val="0"/>
          <w:marTop w:val="0"/>
          <w:marBottom w:val="0"/>
          <w:divBdr>
            <w:top w:val="none" w:sz="0" w:space="0" w:color="auto"/>
            <w:left w:val="none" w:sz="0" w:space="0" w:color="auto"/>
            <w:bottom w:val="none" w:sz="0" w:space="0" w:color="auto"/>
            <w:right w:val="none" w:sz="0" w:space="0" w:color="auto"/>
          </w:divBdr>
          <w:divsChild>
            <w:div w:id="291718572">
              <w:marLeft w:val="0"/>
              <w:marRight w:val="0"/>
              <w:marTop w:val="0"/>
              <w:marBottom w:val="0"/>
              <w:divBdr>
                <w:top w:val="none" w:sz="0" w:space="0" w:color="auto"/>
                <w:left w:val="none" w:sz="0" w:space="0" w:color="auto"/>
                <w:bottom w:val="none" w:sz="0" w:space="0" w:color="auto"/>
                <w:right w:val="none" w:sz="0" w:space="0" w:color="auto"/>
              </w:divBdr>
              <w:divsChild>
                <w:div w:id="1083145388">
                  <w:marLeft w:val="0"/>
                  <w:marRight w:val="0"/>
                  <w:marTop w:val="0"/>
                  <w:marBottom w:val="0"/>
                  <w:divBdr>
                    <w:top w:val="none" w:sz="0" w:space="0" w:color="auto"/>
                    <w:left w:val="none" w:sz="0" w:space="0" w:color="auto"/>
                    <w:bottom w:val="none" w:sz="0" w:space="0" w:color="auto"/>
                    <w:right w:val="none" w:sz="0" w:space="0" w:color="auto"/>
                  </w:divBdr>
                  <w:divsChild>
                    <w:div w:id="206797274">
                      <w:marLeft w:val="0"/>
                      <w:marRight w:val="0"/>
                      <w:marTop w:val="0"/>
                      <w:marBottom w:val="0"/>
                      <w:divBdr>
                        <w:top w:val="none" w:sz="0" w:space="0" w:color="auto"/>
                        <w:left w:val="none" w:sz="0" w:space="0" w:color="auto"/>
                        <w:bottom w:val="none" w:sz="0" w:space="0" w:color="auto"/>
                        <w:right w:val="none" w:sz="0" w:space="0" w:color="auto"/>
                      </w:divBdr>
                      <w:divsChild>
                        <w:div w:id="113789450">
                          <w:marLeft w:val="0"/>
                          <w:marRight w:val="0"/>
                          <w:marTop w:val="0"/>
                          <w:marBottom w:val="0"/>
                          <w:divBdr>
                            <w:top w:val="none" w:sz="0" w:space="0" w:color="auto"/>
                            <w:left w:val="none" w:sz="0" w:space="0" w:color="auto"/>
                            <w:bottom w:val="none" w:sz="0" w:space="0" w:color="auto"/>
                            <w:right w:val="none" w:sz="0" w:space="0" w:color="auto"/>
                          </w:divBdr>
                          <w:divsChild>
                            <w:div w:id="8721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106121">
          <w:marLeft w:val="0"/>
          <w:marRight w:val="0"/>
          <w:marTop w:val="0"/>
          <w:marBottom w:val="0"/>
          <w:divBdr>
            <w:top w:val="none" w:sz="0" w:space="0" w:color="auto"/>
            <w:left w:val="none" w:sz="0" w:space="0" w:color="auto"/>
            <w:bottom w:val="none" w:sz="0" w:space="0" w:color="auto"/>
            <w:right w:val="none" w:sz="0" w:space="0" w:color="auto"/>
          </w:divBdr>
          <w:divsChild>
            <w:div w:id="952976038">
              <w:marLeft w:val="0"/>
              <w:marRight w:val="0"/>
              <w:marTop w:val="0"/>
              <w:marBottom w:val="0"/>
              <w:divBdr>
                <w:top w:val="none" w:sz="0" w:space="0" w:color="auto"/>
                <w:left w:val="none" w:sz="0" w:space="0" w:color="auto"/>
                <w:bottom w:val="none" w:sz="0" w:space="0" w:color="auto"/>
                <w:right w:val="none" w:sz="0" w:space="0" w:color="auto"/>
              </w:divBdr>
              <w:divsChild>
                <w:div w:id="668561567">
                  <w:marLeft w:val="0"/>
                  <w:marRight w:val="0"/>
                  <w:marTop w:val="0"/>
                  <w:marBottom w:val="0"/>
                  <w:divBdr>
                    <w:top w:val="none" w:sz="0" w:space="0" w:color="auto"/>
                    <w:left w:val="none" w:sz="0" w:space="0" w:color="auto"/>
                    <w:bottom w:val="none" w:sz="0" w:space="0" w:color="auto"/>
                    <w:right w:val="none" w:sz="0" w:space="0" w:color="auto"/>
                  </w:divBdr>
                  <w:divsChild>
                    <w:div w:id="737047448">
                      <w:marLeft w:val="0"/>
                      <w:marRight w:val="0"/>
                      <w:marTop w:val="0"/>
                      <w:marBottom w:val="0"/>
                      <w:divBdr>
                        <w:top w:val="none" w:sz="0" w:space="0" w:color="auto"/>
                        <w:left w:val="none" w:sz="0" w:space="0" w:color="auto"/>
                        <w:bottom w:val="none" w:sz="0" w:space="0" w:color="auto"/>
                        <w:right w:val="none" w:sz="0" w:space="0" w:color="auto"/>
                      </w:divBdr>
                      <w:divsChild>
                        <w:div w:id="2010787294">
                          <w:marLeft w:val="0"/>
                          <w:marRight w:val="0"/>
                          <w:marTop w:val="0"/>
                          <w:marBottom w:val="0"/>
                          <w:divBdr>
                            <w:top w:val="none" w:sz="0" w:space="0" w:color="auto"/>
                            <w:left w:val="none" w:sz="0" w:space="0" w:color="auto"/>
                            <w:bottom w:val="none" w:sz="0" w:space="0" w:color="auto"/>
                            <w:right w:val="none" w:sz="0" w:space="0" w:color="auto"/>
                          </w:divBdr>
                          <w:divsChild>
                            <w:div w:id="3874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 w:id="1990670523">
      <w:bodyDiv w:val="1"/>
      <w:marLeft w:val="0"/>
      <w:marRight w:val="0"/>
      <w:marTop w:val="0"/>
      <w:marBottom w:val="0"/>
      <w:divBdr>
        <w:top w:val="none" w:sz="0" w:space="0" w:color="auto"/>
        <w:left w:val="none" w:sz="0" w:space="0" w:color="auto"/>
        <w:bottom w:val="none" w:sz="0" w:space="0" w:color="auto"/>
        <w:right w:val="none" w:sz="0" w:space="0" w:color="auto"/>
      </w:divBdr>
    </w:div>
    <w:div w:id="206012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y@dpa.org.n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msd.govt.nz/documents/what-we-can-do/disability-services/disability-employment-action-plan/working-matters-2020-spreads.pdf" TargetMode="External"/><Relationship Id="rId1" Type="http://schemas.openxmlformats.org/officeDocument/2006/relationships/hyperlink" Target="https://www.stats.govt.nz/information-releases/labour-market-statistics-disability-june-2020-quar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78E2269CB28343ABC2714087184CC5" ma:contentTypeVersion="12" ma:contentTypeDescription="Create a new document." ma:contentTypeScope="" ma:versionID="2b7c17ab11aa2725269085ed0700379c">
  <xsd:schema xmlns:xsd="http://www.w3.org/2001/XMLSchema" xmlns:xs="http://www.w3.org/2001/XMLSchema" xmlns:p="http://schemas.microsoft.com/office/2006/metadata/properties" xmlns:ns2="e37117a1-c3f9-4b1b-b66a-f5c8bacf6c62" xmlns:ns3="15fd5dbd-5d14-4dc7-a369-06a0596e1585" targetNamespace="http://schemas.microsoft.com/office/2006/metadata/properties" ma:root="true" ma:fieldsID="babb78023771732ac0704f05aebbb2ad" ns2:_="" ns3:_="">
    <xsd:import namespace="e37117a1-c3f9-4b1b-b66a-f5c8bacf6c62"/>
    <xsd:import namespace="15fd5dbd-5d14-4dc7-a369-06a0596e15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117a1-c3f9-4b1b-b66a-f5c8bacf6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fd5dbd-5d14-4dc7-a369-06a0596e15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0DD11-6E62-DF4D-9C82-5AE2000F2C92}">
  <ds:schemaRefs>
    <ds:schemaRef ds:uri="http://schemas.openxmlformats.org/officeDocument/2006/bibliography"/>
  </ds:schemaRefs>
</ds:datastoreItem>
</file>

<file path=customXml/itemProps2.xml><?xml version="1.0" encoding="utf-8"?>
<ds:datastoreItem xmlns:ds="http://schemas.openxmlformats.org/officeDocument/2006/customXml" ds:itemID="{CB84A798-235B-4DD9-B21D-50B6080E62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02A4C7-5241-4C4F-A514-4C7824EB8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117a1-c3f9-4b1b-b66a-f5c8bacf6c62"/>
    <ds:schemaRef ds:uri="15fd5dbd-5d14-4dc7-a369-06a0596e1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ECF371-EEDB-43C9-9820-F167ACC89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1152</Words>
  <Characters>6573</Characters>
  <Application>Microsoft Office Word</Application>
  <DocSecurity>0</DocSecurity>
  <Lines>54</Lines>
  <Paragraphs>15</Paragraphs>
  <ScaleCrop>false</ScaleCrop>
  <Company/>
  <LinksUpToDate>false</LinksUpToDate>
  <CharactersWithSpaces>7710</CharactersWithSpaces>
  <SharedDoc>false</SharedDoc>
  <HLinks>
    <vt:vector size="18" baseType="variant">
      <vt:variant>
        <vt:i4>2424918</vt:i4>
      </vt:variant>
      <vt:variant>
        <vt:i4>0</vt:i4>
      </vt:variant>
      <vt:variant>
        <vt:i4>0</vt:i4>
      </vt:variant>
      <vt:variant>
        <vt:i4>5</vt:i4>
      </vt:variant>
      <vt:variant>
        <vt:lpwstr>mailto:policy@dpa.org.nz</vt:lpwstr>
      </vt:variant>
      <vt:variant>
        <vt:lpwstr/>
      </vt:variant>
      <vt:variant>
        <vt:i4>2293793</vt:i4>
      </vt:variant>
      <vt:variant>
        <vt:i4>3</vt:i4>
      </vt:variant>
      <vt:variant>
        <vt:i4>0</vt:i4>
      </vt:variant>
      <vt:variant>
        <vt:i4>5</vt:i4>
      </vt:variant>
      <vt:variant>
        <vt:lpwstr>https://www.msd.govt.nz/documents/what-we-can-do/disability-services/disability-employment-action-plan/working-matters-2020-spreads.pdf</vt:lpwstr>
      </vt:variant>
      <vt:variant>
        <vt:lpwstr/>
      </vt:variant>
      <vt:variant>
        <vt:i4>196672</vt:i4>
      </vt:variant>
      <vt:variant>
        <vt:i4>0</vt:i4>
      </vt:variant>
      <vt:variant>
        <vt:i4>0</vt:i4>
      </vt:variant>
      <vt:variant>
        <vt:i4>5</vt:i4>
      </vt:variant>
      <vt:variant>
        <vt:lpwstr>https://www.stats.govt.nz/information-releases/labour-market-statistics-disability-june-2020-quarter</vt:lpwstr>
      </vt:variant>
      <vt:variant>
        <vt:lpwstr>:~:text=In%20the%20year%20to%20the,the%20series%20began%20in%202017&amp;text=the%20labour%20force%20participation%20rate,percent%20for%20non%2Ddisabled%20people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2021-08-21T04:40:00Z</dcterms:created>
  <dcterms:modified xsi:type="dcterms:W3CDTF">2021-08-21T04:40:00Z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0x0101001978E2269CB28343ABC2714087184CC5</vt:lpwstr>
  </property>
</Properties>
</file>