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2CB3" w14:textId="6547FF17" w:rsidR="0FEB70F0" w:rsidRDefault="0FEB70F0" w:rsidP="0FEB70F0">
      <w:pPr>
        <w:pStyle w:val="paragraph"/>
        <w:spacing w:before="0" w:beforeAutospacing="0" w:after="0" w:afterAutospacing="0"/>
        <w:rPr>
          <w:rStyle w:val="normaltextrun"/>
          <w:rFonts w:ascii="Arial" w:hAnsi="Arial" w:cs="Arial"/>
        </w:rPr>
      </w:pPr>
    </w:p>
    <w:p w14:paraId="70D98C62" w14:textId="571DE1D3" w:rsidR="0FEB70F0" w:rsidRDefault="0FEB70F0" w:rsidP="0FEB70F0">
      <w:pPr>
        <w:pStyle w:val="paragraph"/>
        <w:spacing w:before="0" w:beforeAutospacing="0" w:after="0" w:afterAutospacing="0"/>
        <w:rPr>
          <w:rStyle w:val="normaltextrun"/>
          <w:rFonts w:ascii="Arial" w:hAnsi="Arial" w:cs="Arial"/>
        </w:rPr>
      </w:pPr>
    </w:p>
    <w:p w14:paraId="52C6BECE" w14:textId="34F9499C" w:rsidR="0FEB70F0" w:rsidRDefault="0FEB70F0" w:rsidP="0FEB70F0">
      <w:pPr>
        <w:pStyle w:val="paragraph"/>
        <w:spacing w:before="0" w:beforeAutospacing="0" w:after="0" w:afterAutospacing="0"/>
        <w:rPr>
          <w:rStyle w:val="normaltextrun"/>
          <w:rFonts w:ascii="Arial" w:hAnsi="Arial" w:cs="Arial"/>
        </w:rPr>
      </w:pPr>
    </w:p>
    <w:p w14:paraId="601F74C6" w14:textId="5560F346" w:rsidR="002754DA" w:rsidRPr="00933CB7" w:rsidRDefault="5F6ADD3C" w:rsidP="4A17733A">
      <w:pPr>
        <w:pStyle w:val="paragraph"/>
        <w:spacing w:before="0" w:beforeAutospacing="0" w:after="0" w:afterAutospacing="0"/>
        <w:textAlignment w:val="baseline"/>
        <w:rPr>
          <w:rStyle w:val="normaltextrun"/>
          <w:rFonts w:ascii="Arial" w:hAnsi="Arial" w:cs="Arial"/>
        </w:rPr>
      </w:pPr>
      <w:r w:rsidRPr="4A17733A">
        <w:rPr>
          <w:rStyle w:val="normaltextrun"/>
          <w:rFonts w:ascii="Arial" w:hAnsi="Arial" w:cs="Arial"/>
        </w:rPr>
        <w:t>November 2022</w:t>
      </w:r>
    </w:p>
    <w:p w14:paraId="061070E2" w14:textId="0C85FFE4" w:rsidR="77F589D7" w:rsidRDefault="77F589D7" w:rsidP="77F589D7">
      <w:pPr>
        <w:pStyle w:val="paragraph"/>
        <w:spacing w:before="0" w:beforeAutospacing="0" w:after="0" w:afterAutospacing="0"/>
        <w:rPr>
          <w:rStyle w:val="eop"/>
          <w:rFonts w:ascii="Arial" w:hAnsi="Arial" w:cs="Arial"/>
        </w:rPr>
      </w:pPr>
    </w:p>
    <w:p w14:paraId="31CFC69E"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1705C36" w14:textId="383FD9D3" w:rsidR="735D0FB0" w:rsidRPr="007319BB" w:rsidRDefault="6D5685AC" w:rsidP="007319BB">
      <w:pPr>
        <w:pStyle w:val="paragraph"/>
        <w:spacing w:before="0" w:beforeAutospacing="0" w:after="0" w:afterAutospacing="0" w:line="360" w:lineRule="auto"/>
        <w:textAlignment w:val="baseline"/>
        <w:rPr>
          <w:rStyle w:val="eop"/>
          <w:rFonts w:ascii="Segoe UI" w:hAnsi="Segoe UI" w:cs="Segoe UI"/>
          <w:sz w:val="18"/>
          <w:szCs w:val="18"/>
        </w:rPr>
      </w:pPr>
      <w:r w:rsidRPr="4A17733A">
        <w:rPr>
          <w:rStyle w:val="normaltextrun"/>
          <w:rFonts w:ascii="Arial" w:hAnsi="Arial" w:cs="Arial"/>
        </w:rPr>
        <w:t>To Auckland</w:t>
      </w:r>
      <w:r w:rsidR="507ED866" w:rsidRPr="4A17733A">
        <w:rPr>
          <w:rStyle w:val="eop"/>
          <w:rFonts w:ascii="Arial" w:hAnsi="Arial" w:cs="Arial"/>
        </w:rPr>
        <w:t xml:space="preserve"> Council</w:t>
      </w:r>
    </w:p>
    <w:p w14:paraId="1D178975" w14:textId="14605459" w:rsidR="002754DA" w:rsidRDefault="002754DA" w:rsidP="007319BB">
      <w:pPr>
        <w:pStyle w:val="paragraph"/>
        <w:spacing w:before="0" w:beforeAutospacing="0" w:after="0" w:afterAutospacing="0" w:line="360" w:lineRule="auto"/>
        <w:textAlignment w:val="baseline"/>
        <w:rPr>
          <w:rStyle w:val="normaltextrun"/>
          <w:rFonts w:ascii="Arial" w:hAnsi="Arial" w:cs="Arial"/>
        </w:rPr>
      </w:pPr>
      <w:r w:rsidRPr="4A17733A">
        <w:rPr>
          <w:rStyle w:val="normaltextrun"/>
          <w:rFonts w:ascii="Arial" w:hAnsi="Arial" w:cs="Arial"/>
        </w:rPr>
        <w:t xml:space="preserve">Please find attached DPA’s submission on the </w:t>
      </w:r>
      <w:r w:rsidR="4A1AA192" w:rsidRPr="4A17733A">
        <w:rPr>
          <w:rStyle w:val="normaltextrun"/>
          <w:rFonts w:ascii="Arial" w:hAnsi="Arial" w:cs="Arial"/>
        </w:rPr>
        <w:t xml:space="preserve">Draft </w:t>
      </w:r>
      <w:r w:rsidR="2F9B9BF3" w:rsidRPr="4A17733A">
        <w:rPr>
          <w:rStyle w:val="normaltextrun"/>
          <w:rFonts w:ascii="Arial" w:hAnsi="Arial" w:cs="Arial"/>
        </w:rPr>
        <w:t>Upper Harbour</w:t>
      </w:r>
      <w:r w:rsidR="4A922883" w:rsidRPr="4A17733A">
        <w:rPr>
          <w:rStyle w:val="normaltextrun"/>
          <w:rFonts w:ascii="Arial" w:hAnsi="Arial" w:cs="Arial"/>
        </w:rPr>
        <w:t xml:space="preserve"> Local Parks Management Plan</w:t>
      </w:r>
      <w:r w:rsidR="2F9B9BF3" w:rsidRPr="4A17733A">
        <w:rPr>
          <w:rStyle w:val="normaltextrun"/>
          <w:rFonts w:ascii="Arial" w:hAnsi="Arial" w:cs="Arial"/>
        </w:rPr>
        <w:t xml:space="preserve"> </w:t>
      </w:r>
    </w:p>
    <w:p w14:paraId="2B011284"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3301097"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F96B5D"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C98A7F4"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sidRPr="2E8AB0F9">
        <w:rPr>
          <w:rStyle w:val="eop"/>
          <w:rFonts w:ascii="Arial" w:hAnsi="Arial" w:cs="Arial"/>
        </w:rPr>
        <w:t> </w:t>
      </w:r>
    </w:p>
    <w:p w14:paraId="47594BB4" w14:textId="56101233" w:rsidR="2E8AB0F9" w:rsidRDefault="2E8AB0F9" w:rsidP="2E8AB0F9">
      <w:pPr>
        <w:pStyle w:val="paragraph"/>
        <w:spacing w:before="0" w:beforeAutospacing="0" w:after="0" w:afterAutospacing="0"/>
        <w:rPr>
          <w:rStyle w:val="eop"/>
          <w:rFonts w:ascii="Arial" w:hAnsi="Arial" w:cs="Arial"/>
        </w:rPr>
      </w:pPr>
    </w:p>
    <w:p w14:paraId="755135F7" w14:textId="15E7F706" w:rsidR="6DA54DBB" w:rsidRDefault="6DA54DBB" w:rsidP="2E8AB0F9">
      <w:pPr>
        <w:spacing w:before="360" w:after="120" w:line="276" w:lineRule="auto"/>
        <w:ind w:left="142" w:right="306"/>
        <w:jc w:val="center"/>
        <w:rPr>
          <w:rFonts w:ascii="Arial Rounded MT Bold" w:eastAsia="Arial Rounded MT Bold" w:hAnsi="Arial Rounded MT Bold" w:cs="Arial Rounded MT Bold"/>
          <w:color w:val="002060"/>
          <w:sz w:val="32"/>
          <w:szCs w:val="32"/>
          <w:lang w:val="en-NZ"/>
        </w:rPr>
      </w:pPr>
      <w:r w:rsidRPr="2E8AB0F9">
        <w:rPr>
          <w:rFonts w:ascii="Arial Rounded MT Bold" w:eastAsia="Arial Rounded MT Bold" w:hAnsi="Arial Rounded MT Bold" w:cs="Arial Rounded MT Bold"/>
          <w:color w:val="002060"/>
          <w:sz w:val="32"/>
          <w:szCs w:val="32"/>
          <w:lang w:val="en-NZ"/>
        </w:rPr>
        <w:t>Disabled Persons Assembly NZ</w:t>
      </w:r>
    </w:p>
    <w:p w14:paraId="37A2A880" w14:textId="5A77BB5A" w:rsidR="2E8AB0F9" w:rsidRDefault="2E8AB0F9" w:rsidP="2E8AB0F9">
      <w:pPr>
        <w:spacing w:before="120" w:after="120" w:line="276" w:lineRule="auto"/>
        <w:ind w:left="142" w:right="304"/>
        <w:rPr>
          <w:rFonts w:ascii="Arial" w:eastAsia="Arial" w:hAnsi="Arial" w:cs="Arial"/>
          <w:color w:val="000000" w:themeColor="text1"/>
          <w:sz w:val="24"/>
          <w:szCs w:val="24"/>
          <w:lang w:val="en-NZ"/>
        </w:rPr>
      </w:pPr>
    </w:p>
    <w:p w14:paraId="172EFAF2" w14:textId="3BA9FDD7" w:rsidR="2E8AB0F9" w:rsidRDefault="2E8AB0F9" w:rsidP="2E8AB0F9">
      <w:pPr>
        <w:spacing w:line="360" w:lineRule="auto"/>
        <w:rPr>
          <w:rFonts w:ascii="Arial" w:eastAsia="Arial" w:hAnsi="Arial" w:cs="Arial"/>
          <w:color w:val="002060"/>
          <w:sz w:val="24"/>
          <w:szCs w:val="24"/>
          <w:lang w:val="en-NZ"/>
        </w:rPr>
      </w:pPr>
    </w:p>
    <w:p w14:paraId="4C4CA651" w14:textId="0F37B5E5" w:rsidR="2E8AB0F9" w:rsidRDefault="2E8AB0F9" w:rsidP="2E8AB0F9">
      <w:pPr>
        <w:spacing w:line="360" w:lineRule="auto"/>
        <w:rPr>
          <w:rFonts w:ascii="Arial" w:eastAsia="Arial" w:hAnsi="Arial" w:cs="Arial"/>
          <w:color w:val="002060"/>
          <w:sz w:val="24"/>
          <w:szCs w:val="24"/>
          <w:lang w:val="en-NZ"/>
        </w:rPr>
      </w:pPr>
    </w:p>
    <w:p w14:paraId="09AA9FE3" w14:textId="408D3C99" w:rsidR="2E8AB0F9" w:rsidRDefault="2E8AB0F9" w:rsidP="2E8AB0F9">
      <w:pPr>
        <w:spacing w:line="360" w:lineRule="auto"/>
        <w:rPr>
          <w:rFonts w:ascii="Arial" w:eastAsia="Arial" w:hAnsi="Arial" w:cs="Arial"/>
          <w:color w:val="002060"/>
          <w:sz w:val="24"/>
          <w:szCs w:val="24"/>
          <w:lang w:val="en-NZ"/>
        </w:rPr>
      </w:pPr>
    </w:p>
    <w:p w14:paraId="581769E5" w14:textId="38F4819D" w:rsidR="6DA54DBB" w:rsidRDefault="6DA54DBB" w:rsidP="2E8AB0F9">
      <w:pPr>
        <w:spacing w:line="360" w:lineRule="auto"/>
        <w:rPr>
          <w:rFonts w:ascii="Arial" w:eastAsia="Arial" w:hAnsi="Arial" w:cs="Arial"/>
          <w:color w:val="002060"/>
          <w:sz w:val="24"/>
          <w:szCs w:val="24"/>
          <w:lang w:val="en-NZ"/>
        </w:rPr>
      </w:pPr>
      <w:r w:rsidRPr="2E8AB0F9">
        <w:rPr>
          <w:rStyle w:val="Emphasis"/>
          <w:rFonts w:ascii="Arial" w:eastAsia="Arial" w:hAnsi="Arial" w:cs="Arial"/>
          <w:i w:val="0"/>
          <w:iCs w:val="0"/>
          <w:color w:val="002060"/>
          <w:sz w:val="24"/>
          <w:szCs w:val="24"/>
          <w:lang w:val="en-NZ"/>
        </w:rPr>
        <w:t>Contact:</w:t>
      </w:r>
    </w:p>
    <w:p w14:paraId="37503AD9" w14:textId="3BEFF4AD" w:rsidR="6DA54DBB" w:rsidRDefault="1B0D78B7" w:rsidP="4A17733A">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4A17733A">
        <w:rPr>
          <w:rStyle w:val="Emphasis"/>
          <w:rFonts w:ascii="Arial Rounded MT Bold" w:eastAsia="Arial Rounded MT Bold" w:hAnsi="Arial Rounded MT Bold" w:cs="Arial Rounded MT Bold"/>
          <w:b/>
          <w:bCs/>
          <w:i w:val="0"/>
          <w:iCs w:val="0"/>
          <w:color w:val="002060"/>
          <w:sz w:val="28"/>
          <w:szCs w:val="28"/>
          <w:lang w:val="en-NZ"/>
        </w:rPr>
        <w:t>Chris Ford</w:t>
      </w:r>
    </w:p>
    <w:p w14:paraId="1BD4953F" w14:textId="74C748C8" w:rsidR="1B0D78B7" w:rsidRDefault="1B0D78B7" w:rsidP="4A17733A">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4A17733A">
        <w:rPr>
          <w:rStyle w:val="Emphasis"/>
          <w:rFonts w:ascii="Arial Rounded MT Bold" w:eastAsia="Arial Rounded MT Bold" w:hAnsi="Arial Rounded MT Bold" w:cs="Arial Rounded MT Bold"/>
          <w:b/>
          <w:bCs/>
          <w:i w:val="0"/>
          <w:iCs w:val="0"/>
          <w:color w:val="002060"/>
          <w:sz w:val="28"/>
          <w:szCs w:val="28"/>
          <w:lang w:val="en-NZ"/>
        </w:rPr>
        <w:t>Regional Policy Advisor</w:t>
      </w:r>
    </w:p>
    <w:p w14:paraId="1386EC4F" w14:textId="21ECBFED" w:rsidR="1B0D78B7" w:rsidRDefault="1B0D78B7" w:rsidP="4A17733A">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4A17733A">
        <w:rPr>
          <w:rStyle w:val="Emphasis"/>
          <w:rFonts w:ascii="Arial Rounded MT Bold" w:eastAsia="Arial Rounded MT Bold" w:hAnsi="Arial Rounded MT Bold" w:cs="Arial Rounded MT Bold"/>
          <w:b/>
          <w:bCs/>
          <w:i w:val="0"/>
          <w:iCs w:val="0"/>
          <w:color w:val="002060"/>
          <w:sz w:val="28"/>
          <w:szCs w:val="28"/>
          <w:lang w:val="en-NZ"/>
        </w:rPr>
        <w:t>027 696 0872</w:t>
      </w:r>
    </w:p>
    <w:p w14:paraId="46A3EDBC" w14:textId="3EC1E6F1" w:rsidR="1B0D78B7" w:rsidRDefault="1B0D78B7" w:rsidP="4A17733A">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4A17733A">
        <w:rPr>
          <w:rStyle w:val="Emphasis"/>
          <w:rFonts w:ascii="Arial Rounded MT Bold" w:eastAsia="Arial Rounded MT Bold" w:hAnsi="Arial Rounded MT Bold" w:cs="Arial Rounded MT Bold"/>
          <w:b/>
          <w:bCs/>
          <w:i w:val="0"/>
          <w:iCs w:val="0"/>
          <w:color w:val="002060"/>
          <w:sz w:val="28"/>
          <w:szCs w:val="28"/>
          <w:lang w:val="en-NZ"/>
        </w:rPr>
        <w:t>chris.ford@dpa.org.nz</w:t>
      </w:r>
    </w:p>
    <w:p w14:paraId="7BCE78A7" w14:textId="25082A80" w:rsidR="2E8AB0F9" w:rsidRDefault="2E8AB0F9" w:rsidP="2E8AB0F9">
      <w:pPr>
        <w:pStyle w:val="paragraph"/>
        <w:spacing w:before="0" w:beforeAutospacing="0" w:after="0" w:afterAutospacing="0"/>
        <w:rPr>
          <w:rStyle w:val="eop"/>
          <w:rFonts w:ascii="Arial" w:hAnsi="Arial" w:cs="Arial"/>
        </w:rPr>
      </w:pPr>
    </w:p>
    <w:p w14:paraId="576FF4F6"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2D64CE7" w14:textId="588E6BBF" w:rsidR="0459946C" w:rsidRDefault="0459946C" w:rsidP="0459946C">
      <w:pPr>
        <w:pStyle w:val="paragraph"/>
        <w:spacing w:before="0" w:beforeAutospacing="0" w:after="0" w:afterAutospacing="0"/>
        <w:rPr>
          <w:rStyle w:val="normaltextrun"/>
          <w:rFonts w:ascii="Arial" w:hAnsi="Arial" w:cs="Arial"/>
        </w:rPr>
      </w:pPr>
    </w:p>
    <w:p w14:paraId="1D75FD85" w14:textId="0A4A98B0" w:rsidR="0459946C" w:rsidRDefault="0459946C" w:rsidP="0459946C">
      <w:pPr>
        <w:pStyle w:val="paragraph"/>
        <w:spacing w:before="0" w:beforeAutospacing="0" w:after="0" w:afterAutospacing="0"/>
        <w:rPr>
          <w:rStyle w:val="normaltextrun"/>
          <w:rFonts w:ascii="Arial" w:hAnsi="Arial" w:cs="Arial"/>
        </w:rPr>
      </w:pPr>
    </w:p>
    <w:p w14:paraId="0DE3BE59" w14:textId="77777777" w:rsidR="0022678F" w:rsidRDefault="6829FBD6" w:rsidP="2E8AB0F9">
      <w:pPr>
        <w:pStyle w:val="Heading1"/>
        <w:spacing w:before="0"/>
        <w:rPr>
          <w:rFonts w:ascii="Arial" w:eastAsia="Arial" w:hAnsi="Arial" w:cs="Arial"/>
          <w:b/>
          <w:bCs/>
          <w:sz w:val="36"/>
          <w:szCs w:val="36"/>
          <w:lang w:val="en-NZ"/>
        </w:rPr>
      </w:pPr>
      <w:r w:rsidRPr="2E8AB0F9">
        <w:rPr>
          <w:rFonts w:ascii="Arial" w:eastAsia="Arial" w:hAnsi="Arial" w:cs="Arial"/>
          <w:b/>
          <w:bCs/>
          <w:sz w:val="36"/>
          <w:szCs w:val="36"/>
          <w:lang w:val="en-NZ"/>
        </w:rPr>
        <w:lastRenderedPageBreak/>
        <w:t>Introducing Disabled Persons Assembly</w:t>
      </w:r>
    </w:p>
    <w:p w14:paraId="211566F5" w14:textId="77777777" w:rsidR="0022678F" w:rsidRDefault="0022678F" w:rsidP="2E8AB0F9">
      <w:pPr>
        <w:pStyle w:val="Heading1"/>
        <w:spacing w:before="0"/>
        <w:rPr>
          <w:rFonts w:ascii="Arial" w:eastAsia="Arial" w:hAnsi="Arial" w:cs="Arial"/>
          <w:sz w:val="24"/>
          <w:szCs w:val="24"/>
          <w:lang w:val="en-NZ"/>
        </w:rPr>
      </w:pPr>
    </w:p>
    <w:p w14:paraId="565DBAB5" w14:textId="77777777" w:rsidR="00580AD3" w:rsidRDefault="00580AD3" w:rsidP="00580AD3">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 xml:space="preserve">We work on systemic change for the equity of disabled </w:t>
      </w:r>
      <w:proofErr w:type="gramStart"/>
      <w:r>
        <w:rPr>
          <w:rStyle w:val="normaltextrun"/>
          <w:rFonts w:ascii="Arial" w:hAnsi="Arial" w:cs="Arial"/>
          <w:b/>
          <w:bCs/>
        </w:rPr>
        <w:t>people</w:t>
      </w:r>
      <w:proofErr w:type="gramEnd"/>
    </w:p>
    <w:p w14:paraId="0D953F28" w14:textId="73E94089" w:rsidR="00580AD3" w:rsidRDefault="00580AD3" w:rsidP="00580A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1A4A172" w14:textId="77777777" w:rsidR="00580AD3" w:rsidRDefault="00580AD3" w:rsidP="004946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lang w:val="en-US"/>
        </w:rPr>
        <w:t xml:space="preserve">Disabled Persons Assembly NZ (DPA) is a not-for-profit pan-impairment Disabled People’s </w:t>
      </w:r>
      <w:proofErr w:type="spellStart"/>
      <w:r>
        <w:rPr>
          <w:rStyle w:val="normaltextrun"/>
          <w:rFonts w:ascii="Arial" w:hAnsi="Arial" w:cs="Arial"/>
          <w:lang w:val="en-US"/>
        </w:rPr>
        <w:t>Organisation</w:t>
      </w:r>
      <w:proofErr w:type="spellEnd"/>
      <w:r>
        <w:rPr>
          <w:rStyle w:val="normaltextrun"/>
          <w:rFonts w:ascii="Arial" w:hAnsi="Arial" w:cs="Arial"/>
          <w:lang w:val="en-US"/>
        </w:rPr>
        <w:t xml:space="preserve"> run by and for disabled people. </w:t>
      </w:r>
      <w:r>
        <w:rPr>
          <w:rStyle w:val="normaltextrun"/>
          <w:rFonts w:ascii="Arial" w:hAnsi="Arial" w:cs="Arial"/>
          <w:color w:val="000000"/>
          <w:lang w:val="en-US"/>
        </w:rPr>
        <w:t> </w:t>
      </w:r>
      <w:r>
        <w:rPr>
          <w:rStyle w:val="eop"/>
          <w:rFonts w:ascii="Arial" w:hAnsi="Arial" w:cs="Arial"/>
          <w:color w:val="000000"/>
        </w:rPr>
        <w:t> </w:t>
      </w:r>
    </w:p>
    <w:p w14:paraId="3336ED79" w14:textId="77777777" w:rsidR="00580AD3" w:rsidRDefault="00580AD3" w:rsidP="0049463B">
      <w:pPr>
        <w:pStyle w:val="paragraph"/>
        <w:spacing w:before="0" w:beforeAutospacing="0" w:after="0" w:afterAutospacing="0" w:line="360" w:lineRule="auto"/>
        <w:jc w:val="both"/>
        <w:textAlignment w:val="baseline"/>
        <w:rPr>
          <w:rStyle w:val="normaltextrun"/>
          <w:rFonts w:ascii="Arial" w:hAnsi="Arial" w:cs="Arial"/>
          <w:color w:val="000000"/>
        </w:rPr>
      </w:pPr>
      <w:r>
        <w:rPr>
          <w:rStyle w:val="normaltextrun"/>
          <w:rFonts w:ascii="Arial" w:hAnsi="Arial" w:cs="Arial"/>
          <w:color w:val="000000"/>
        </w:rPr>
        <w:t>Since our formation in 1983, DPA has brought disabled people together and shaped our collective input in a way that drives system level change.</w:t>
      </w:r>
    </w:p>
    <w:p w14:paraId="13D269EF" w14:textId="64D0A42B" w:rsidR="00580AD3" w:rsidRDefault="00580AD3" w:rsidP="0049463B">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color w:val="000000"/>
        </w:rPr>
        <w:t> </w:t>
      </w:r>
    </w:p>
    <w:p w14:paraId="0A36AF4C" w14:textId="77777777" w:rsidR="00580AD3" w:rsidRDefault="00580AD3" w:rsidP="00580AD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normaltextrun"/>
          <w:rFonts w:ascii="Arial" w:hAnsi="Arial" w:cs="Arial"/>
          <w:b/>
          <w:bCs/>
          <w:lang w:val="en-US"/>
        </w:rPr>
        <w:t xml:space="preserve">We </w:t>
      </w:r>
      <w:proofErr w:type="spellStart"/>
      <w:r>
        <w:rPr>
          <w:rStyle w:val="normaltextrun"/>
          <w:rFonts w:ascii="Arial" w:hAnsi="Arial" w:cs="Arial"/>
          <w:b/>
          <w:bCs/>
          <w:lang w:val="en-US"/>
        </w:rPr>
        <w:t>recognise</w:t>
      </w:r>
      <w:proofErr w:type="spellEnd"/>
      <w:r>
        <w:rPr>
          <w:rStyle w:val="normaltextrun"/>
          <w:rFonts w:ascii="Arial" w:hAnsi="Arial" w:cs="Arial"/>
          <w:b/>
          <w:bCs/>
          <w:lang w:val="en-US"/>
        </w:rPr>
        <w:t>:</w:t>
      </w:r>
      <w:r>
        <w:rPr>
          <w:rStyle w:val="eop"/>
          <w:rFonts w:ascii="Arial" w:hAnsi="Arial" w:cs="Arial"/>
        </w:rPr>
        <w:t> </w:t>
      </w:r>
    </w:p>
    <w:p w14:paraId="6EEFB64C" w14:textId="77777777" w:rsidR="00580AD3" w:rsidRDefault="00580AD3" w:rsidP="0049463B">
      <w:pPr>
        <w:pStyle w:val="paragraph"/>
        <w:numPr>
          <w:ilvl w:val="0"/>
          <w:numId w:val="6"/>
        </w:numPr>
        <w:spacing w:before="0" w:beforeAutospacing="0" w:after="0" w:afterAutospacing="0" w:line="360" w:lineRule="auto"/>
        <w:ind w:left="1080" w:firstLine="0"/>
        <w:jc w:val="both"/>
        <w:textAlignment w:val="baseline"/>
        <w:rPr>
          <w:rFonts w:ascii="Arial" w:hAnsi="Arial" w:cs="Arial"/>
        </w:rPr>
      </w:pPr>
      <w:r>
        <w:rPr>
          <w:rStyle w:val="normaltextrun"/>
          <w:rFonts w:ascii="Arial" w:hAnsi="Arial" w:cs="Arial"/>
          <w:lang w:val="en-US"/>
        </w:rPr>
        <w:t xml:space="preserve">Māori as </w:t>
      </w:r>
      <w:proofErr w:type="spellStart"/>
      <w:r>
        <w:rPr>
          <w:rStyle w:val="normaltextrun"/>
          <w:rFonts w:ascii="Arial" w:hAnsi="Arial" w:cs="Arial"/>
          <w:lang w:val="en-US"/>
        </w:rPr>
        <w:t>Tangata</w:t>
      </w:r>
      <w:proofErr w:type="spellEnd"/>
      <w:r>
        <w:rPr>
          <w:rStyle w:val="normaltextrun"/>
          <w:rFonts w:ascii="Arial" w:hAnsi="Arial" w:cs="Arial"/>
          <w:lang w:val="en-US"/>
        </w:rPr>
        <w:t xml:space="preserve"> Whenua and </w:t>
      </w:r>
      <w:hyperlink r:id="rId10" w:tgtFrame="_blank" w:history="1">
        <w:r>
          <w:rPr>
            <w:rStyle w:val="normaltextrun"/>
            <w:rFonts w:ascii="Arial" w:hAnsi="Arial" w:cs="Arial"/>
            <w:color w:val="0563C1"/>
            <w:lang w:val="en-US"/>
          </w:rPr>
          <w:t xml:space="preserve">Te </w:t>
        </w:r>
        <w:proofErr w:type="spellStart"/>
        <w:r>
          <w:rPr>
            <w:rStyle w:val="normaltextrun"/>
            <w:rFonts w:ascii="Arial" w:hAnsi="Arial" w:cs="Arial"/>
            <w:color w:val="0563C1"/>
            <w:lang w:val="en-US"/>
          </w:rPr>
          <w:t>Tiriti</w:t>
        </w:r>
        <w:proofErr w:type="spellEnd"/>
        <w:r>
          <w:rPr>
            <w:rStyle w:val="normaltextrun"/>
            <w:rFonts w:ascii="Arial" w:hAnsi="Arial" w:cs="Arial"/>
            <w:color w:val="0563C1"/>
            <w:lang w:val="en-US"/>
          </w:rPr>
          <w:t xml:space="preserve"> o Waitangi</w:t>
        </w:r>
      </w:hyperlink>
      <w:r>
        <w:rPr>
          <w:rStyle w:val="normaltextrun"/>
          <w:rFonts w:ascii="Arial" w:hAnsi="Arial" w:cs="Arial"/>
          <w:lang w:val="en-US"/>
        </w:rPr>
        <w:t xml:space="preserve"> as the founding document of Aotearoa New Zealand;</w:t>
      </w:r>
      <w:r>
        <w:rPr>
          <w:rStyle w:val="eop"/>
          <w:rFonts w:ascii="Arial" w:hAnsi="Arial" w:cs="Arial"/>
        </w:rPr>
        <w:t> </w:t>
      </w:r>
    </w:p>
    <w:p w14:paraId="7D316A95" w14:textId="77777777" w:rsidR="00580AD3" w:rsidRDefault="00580AD3" w:rsidP="0049463B">
      <w:pPr>
        <w:pStyle w:val="paragraph"/>
        <w:numPr>
          <w:ilvl w:val="0"/>
          <w:numId w:val="6"/>
        </w:numPr>
        <w:spacing w:before="0" w:beforeAutospacing="0" w:after="0" w:afterAutospacing="0" w:line="360" w:lineRule="auto"/>
        <w:ind w:left="1080" w:firstLine="0"/>
        <w:jc w:val="both"/>
        <w:textAlignment w:val="baseline"/>
        <w:rPr>
          <w:rFonts w:ascii="Arial" w:hAnsi="Arial" w:cs="Arial"/>
        </w:rPr>
      </w:pPr>
      <w:r>
        <w:rPr>
          <w:rStyle w:val="normaltextrun"/>
          <w:rFonts w:ascii="Arial" w:hAnsi="Arial" w:cs="Arial"/>
          <w:lang w:val="en-US"/>
        </w:rPr>
        <w:t xml:space="preserve">disabled people as experts on their own </w:t>
      </w:r>
      <w:proofErr w:type="gramStart"/>
      <w:r>
        <w:rPr>
          <w:rStyle w:val="normaltextrun"/>
          <w:rFonts w:ascii="Arial" w:hAnsi="Arial" w:cs="Arial"/>
          <w:lang w:val="en-US"/>
        </w:rPr>
        <w:t>lives;</w:t>
      </w:r>
      <w:proofErr w:type="gramEnd"/>
      <w:r>
        <w:rPr>
          <w:rStyle w:val="eop"/>
          <w:rFonts w:ascii="Arial" w:hAnsi="Arial" w:cs="Arial"/>
        </w:rPr>
        <w:t> </w:t>
      </w:r>
    </w:p>
    <w:p w14:paraId="6BD2C266" w14:textId="77777777" w:rsidR="00580AD3" w:rsidRDefault="00580AD3" w:rsidP="0049463B">
      <w:pPr>
        <w:pStyle w:val="paragraph"/>
        <w:numPr>
          <w:ilvl w:val="0"/>
          <w:numId w:val="6"/>
        </w:numPr>
        <w:spacing w:before="0" w:beforeAutospacing="0" w:after="0" w:afterAutospacing="0" w:line="360" w:lineRule="auto"/>
        <w:ind w:left="1080" w:firstLine="0"/>
        <w:jc w:val="both"/>
        <w:textAlignment w:val="baseline"/>
        <w:rPr>
          <w:rFonts w:ascii="Arial" w:hAnsi="Arial" w:cs="Arial"/>
        </w:rPr>
      </w:pPr>
      <w:r>
        <w:rPr>
          <w:rStyle w:val="normaltextrun"/>
          <w:rFonts w:ascii="Arial" w:hAnsi="Arial" w:cs="Arial"/>
          <w:lang w:val="en-US"/>
        </w:rPr>
        <w:t xml:space="preserve">the </w:t>
      </w:r>
      <w:hyperlink r:id="rId11" w:tgtFrame="_blank" w:history="1">
        <w:r>
          <w:rPr>
            <w:rStyle w:val="normaltextrun"/>
            <w:rFonts w:ascii="Arial" w:hAnsi="Arial" w:cs="Arial"/>
            <w:color w:val="0563C1"/>
            <w:lang w:val="en-US"/>
          </w:rPr>
          <w:t>Social Model of Disability</w:t>
        </w:r>
      </w:hyperlink>
      <w:r>
        <w:rPr>
          <w:rStyle w:val="normaltextrun"/>
          <w:rFonts w:ascii="Arial" w:hAnsi="Arial" w:cs="Arial"/>
          <w:lang w:val="en-US"/>
        </w:rPr>
        <w:t xml:space="preserve"> as the guiding principle for interpreting disability and impairment; </w:t>
      </w:r>
      <w:r>
        <w:rPr>
          <w:rStyle w:val="eop"/>
          <w:rFonts w:ascii="Arial" w:hAnsi="Arial" w:cs="Arial"/>
        </w:rPr>
        <w:t> </w:t>
      </w:r>
    </w:p>
    <w:p w14:paraId="0F78AF08" w14:textId="77777777" w:rsidR="00580AD3" w:rsidRDefault="00580AD3" w:rsidP="0049463B">
      <w:pPr>
        <w:pStyle w:val="paragraph"/>
        <w:numPr>
          <w:ilvl w:val="0"/>
          <w:numId w:val="6"/>
        </w:numPr>
        <w:spacing w:before="0" w:beforeAutospacing="0" w:after="0" w:afterAutospacing="0" w:line="360" w:lineRule="auto"/>
        <w:ind w:left="1080" w:firstLine="0"/>
        <w:jc w:val="both"/>
        <w:textAlignment w:val="baseline"/>
        <w:rPr>
          <w:rFonts w:ascii="Arial" w:hAnsi="Arial" w:cs="Arial"/>
        </w:rPr>
      </w:pPr>
      <w:r>
        <w:rPr>
          <w:rStyle w:val="normaltextrun"/>
          <w:rFonts w:ascii="Arial" w:hAnsi="Arial" w:cs="Arial"/>
          <w:lang w:val="en-US"/>
        </w:rPr>
        <w:t xml:space="preserve">the </w:t>
      </w:r>
      <w:hyperlink r:id="rId12" w:tgtFrame="_blank" w:history="1">
        <w:r>
          <w:rPr>
            <w:rStyle w:val="normaltextrun"/>
            <w:rFonts w:ascii="Arial" w:hAnsi="Arial" w:cs="Arial"/>
            <w:color w:val="0563C1"/>
            <w:lang w:val="en-US"/>
          </w:rPr>
          <w:t>United Nations Convention on the Rights of Persons with Disabilities</w:t>
        </w:r>
      </w:hyperlink>
      <w:r>
        <w:rPr>
          <w:rStyle w:val="normaltextrun"/>
          <w:rFonts w:ascii="Arial" w:hAnsi="Arial" w:cs="Arial"/>
          <w:lang w:val="en-US"/>
        </w:rPr>
        <w:t xml:space="preserve"> as the basis for disabled people’s relationship with the State;</w:t>
      </w:r>
      <w:r>
        <w:rPr>
          <w:rStyle w:val="eop"/>
          <w:rFonts w:ascii="Arial" w:hAnsi="Arial" w:cs="Arial"/>
        </w:rPr>
        <w:t> </w:t>
      </w:r>
    </w:p>
    <w:p w14:paraId="23DF6FA5" w14:textId="77777777" w:rsidR="00580AD3" w:rsidRDefault="00580AD3" w:rsidP="0049463B">
      <w:pPr>
        <w:pStyle w:val="paragraph"/>
        <w:numPr>
          <w:ilvl w:val="0"/>
          <w:numId w:val="7"/>
        </w:numPr>
        <w:spacing w:before="0" w:beforeAutospacing="0" w:after="0" w:afterAutospacing="0" w:line="360" w:lineRule="auto"/>
        <w:ind w:left="1080" w:firstLine="0"/>
        <w:jc w:val="both"/>
        <w:textAlignment w:val="baseline"/>
        <w:rPr>
          <w:rFonts w:ascii="Arial" w:hAnsi="Arial" w:cs="Arial"/>
        </w:rPr>
      </w:pPr>
      <w:r>
        <w:rPr>
          <w:rStyle w:val="normaltextrun"/>
          <w:rFonts w:ascii="Arial" w:hAnsi="Arial" w:cs="Arial"/>
          <w:lang w:val="en-US"/>
        </w:rPr>
        <w:t xml:space="preserve">the </w:t>
      </w:r>
      <w:hyperlink r:id="rId13" w:tgtFrame="_blank" w:history="1">
        <w:r>
          <w:rPr>
            <w:rStyle w:val="normaltextrun"/>
            <w:rFonts w:ascii="Arial" w:hAnsi="Arial" w:cs="Arial"/>
            <w:color w:val="0563C1"/>
            <w:lang w:val="en-US"/>
          </w:rPr>
          <w:t>New Zealand Disability Strategy</w:t>
        </w:r>
      </w:hyperlink>
      <w:r>
        <w:rPr>
          <w:rStyle w:val="normaltextrun"/>
          <w:rFonts w:ascii="Arial" w:hAnsi="Arial" w:cs="Arial"/>
          <w:lang w:val="en-US"/>
        </w:rPr>
        <w:t xml:space="preserve"> as Government agencies’ guide on disability issues; and </w:t>
      </w:r>
      <w:r>
        <w:rPr>
          <w:rStyle w:val="eop"/>
          <w:rFonts w:ascii="Arial" w:hAnsi="Arial" w:cs="Arial"/>
        </w:rPr>
        <w:t> </w:t>
      </w:r>
    </w:p>
    <w:p w14:paraId="4DCAC716" w14:textId="77777777" w:rsidR="00580AD3" w:rsidRDefault="00580AD3" w:rsidP="0049463B">
      <w:pPr>
        <w:pStyle w:val="paragraph"/>
        <w:numPr>
          <w:ilvl w:val="0"/>
          <w:numId w:val="7"/>
        </w:numPr>
        <w:spacing w:before="0" w:beforeAutospacing="0" w:after="0" w:afterAutospacing="0" w:line="360" w:lineRule="auto"/>
        <w:ind w:left="1080" w:firstLine="0"/>
        <w:jc w:val="both"/>
        <w:textAlignment w:val="baseline"/>
        <w:rPr>
          <w:rStyle w:val="eop"/>
          <w:rFonts w:ascii="Arial" w:hAnsi="Arial" w:cs="Arial"/>
        </w:rPr>
      </w:pPr>
      <w:r>
        <w:rPr>
          <w:rStyle w:val="normaltextrun"/>
          <w:rFonts w:ascii="Arial" w:hAnsi="Arial" w:cs="Arial"/>
          <w:lang w:val="en-US"/>
        </w:rPr>
        <w:t xml:space="preserve">the </w:t>
      </w:r>
      <w:hyperlink r:id="rId14" w:tgtFrame="_blank" w:history="1">
        <w:r>
          <w:rPr>
            <w:rStyle w:val="normaltextrun"/>
            <w:rFonts w:ascii="Arial" w:hAnsi="Arial" w:cs="Arial"/>
            <w:color w:val="0563C1"/>
            <w:lang w:val="en-US"/>
          </w:rPr>
          <w:t>Enabling Good Lives Principles</w:t>
        </w:r>
      </w:hyperlink>
      <w:r>
        <w:rPr>
          <w:rStyle w:val="normaltextrun"/>
          <w:rFonts w:ascii="Arial" w:hAnsi="Arial" w:cs="Arial"/>
          <w:lang w:val="en-US"/>
        </w:rPr>
        <w:t xml:space="preserve"> and </w:t>
      </w:r>
      <w:hyperlink r:id="rId15" w:tgtFrame="_blank" w:history="1">
        <w:proofErr w:type="spellStart"/>
        <w:r>
          <w:rPr>
            <w:rStyle w:val="normaltextrun"/>
            <w:rFonts w:ascii="Arial" w:hAnsi="Arial" w:cs="Arial"/>
            <w:color w:val="0563C1"/>
          </w:rPr>
          <w:t>Whāia</w:t>
        </w:r>
        <w:proofErr w:type="spellEnd"/>
        <w:r>
          <w:rPr>
            <w:rStyle w:val="normaltextrun"/>
            <w:rFonts w:ascii="Arial" w:hAnsi="Arial" w:cs="Arial"/>
            <w:color w:val="0563C1"/>
          </w:rPr>
          <w:t xml:space="preserve"> Te Ao Mārama: Māori Disability Action Plan</w:t>
        </w:r>
      </w:hyperlink>
      <w:r>
        <w:rPr>
          <w:rStyle w:val="normaltextrun"/>
          <w:rFonts w:ascii="Arial" w:hAnsi="Arial" w:cs="Arial"/>
        </w:rPr>
        <w:t xml:space="preserve"> </w:t>
      </w:r>
      <w:r>
        <w:rPr>
          <w:rStyle w:val="normaltextrun"/>
          <w:rFonts w:ascii="Arial" w:hAnsi="Arial" w:cs="Arial"/>
          <w:lang w:val="en-US"/>
        </w:rPr>
        <w:t>as avenues to disabled people gaining greater choice and control over their lives and supports. </w:t>
      </w:r>
      <w:r>
        <w:rPr>
          <w:rStyle w:val="eop"/>
          <w:rFonts w:ascii="Arial" w:hAnsi="Arial" w:cs="Arial"/>
        </w:rPr>
        <w:t> </w:t>
      </w:r>
    </w:p>
    <w:p w14:paraId="235D7814" w14:textId="77777777" w:rsidR="00580AD3" w:rsidRDefault="00580AD3" w:rsidP="00580AD3">
      <w:pPr>
        <w:pStyle w:val="paragraph"/>
        <w:spacing w:before="0" w:beforeAutospacing="0" w:after="0" w:afterAutospacing="0"/>
        <w:jc w:val="both"/>
        <w:textAlignment w:val="baseline"/>
        <w:rPr>
          <w:rFonts w:ascii="Arial" w:hAnsi="Arial" w:cs="Arial"/>
        </w:rPr>
      </w:pPr>
    </w:p>
    <w:p w14:paraId="77446F08" w14:textId="77777777" w:rsidR="00580AD3" w:rsidRDefault="00580AD3" w:rsidP="00580AD3">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lang w:val="en-US"/>
        </w:rPr>
        <w:t>We drive systemic change through: </w:t>
      </w:r>
      <w:r>
        <w:rPr>
          <w:rStyle w:val="eop"/>
          <w:rFonts w:ascii="Arial" w:hAnsi="Arial" w:cs="Arial"/>
        </w:rPr>
        <w:t> </w:t>
      </w:r>
    </w:p>
    <w:p w14:paraId="42F6F47B" w14:textId="77777777" w:rsidR="0049463B" w:rsidRDefault="0049463B" w:rsidP="00580AD3">
      <w:pPr>
        <w:pStyle w:val="paragraph"/>
        <w:spacing w:before="0" w:beforeAutospacing="0" w:after="0" w:afterAutospacing="0"/>
        <w:jc w:val="both"/>
        <w:textAlignment w:val="baseline"/>
        <w:rPr>
          <w:rFonts w:ascii="Segoe UI" w:hAnsi="Segoe UI" w:cs="Segoe UI"/>
          <w:sz w:val="18"/>
          <w:szCs w:val="18"/>
        </w:rPr>
      </w:pPr>
    </w:p>
    <w:p w14:paraId="17647028" w14:textId="77777777" w:rsidR="00580AD3" w:rsidRDefault="00580AD3" w:rsidP="004946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rPr>
        <w:t xml:space="preserve">Leadership: </w:t>
      </w:r>
      <w:r>
        <w:rPr>
          <w:rStyle w:val="normaltextrun"/>
          <w:rFonts w:ascii="Arial" w:hAnsi="Arial" w:cs="Arial"/>
        </w:rPr>
        <w:t xml:space="preserve">reflecting the collective voice of disabled people, locally, </w:t>
      </w:r>
      <w:proofErr w:type="gramStart"/>
      <w:r>
        <w:rPr>
          <w:rStyle w:val="normaltextrun"/>
          <w:rFonts w:ascii="Arial" w:hAnsi="Arial" w:cs="Arial"/>
        </w:rPr>
        <w:t>nationally</w:t>
      </w:r>
      <w:proofErr w:type="gramEnd"/>
      <w:r>
        <w:rPr>
          <w:rStyle w:val="normaltextrun"/>
          <w:rFonts w:ascii="Arial" w:hAnsi="Arial" w:cs="Arial"/>
        </w:rPr>
        <w:t xml:space="preserve"> and internationally. </w:t>
      </w:r>
      <w:r>
        <w:rPr>
          <w:rStyle w:val="eop"/>
          <w:rFonts w:ascii="Arial" w:hAnsi="Arial" w:cs="Arial"/>
        </w:rPr>
        <w:t> </w:t>
      </w:r>
    </w:p>
    <w:p w14:paraId="032F77E4" w14:textId="77777777" w:rsidR="00580AD3" w:rsidRDefault="00580AD3" w:rsidP="004946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rPr>
        <w:t xml:space="preserve">Information and advice: </w:t>
      </w:r>
      <w:r>
        <w:rPr>
          <w:rStyle w:val="normaltextrun"/>
          <w:rFonts w:ascii="Arial" w:hAnsi="Arial" w:cs="Arial"/>
        </w:rPr>
        <w:t>informing and advising on policies impacting on the lives of disabled people.</w:t>
      </w:r>
      <w:r>
        <w:rPr>
          <w:rStyle w:val="eop"/>
          <w:rFonts w:ascii="Arial" w:hAnsi="Arial" w:cs="Arial"/>
        </w:rPr>
        <w:t> </w:t>
      </w:r>
    </w:p>
    <w:p w14:paraId="4F1712A2" w14:textId="77777777" w:rsidR="00580AD3" w:rsidRDefault="00580AD3" w:rsidP="0049463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rPr>
        <w:t xml:space="preserve">Advocacy: </w:t>
      </w:r>
      <w:r>
        <w:rPr>
          <w:rStyle w:val="normaltextrun"/>
          <w:rFonts w:ascii="Arial" w:hAnsi="Arial" w:cs="Arial"/>
        </w:rPr>
        <w:t>supporting disabled people to have a voice, including a collective voice, in society.</w:t>
      </w:r>
      <w:r>
        <w:rPr>
          <w:rStyle w:val="eop"/>
          <w:rFonts w:ascii="Arial" w:hAnsi="Arial" w:cs="Arial"/>
        </w:rPr>
        <w:t> </w:t>
      </w:r>
    </w:p>
    <w:p w14:paraId="1F6A15EF" w14:textId="77777777" w:rsidR="000743A4" w:rsidRDefault="00580AD3" w:rsidP="000743A4">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b/>
          <w:bCs/>
        </w:rPr>
        <w:t xml:space="preserve">Monitoring: </w:t>
      </w:r>
      <w:r>
        <w:rPr>
          <w:rStyle w:val="normaltextrun"/>
          <w:rFonts w:ascii="Arial" w:hAnsi="Arial" w:cs="Arial"/>
        </w:rPr>
        <w:t xml:space="preserve">monitoring and giving feedback on existing laws, </w:t>
      </w:r>
      <w:proofErr w:type="gramStart"/>
      <w:r>
        <w:rPr>
          <w:rStyle w:val="normaltextrun"/>
          <w:rFonts w:ascii="Arial" w:hAnsi="Arial" w:cs="Arial"/>
        </w:rPr>
        <w:t>policies</w:t>
      </w:r>
      <w:proofErr w:type="gramEnd"/>
      <w:r>
        <w:rPr>
          <w:rStyle w:val="normaltextrun"/>
          <w:rFonts w:ascii="Arial" w:hAnsi="Arial" w:cs="Arial"/>
        </w:rPr>
        <w:t xml:space="preserve"> and practices about and relevant to disabled people.</w:t>
      </w:r>
      <w:r>
        <w:rPr>
          <w:rStyle w:val="eop"/>
          <w:rFonts w:ascii="Arial" w:hAnsi="Arial" w:cs="Arial"/>
        </w:rPr>
        <w:t> </w:t>
      </w:r>
    </w:p>
    <w:p w14:paraId="4204E946" w14:textId="77777777" w:rsidR="007319BB" w:rsidRDefault="007319BB" w:rsidP="000743A4">
      <w:pPr>
        <w:pStyle w:val="paragraph"/>
        <w:spacing w:before="0" w:beforeAutospacing="0" w:after="0" w:afterAutospacing="0" w:line="360" w:lineRule="auto"/>
        <w:jc w:val="both"/>
        <w:textAlignment w:val="baseline"/>
        <w:rPr>
          <w:rFonts w:ascii="Arial" w:eastAsia="Arial" w:hAnsi="Arial" w:cs="Arial"/>
          <w:b/>
          <w:bCs/>
          <w:color w:val="002060"/>
          <w:sz w:val="36"/>
          <w:szCs w:val="36"/>
        </w:rPr>
      </w:pPr>
    </w:p>
    <w:p w14:paraId="639542CB" w14:textId="0DBDB63D" w:rsidR="00DD21E7" w:rsidRPr="000743A4" w:rsidRDefault="6ABED80E" w:rsidP="000743A4">
      <w:pPr>
        <w:pStyle w:val="paragraph"/>
        <w:spacing w:before="0" w:beforeAutospacing="0" w:after="0" w:afterAutospacing="0" w:line="360" w:lineRule="auto"/>
        <w:jc w:val="both"/>
        <w:textAlignment w:val="baseline"/>
        <w:rPr>
          <w:rFonts w:ascii="Segoe UI" w:hAnsi="Segoe UI" w:cs="Segoe UI"/>
          <w:sz w:val="18"/>
          <w:szCs w:val="18"/>
        </w:rPr>
      </w:pPr>
      <w:r w:rsidRPr="003664D1">
        <w:rPr>
          <w:rFonts w:ascii="Arial" w:eastAsia="Arial" w:hAnsi="Arial" w:cs="Arial"/>
          <w:b/>
          <w:bCs/>
          <w:color w:val="002060"/>
          <w:sz w:val="36"/>
          <w:szCs w:val="36"/>
        </w:rPr>
        <w:lastRenderedPageBreak/>
        <w:t xml:space="preserve">The submission </w:t>
      </w:r>
    </w:p>
    <w:p w14:paraId="51547F26" w14:textId="2914055F" w:rsidR="00DD21E7" w:rsidRDefault="6ABED80E" w:rsidP="117EAAFD">
      <w:pPr>
        <w:spacing w:line="360" w:lineRule="auto"/>
        <w:rPr>
          <w:rStyle w:val="normaltextrun"/>
          <w:rFonts w:ascii="Arial" w:eastAsia="Arial" w:hAnsi="Arial" w:cs="Arial"/>
          <w:color w:val="000000" w:themeColor="text1"/>
          <w:sz w:val="24"/>
          <w:szCs w:val="24"/>
          <w:lang w:val="en-NZ"/>
        </w:rPr>
      </w:pPr>
      <w:r w:rsidRPr="117EAAFD">
        <w:rPr>
          <w:rStyle w:val="normaltextrun"/>
          <w:rFonts w:ascii="Arial" w:eastAsia="Arial" w:hAnsi="Arial" w:cs="Arial"/>
          <w:color w:val="000000" w:themeColor="text1"/>
          <w:sz w:val="24"/>
          <w:szCs w:val="24"/>
          <w:lang w:val="en-NZ"/>
        </w:rPr>
        <w:t xml:space="preserve">DPA is providing this submission for the benefit of the </w:t>
      </w:r>
      <w:r w:rsidR="00D80F0E">
        <w:rPr>
          <w:rStyle w:val="normaltextrun"/>
          <w:rFonts w:ascii="Arial" w:eastAsia="Arial" w:hAnsi="Arial" w:cs="Arial"/>
          <w:color w:val="000000" w:themeColor="text1"/>
          <w:sz w:val="24"/>
          <w:szCs w:val="24"/>
          <w:lang w:val="en-NZ"/>
        </w:rPr>
        <w:t xml:space="preserve">Upper Harbour Community Board of the Auckland Council in its consideration of the Upper Harbour </w:t>
      </w:r>
      <w:r w:rsidR="00642360">
        <w:rPr>
          <w:rStyle w:val="normaltextrun"/>
          <w:rFonts w:ascii="Arial" w:eastAsia="Arial" w:hAnsi="Arial" w:cs="Arial"/>
          <w:color w:val="000000" w:themeColor="text1"/>
          <w:sz w:val="24"/>
          <w:szCs w:val="24"/>
          <w:lang w:val="en-NZ"/>
        </w:rPr>
        <w:t xml:space="preserve">Local Parks Management Plan. </w:t>
      </w:r>
    </w:p>
    <w:p w14:paraId="783990CF" w14:textId="67945E5E" w:rsidR="00A366BF" w:rsidRDefault="00A366BF" w:rsidP="00BB14C9">
      <w:pPr>
        <w:pStyle w:val="paragraph"/>
        <w:spacing w:before="0" w:beforeAutospacing="0" w:after="0" w:afterAutospacing="0" w:line="360" w:lineRule="auto"/>
        <w:textAlignment w:val="baseline"/>
        <w:rPr>
          <w:rStyle w:val="eop"/>
          <w:rFonts w:ascii="Arial" w:hAnsi="Arial" w:cs="Arial"/>
        </w:rPr>
      </w:pPr>
      <w:r>
        <w:rPr>
          <w:rStyle w:val="normaltextrun"/>
          <w:rFonts w:ascii="Arial" w:hAnsi="Arial" w:cs="Arial"/>
        </w:rPr>
        <w:t>We will focus our comments on the 1</w:t>
      </w:r>
      <w:r w:rsidR="00234111">
        <w:rPr>
          <w:rStyle w:val="normaltextrun"/>
          <w:rFonts w:ascii="Arial" w:hAnsi="Arial" w:cs="Arial"/>
        </w:rPr>
        <w:t>0</w:t>
      </w:r>
      <w:r>
        <w:rPr>
          <w:rStyle w:val="normaltextrun"/>
          <w:rFonts w:ascii="Arial" w:hAnsi="Arial" w:cs="Arial"/>
        </w:rPr>
        <w:t>.1 Access and Parking, and 1</w:t>
      </w:r>
      <w:r w:rsidR="00234111">
        <w:rPr>
          <w:rStyle w:val="normaltextrun"/>
          <w:rFonts w:ascii="Arial" w:hAnsi="Arial" w:cs="Arial"/>
        </w:rPr>
        <w:t>0</w:t>
      </w:r>
      <w:r>
        <w:rPr>
          <w:rStyle w:val="normaltextrun"/>
          <w:rFonts w:ascii="Arial" w:hAnsi="Arial" w:cs="Arial"/>
        </w:rPr>
        <w:t xml:space="preserve">.2 Buildings sections contained in Volume </w:t>
      </w:r>
      <w:r w:rsidR="00EB4DCA">
        <w:rPr>
          <w:rStyle w:val="normaltextrun"/>
          <w:rFonts w:ascii="Arial" w:hAnsi="Arial" w:cs="Arial"/>
        </w:rPr>
        <w:t>1</w:t>
      </w:r>
      <w:r>
        <w:rPr>
          <w:rStyle w:val="normaltextrun"/>
          <w:rFonts w:ascii="Arial" w:hAnsi="Arial" w:cs="Arial"/>
        </w:rPr>
        <w:t xml:space="preserve"> of the Draft Management Plan.</w:t>
      </w:r>
      <w:r>
        <w:rPr>
          <w:rStyle w:val="eop"/>
          <w:rFonts w:ascii="Arial" w:hAnsi="Arial" w:cs="Arial"/>
        </w:rPr>
        <w:t> </w:t>
      </w:r>
    </w:p>
    <w:p w14:paraId="6A3DF6E4" w14:textId="77777777" w:rsidR="00BB14C9" w:rsidRDefault="00BB14C9" w:rsidP="00BB14C9">
      <w:pPr>
        <w:pStyle w:val="paragraph"/>
        <w:spacing w:before="0" w:beforeAutospacing="0" w:after="0" w:afterAutospacing="0" w:line="360" w:lineRule="auto"/>
        <w:textAlignment w:val="baseline"/>
        <w:rPr>
          <w:rFonts w:ascii="Segoe UI" w:hAnsi="Segoe UI" w:cs="Segoe UI"/>
          <w:sz w:val="18"/>
          <w:szCs w:val="18"/>
        </w:rPr>
      </w:pPr>
    </w:p>
    <w:p w14:paraId="53754930" w14:textId="3AF0BC38" w:rsidR="00A366BF" w:rsidRDefault="00A366BF" w:rsidP="00BB14C9">
      <w:pPr>
        <w:pStyle w:val="paragraph"/>
        <w:spacing w:before="0" w:beforeAutospacing="0" w:after="0" w:afterAutospacing="0" w:line="360" w:lineRule="auto"/>
        <w:textAlignment w:val="baseline"/>
        <w:rPr>
          <w:rStyle w:val="eop"/>
          <w:rFonts w:ascii="Arial" w:hAnsi="Arial" w:cs="Arial"/>
        </w:rPr>
      </w:pPr>
      <w:r>
        <w:rPr>
          <w:rStyle w:val="normaltextrun"/>
          <w:rFonts w:ascii="Arial" w:hAnsi="Arial" w:cs="Arial"/>
        </w:rPr>
        <w:t>DPA welcomes the emphasis on accessibility contained in both sections of the plan. We strongly support the</w:t>
      </w:r>
      <w:r w:rsidR="00467A10">
        <w:rPr>
          <w:rStyle w:val="normaltextrun"/>
          <w:rFonts w:ascii="Arial" w:hAnsi="Arial" w:cs="Arial"/>
        </w:rPr>
        <w:t xml:space="preserve"> board’s</w:t>
      </w:r>
      <w:r>
        <w:rPr>
          <w:rStyle w:val="normaltextrun"/>
          <w:rFonts w:ascii="Arial" w:hAnsi="Arial" w:cs="Arial"/>
        </w:rPr>
        <w:t xml:space="preserve"> commitments made in the draft to </w:t>
      </w:r>
      <w:r w:rsidR="00E40DF8">
        <w:rPr>
          <w:rStyle w:val="normaltextrun"/>
          <w:rFonts w:ascii="Arial" w:hAnsi="Arial" w:cs="Arial"/>
        </w:rPr>
        <w:t>increase the use and enjoyment of</w:t>
      </w:r>
      <w:r>
        <w:rPr>
          <w:rStyle w:val="normaltextrun"/>
          <w:rFonts w:ascii="Arial" w:hAnsi="Arial" w:cs="Arial"/>
        </w:rPr>
        <w:t xml:space="preserve"> the park system for disabled people, older </w:t>
      </w:r>
      <w:proofErr w:type="gramStart"/>
      <w:r>
        <w:rPr>
          <w:rStyle w:val="normaltextrun"/>
          <w:rFonts w:ascii="Arial" w:hAnsi="Arial" w:cs="Arial"/>
        </w:rPr>
        <w:t>people</w:t>
      </w:r>
      <w:proofErr w:type="gramEnd"/>
      <w:r>
        <w:rPr>
          <w:rStyle w:val="normaltextrun"/>
          <w:rFonts w:ascii="Arial" w:hAnsi="Arial" w:cs="Arial"/>
        </w:rPr>
        <w:t xml:space="preserve"> and children through ensuring that features including tracks, mobility parking, and buildings are accessible and usable for everyone.</w:t>
      </w:r>
      <w:r>
        <w:rPr>
          <w:rStyle w:val="eop"/>
          <w:rFonts w:ascii="Arial" w:hAnsi="Arial" w:cs="Arial"/>
        </w:rPr>
        <w:t> </w:t>
      </w:r>
    </w:p>
    <w:p w14:paraId="6159372C" w14:textId="77777777" w:rsidR="00E94AA2" w:rsidRDefault="00E94AA2" w:rsidP="00BB14C9">
      <w:pPr>
        <w:pStyle w:val="paragraph"/>
        <w:spacing w:before="0" w:beforeAutospacing="0" w:after="0" w:afterAutospacing="0" w:line="360" w:lineRule="auto"/>
        <w:textAlignment w:val="baseline"/>
        <w:rPr>
          <w:rStyle w:val="eop"/>
          <w:rFonts w:ascii="Arial" w:hAnsi="Arial" w:cs="Arial"/>
        </w:rPr>
      </w:pPr>
    </w:p>
    <w:p w14:paraId="2A1F8706" w14:textId="4F58470A" w:rsidR="00E94AA2" w:rsidRDefault="00E94AA2" w:rsidP="5C22B217">
      <w:pPr>
        <w:pStyle w:val="paragraph"/>
        <w:spacing w:before="0" w:beforeAutospacing="0" w:after="0" w:afterAutospacing="0" w:line="360" w:lineRule="auto"/>
        <w:textAlignment w:val="baseline"/>
        <w:rPr>
          <w:rStyle w:val="eop"/>
          <w:rFonts w:ascii="Arial" w:hAnsi="Arial" w:cs="Arial"/>
        </w:rPr>
      </w:pPr>
      <w:r w:rsidRPr="5C22B217">
        <w:rPr>
          <w:rStyle w:val="normaltextrun"/>
          <w:rFonts w:ascii="Arial" w:eastAsiaTheme="majorEastAsia" w:hAnsi="Arial" w:cs="Arial"/>
          <w:shd w:val="clear" w:color="auto" w:fill="FFFFFF"/>
        </w:rPr>
        <w:t>Before delving into the submission, we would like to make</w:t>
      </w:r>
      <w:r w:rsidR="00651D62" w:rsidRPr="5C22B217">
        <w:rPr>
          <w:rStyle w:val="normaltextrun"/>
          <w:rFonts w:ascii="Arial" w:eastAsiaTheme="majorEastAsia" w:hAnsi="Arial" w:cs="Arial"/>
          <w:shd w:val="clear" w:color="auto" w:fill="FFFFFF"/>
        </w:rPr>
        <w:t xml:space="preserve"> some comments around</w:t>
      </w:r>
      <w:r w:rsidRPr="5C22B217">
        <w:rPr>
          <w:rStyle w:val="normaltextrun"/>
          <w:rFonts w:ascii="Arial" w:eastAsiaTheme="majorEastAsia" w:hAnsi="Arial" w:cs="Arial"/>
          <w:shd w:val="clear" w:color="auto" w:fill="FFFFFF"/>
        </w:rPr>
        <w:t xml:space="preserve"> the use of disability-appropriate language</w:t>
      </w:r>
      <w:r w:rsidR="00651D62" w:rsidRPr="5C22B217">
        <w:rPr>
          <w:rStyle w:val="normaltextrun"/>
          <w:rFonts w:ascii="Arial" w:eastAsiaTheme="majorEastAsia" w:hAnsi="Arial" w:cs="Arial"/>
          <w:shd w:val="clear" w:color="auto" w:fill="FFFFFF"/>
        </w:rPr>
        <w:t xml:space="preserve">. </w:t>
      </w:r>
      <w:r w:rsidR="1627F538" w:rsidRPr="5C22B217">
        <w:rPr>
          <w:rStyle w:val="normaltextrun"/>
          <w:rFonts w:ascii="Arial" w:eastAsiaTheme="majorEastAsia" w:hAnsi="Arial" w:cs="Arial"/>
          <w:shd w:val="clear" w:color="auto" w:fill="FFFFFF"/>
        </w:rPr>
        <w:t>W</w:t>
      </w:r>
      <w:r w:rsidR="00651D62" w:rsidRPr="5C22B217">
        <w:rPr>
          <w:rStyle w:val="normaltextrun"/>
          <w:rFonts w:ascii="Arial" w:eastAsiaTheme="majorEastAsia" w:hAnsi="Arial" w:cs="Arial"/>
          <w:shd w:val="clear" w:color="auto" w:fill="FFFFFF"/>
        </w:rPr>
        <w:t>e</w:t>
      </w:r>
      <w:r w:rsidRPr="5C22B217">
        <w:rPr>
          <w:rStyle w:val="normaltextrun"/>
          <w:rFonts w:ascii="Arial" w:eastAsiaTheme="majorEastAsia" w:hAnsi="Arial" w:cs="Arial"/>
          <w:shd w:val="clear" w:color="auto" w:fill="FFFFFF"/>
        </w:rPr>
        <w:t xml:space="preserve"> recommend that the terms ‘all-ability’ and ‘ability’ be deleted wherever they occur within the plan and replaced with ‘disability’ or ‘disabled people.’ DPA believes that the terms ‘disabled', and ‘disability’ better reflect the way that many disabled people see themselves in that we are disabled by the physical, </w:t>
      </w:r>
      <w:proofErr w:type="gramStart"/>
      <w:r w:rsidRPr="5C22B217">
        <w:rPr>
          <w:rStyle w:val="normaltextrun"/>
          <w:rFonts w:ascii="Arial" w:eastAsiaTheme="majorEastAsia" w:hAnsi="Arial" w:cs="Arial"/>
          <w:shd w:val="clear" w:color="auto" w:fill="FFFFFF"/>
        </w:rPr>
        <w:t>environmental</w:t>
      </w:r>
      <w:proofErr w:type="gramEnd"/>
      <w:r w:rsidRPr="5C22B217">
        <w:rPr>
          <w:rStyle w:val="normaltextrun"/>
          <w:rFonts w:ascii="Arial" w:eastAsiaTheme="majorEastAsia" w:hAnsi="Arial" w:cs="Arial"/>
          <w:shd w:val="clear" w:color="auto" w:fill="FFFFFF"/>
        </w:rPr>
        <w:t xml:space="preserve"> and attitudinal barriers placed in our way by the wider society around us. The use of such euphemistic terms as ‘all-ability’, ‘differently abled’, etcetera, effectively deny the impact of disablism on our society, and this includes in spaces like our parks system.</w:t>
      </w:r>
      <w:r>
        <w:rPr>
          <w:rStyle w:val="eop"/>
          <w:rFonts w:ascii="Arial" w:hAnsi="Arial" w:cs="Arial"/>
          <w:shd w:val="clear" w:color="auto" w:fill="FFFFFF"/>
        </w:rPr>
        <w:t> </w:t>
      </w:r>
    </w:p>
    <w:p w14:paraId="7A03A04B" w14:textId="77777777" w:rsidR="00EF79BC" w:rsidRDefault="00EF79BC" w:rsidP="00BB14C9">
      <w:pPr>
        <w:pStyle w:val="paragraph"/>
        <w:spacing w:before="0" w:beforeAutospacing="0" w:after="0" w:afterAutospacing="0" w:line="360" w:lineRule="auto"/>
        <w:textAlignment w:val="baseline"/>
        <w:rPr>
          <w:rStyle w:val="eop"/>
          <w:rFonts w:ascii="Arial" w:hAnsi="Arial" w:cs="Arial"/>
        </w:rPr>
      </w:pPr>
    </w:p>
    <w:p w14:paraId="4331183D" w14:textId="3F2B74E3" w:rsidR="00EF79BC" w:rsidRPr="00215113" w:rsidRDefault="00EF79BC" w:rsidP="00BB14C9">
      <w:pPr>
        <w:pStyle w:val="paragraph"/>
        <w:spacing w:before="0" w:beforeAutospacing="0" w:after="0" w:afterAutospacing="0" w:line="360" w:lineRule="auto"/>
        <w:textAlignment w:val="baseline"/>
        <w:rPr>
          <w:rStyle w:val="eop"/>
          <w:rFonts w:ascii="Arial" w:hAnsi="Arial" w:cs="Arial"/>
          <w:b/>
          <w:bCs/>
        </w:rPr>
      </w:pPr>
      <w:r w:rsidRPr="00215113">
        <w:rPr>
          <w:rStyle w:val="eop"/>
          <w:rFonts w:ascii="Arial" w:hAnsi="Arial" w:cs="Arial"/>
          <w:b/>
          <w:bCs/>
        </w:rPr>
        <w:t>10.1</w:t>
      </w:r>
      <w:r w:rsidR="00215113" w:rsidRPr="00215113">
        <w:rPr>
          <w:rStyle w:val="eop"/>
          <w:rFonts w:ascii="Arial" w:hAnsi="Arial" w:cs="Arial"/>
          <w:b/>
          <w:bCs/>
        </w:rPr>
        <w:t xml:space="preserve"> Access and parking</w:t>
      </w:r>
    </w:p>
    <w:p w14:paraId="3C241D27" w14:textId="77777777" w:rsidR="00905EB4" w:rsidRDefault="00905EB4" w:rsidP="00BB14C9">
      <w:pPr>
        <w:pStyle w:val="paragraph"/>
        <w:spacing w:before="0" w:beforeAutospacing="0" w:after="0" w:afterAutospacing="0" w:line="360" w:lineRule="auto"/>
        <w:textAlignment w:val="baseline"/>
        <w:rPr>
          <w:rStyle w:val="eop"/>
          <w:rFonts w:ascii="Arial" w:hAnsi="Arial" w:cs="Arial"/>
        </w:rPr>
      </w:pPr>
    </w:p>
    <w:p w14:paraId="74AD8293" w14:textId="19163017" w:rsidR="00311B00" w:rsidRDefault="00A563E5" w:rsidP="00BB14C9">
      <w:pPr>
        <w:pStyle w:val="paragraph"/>
        <w:spacing w:before="0" w:beforeAutospacing="0" w:after="0" w:afterAutospacing="0" w:line="360" w:lineRule="auto"/>
        <w:textAlignment w:val="baseline"/>
        <w:rPr>
          <w:rStyle w:val="eop"/>
          <w:rFonts w:ascii="Arial" w:hAnsi="Arial" w:cs="Arial"/>
        </w:rPr>
      </w:pPr>
      <w:r>
        <w:rPr>
          <w:rStyle w:val="eop"/>
          <w:rFonts w:ascii="Arial" w:hAnsi="Arial" w:cs="Arial"/>
        </w:rPr>
        <w:t xml:space="preserve">As stated above, DPA is pleased that the board is wanting to encourage more use of the park system </w:t>
      </w:r>
      <w:r w:rsidR="00404ABF">
        <w:rPr>
          <w:rStyle w:val="eop"/>
          <w:rFonts w:ascii="Arial" w:hAnsi="Arial" w:cs="Arial"/>
        </w:rPr>
        <w:t xml:space="preserve">by disabled people, older </w:t>
      </w:r>
      <w:proofErr w:type="gramStart"/>
      <w:r w:rsidR="00404ABF">
        <w:rPr>
          <w:rStyle w:val="eop"/>
          <w:rFonts w:ascii="Arial" w:hAnsi="Arial" w:cs="Arial"/>
        </w:rPr>
        <w:t>people</w:t>
      </w:r>
      <w:proofErr w:type="gramEnd"/>
      <w:r w:rsidR="00404ABF">
        <w:rPr>
          <w:rStyle w:val="eop"/>
          <w:rFonts w:ascii="Arial" w:hAnsi="Arial" w:cs="Arial"/>
        </w:rPr>
        <w:t xml:space="preserve"> and young children through </w:t>
      </w:r>
      <w:r w:rsidR="005E3DDE">
        <w:rPr>
          <w:rStyle w:val="eop"/>
          <w:rFonts w:ascii="Arial" w:hAnsi="Arial" w:cs="Arial"/>
        </w:rPr>
        <w:t xml:space="preserve">reducing barriers </w:t>
      </w:r>
      <w:r w:rsidR="001B46BF">
        <w:rPr>
          <w:rStyle w:val="eop"/>
          <w:rFonts w:ascii="Arial" w:hAnsi="Arial" w:cs="Arial"/>
        </w:rPr>
        <w:t>within the park system</w:t>
      </w:r>
      <w:r w:rsidR="005E3DDE">
        <w:rPr>
          <w:rStyle w:val="eop"/>
          <w:rFonts w:ascii="Arial" w:hAnsi="Arial" w:cs="Arial"/>
        </w:rPr>
        <w:t xml:space="preserve">. </w:t>
      </w:r>
      <w:r w:rsidR="00316A08">
        <w:rPr>
          <w:rStyle w:val="eop"/>
          <w:rFonts w:ascii="Arial" w:hAnsi="Arial" w:cs="Arial"/>
        </w:rPr>
        <w:t>We note</w:t>
      </w:r>
      <w:r w:rsidR="001F75D4">
        <w:rPr>
          <w:rStyle w:val="eop"/>
          <w:rFonts w:ascii="Arial" w:hAnsi="Arial" w:cs="Arial"/>
        </w:rPr>
        <w:t xml:space="preserve"> </w:t>
      </w:r>
      <w:r w:rsidR="00316A08">
        <w:rPr>
          <w:rStyle w:val="eop"/>
          <w:rFonts w:ascii="Arial" w:hAnsi="Arial" w:cs="Arial"/>
        </w:rPr>
        <w:t xml:space="preserve">the board’s admission that </w:t>
      </w:r>
      <w:r w:rsidR="00FF1A22">
        <w:rPr>
          <w:rStyle w:val="eop"/>
          <w:rFonts w:ascii="Arial" w:hAnsi="Arial" w:cs="Arial"/>
        </w:rPr>
        <w:t>due to</w:t>
      </w:r>
      <w:r w:rsidR="00DB35DC">
        <w:rPr>
          <w:rStyle w:val="eop"/>
          <w:rFonts w:ascii="Arial" w:hAnsi="Arial" w:cs="Arial"/>
        </w:rPr>
        <w:t xml:space="preserve"> important natural, </w:t>
      </w:r>
      <w:proofErr w:type="gramStart"/>
      <w:r w:rsidR="00DB35DC">
        <w:rPr>
          <w:rStyle w:val="eop"/>
          <w:rFonts w:ascii="Arial" w:hAnsi="Arial" w:cs="Arial"/>
        </w:rPr>
        <w:t>historic</w:t>
      </w:r>
      <w:r w:rsidR="00AE2BFE">
        <w:rPr>
          <w:rStyle w:val="eop"/>
          <w:rFonts w:ascii="Arial" w:hAnsi="Arial" w:cs="Arial"/>
        </w:rPr>
        <w:t>al</w:t>
      </w:r>
      <w:proofErr w:type="gramEnd"/>
      <w:r w:rsidR="00DB35DC">
        <w:rPr>
          <w:rStyle w:val="eop"/>
          <w:rFonts w:ascii="Arial" w:hAnsi="Arial" w:cs="Arial"/>
        </w:rPr>
        <w:t xml:space="preserve"> or cultural park values</w:t>
      </w:r>
      <w:r w:rsidR="0024227E">
        <w:rPr>
          <w:rStyle w:val="eop"/>
          <w:rFonts w:ascii="Arial" w:hAnsi="Arial" w:cs="Arial"/>
        </w:rPr>
        <w:t xml:space="preserve"> needing to be respected</w:t>
      </w:r>
      <w:r w:rsidR="00DB35DC">
        <w:rPr>
          <w:rStyle w:val="eop"/>
          <w:rFonts w:ascii="Arial" w:hAnsi="Arial" w:cs="Arial"/>
        </w:rPr>
        <w:t>, and the steep nature of some parks</w:t>
      </w:r>
      <w:r w:rsidR="00634E48">
        <w:rPr>
          <w:rStyle w:val="eop"/>
          <w:rFonts w:ascii="Arial" w:hAnsi="Arial" w:cs="Arial"/>
        </w:rPr>
        <w:t xml:space="preserve"> themselves,</w:t>
      </w:r>
      <w:r w:rsidR="00DB35DC">
        <w:rPr>
          <w:rStyle w:val="eop"/>
          <w:rFonts w:ascii="Arial" w:hAnsi="Arial" w:cs="Arial"/>
        </w:rPr>
        <w:t xml:space="preserve"> that fully accessible paths will not be able to </w:t>
      </w:r>
      <w:r w:rsidR="00CD6095">
        <w:rPr>
          <w:rStyle w:val="eop"/>
          <w:rFonts w:ascii="Arial" w:hAnsi="Arial" w:cs="Arial"/>
        </w:rPr>
        <w:t xml:space="preserve">be placed in every park. </w:t>
      </w:r>
    </w:p>
    <w:p w14:paraId="5A176BEB" w14:textId="77777777" w:rsidR="00311B00" w:rsidRDefault="00311B00" w:rsidP="00BB14C9">
      <w:pPr>
        <w:pStyle w:val="paragraph"/>
        <w:spacing w:before="0" w:beforeAutospacing="0" w:after="0" w:afterAutospacing="0" w:line="360" w:lineRule="auto"/>
        <w:textAlignment w:val="baseline"/>
        <w:rPr>
          <w:rStyle w:val="eop"/>
          <w:rFonts w:ascii="Arial" w:hAnsi="Arial" w:cs="Arial"/>
        </w:rPr>
      </w:pPr>
    </w:p>
    <w:p w14:paraId="780A18BC" w14:textId="6C665FA0" w:rsidR="00B20937" w:rsidRDefault="00CD6095" w:rsidP="00BB14C9">
      <w:pPr>
        <w:pStyle w:val="paragraph"/>
        <w:spacing w:before="0" w:beforeAutospacing="0" w:after="0" w:afterAutospacing="0" w:line="360" w:lineRule="auto"/>
        <w:textAlignment w:val="baseline"/>
        <w:rPr>
          <w:rStyle w:val="eop"/>
          <w:rFonts w:ascii="Arial" w:hAnsi="Arial" w:cs="Arial"/>
        </w:rPr>
      </w:pPr>
      <w:r>
        <w:rPr>
          <w:rStyle w:val="eop"/>
          <w:rFonts w:ascii="Arial" w:hAnsi="Arial" w:cs="Arial"/>
        </w:rPr>
        <w:t>DPA recommends</w:t>
      </w:r>
      <w:r w:rsidR="00DA1DF5">
        <w:rPr>
          <w:rStyle w:val="eop"/>
          <w:rFonts w:ascii="Arial" w:hAnsi="Arial" w:cs="Arial"/>
        </w:rPr>
        <w:t>, though,</w:t>
      </w:r>
      <w:r>
        <w:rPr>
          <w:rStyle w:val="eop"/>
          <w:rFonts w:ascii="Arial" w:hAnsi="Arial" w:cs="Arial"/>
        </w:rPr>
        <w:t xml:space="preserve"> </w:t>
      </w:r>
      <w:r w:rsidR="0006593E">
        <w:rPr>
          <w:rStyle w:val="eop"/>
          <w:rFonts w:ascii="Arial" w:hAnsi="Arial" w:cs="Arial"/>
        </w:rPr>
        <w:t xml:space="preserve">under proposed policy 10.1.2(1)(c) </w:t>
      </w:r>
      <w:r w:rsidR="00656F07">
        <w:rPr>
          <w:rStyle w:val="eop"/>
          <w:rFonts w:ascii="Arial" w:hAnsi="Arial" w:cs="Arial"/>
        </w:rPr>
        <w:t>which states that ‘design which is easily accessed, understood and used to the greatest extent possible by all people</w:t>
      </w:r>
      <w:r w:rsidR="00A07318">
        <w:rPr>
          <w:rStyle w:val="eop"/>
          <w:rFonts w:ascii="Arial" w:hAnsi="Arial" w:cs="Arial"/>
        </w:rPr>
        <w:t xml:space="preserve"> regardless of their age, size, ability or disability’</w:t>
      </w:r>
      <w:r w:rsidR="0024227E">
        <w:rPr>
          <w:rStyle w:val="normaltextrun"/>
          <w:rFonts w:ascii="Arial" w:eastAsiaTheme="majorEastAsia" w:hAnsi="Arial" w:cs="Arial"/>
          <w:shd w:val="clear" w:color="auto" w:fill="FFFFFF"/>
        </w:rPr>
        <w:t xml:space="preserve"> that one or two</w:t>
      </w:r>
      <w:r w:rsidR="00C56130">
        <w:rPr>
          <w:rStyle w:val="normaltextrun"/>
          <w:rFonts w:ascii="Arial" w:eastAsiaTheme="majorEastAsia" w:hAnsi="Arial" w:cs="Arial"/>
          <w:shd w:val="clear" w:color="auto" w:fill="FFFFFF"/>
        </w:rPr>
        <w:t xml:space="preserve"> tracks</w:t>
      </w:r>
      <w:r w:rsidR="0024227E">
        <w:rPr>
          <w:rStyle w:val="normaltextrun"/>
          <w:rFonts w:ascii="Arial" w:eastAsiaTheme="majorEastAsia" w:hAnsi="Arial" w:cs="Arial"/>
          <w:shd w:val="clear" w:color="auto" w:fill="FFFFFF"/>
        </w:rPr>
        <w:t xml:space="preserve"> be created/made fully accessible across their entire length to enable disabled people to have greater equity with other users in</w:t>
      </w:r>
      <w:r w:rsidR="00924D7C">
        <w:rPr>
          <w:rStyle w:val="normaltextrun"/>
          <w:rFonts w:ascii="Arial" w:eastAsiaTheme="majorEastAsia" w:hAnsi="Arial" w:cs="Arial"/>
          <w:shd w:val="clear" w:color="auto" w:fill="FFFFFF"/>
        </w:rPr>
        <w:t xml:space="preserve"> the </w:t>
      </w:r>
      <w:r w:rsidR="0024227E">
        <w:rPr>
          <w:rStyle w:val="normaltextrun"/>
          <w:rFonts w:ascii="Arial" w:eastAsiaTheme="majorEastAsia" w:hAnsi="Arial" w:cs="Arial"/>
          <w:shd w:val="clear" w:color="auto" w:fill="FFFFFF"/>
        </w:rPr>
        <w:t xml:space="preserve">choices and opportunities to enjoy the </w:t>
      </w:r>
      <w:r w:rsidR="00C56130">
        <w:rPr>
          <w:rStyle w:val="normaltextrun"/>
          <w:rFonts w:ascii="Arial" w:eastAsiaTheme="majorEastAsia" w:hAnsi="Arial" w:cs="Arial"/>
          <w:shd w:val="clear" w:color="auto" w:fill="FFFFFF"/>
        </w:rPr>
        <w:t>Upper Harbour</w:t>
      </w:r>
      <w:r w:rsidR="0024227E">
        <w:rPr>
          <w:rStyle w:val="normaltextrun"/>
          <w:rFonts w:ascii="Arial" w:eastAsiaTheme="majorEastAsia" w:hAnsi="Arial" w:cs="Arial"/>
          <w:shd w:val="clear" w:color="auto" w:fill="FFFFFF"/>
        </w:rPr>
        <w:t xml:space="preserve"> parks system. An example of this is that in late 2021, DPA engaged with Auckland Council over the inaccessibility of walking tracks in the Western Springs area and council officers agreed to make what would have been an entirely inaccessible track partially accessible for disabled people which we welcomed.</w:t>
      </w:r>
      <w:r w:rsidR="0024227E">
        <w:rPr>
          <w:rStyle w:val="eop"/>
          <w:rFonts w:ascii="Arial" w:hAnsi="Arial" w:cs="Arial"/>
          <w:shd w:val="clear" w:color="auto" w:fill="FFFFFF"/>
        </w:rPr>
        <w:t> </w:t>
      </w:r>
      <w:r w:rsidR="00DB487B">
        <w:rPr>
          <w:rStyle w:val="eop"/>
          <w:rFonts w:ascii="Arial" w:hAnsi="Arial" w:cs="Arial"/>
          <w:shd w:val="clear" w:color="auto" w:fill="FFFFFF"/>
        </w:rPr>
        <w:t>We would also recommend the deletion of the term</w:t>
      </w:r>
      <w:r w:rsidR="005A0140">
        <w:rPr>
          <w:rStyle w:val="eop"/>
          <w:rFonts w:ascii="Arial" w:hAnsi="Arial" w:cs="Arial"/>
          <w:shd w:val="clear" w:color="auto" w:fill="FFFFFF"/>
        </w:rPr>
        <w:t xml:space="preserve"> ‘ability’ in the above policy.</w:t>
      </w:r>
    </w:p>
    <w:p w14:paraId="2D6C3060" w14:textId="77777777" w:rsidR="00B20937" w:rsidRDefault="00B20937" w:rsidP="00BB14C9">
      <w:pPr>
        <w:pStyle w:val="paragraph"/>
        <w:spacing w:before="0" w:beforeAutospacing="0" w:after="0" w:afterAutospacing="0" w:line="360" w:lineRule="auto"/>
        <w:textAlignment w:val="baseline"/>
        <w:rPr>
          <w:rStyle w:val="eop"/>
          <w:rFonts w:ascii="Arial" w:hAnsi="Arial" w:cs="Arial"/>
        </w:rPr>
      </w:pPr>
    </w:p>
    <w:p w14:paraId="111A8DCC" w14:textId="7EDEEF8A" w:rsidR="00715376" w:rsidRDefault="00905EB4" w:rsidP="00BB14C9">
      <w:pPr>
        <w:pStyle w:val="paragraph"/>
        <w:spacing w:before="0" w:beforeAutospacing="0" w:after="0" w:afterAutospacing="0" w:line="360" w:lineRule="auto"/>
        <w:textAlignment w:val="baseline"/>
        <w:rPr>
          <w:rStyle w:val="eop"/>
          <w:rFonts w:ascii="Arial" w:hAnsi="Arial" w:cs="Arial"/>
        </w:rPr>
      </w:pPr>
      <w:r>
        <w:rPr>
          <w:rStyle w:val="eop"/>
          <w:rFonts w:ascii="Arial" w:hAnsi="Arial" w:cs="Arial"/>
        </w:rPr>
        <w:t>DPA</w:t>
      </w:r>
      <w:r w:rsidR="00186A1D">
        <w:rPr>
          <w:rStyle w:val="eop"/>
          <w:rFonts w:ascii="Arial" w:hAnsi="Arial" w:cs="Arial"/>
        </w:rPr>
        <w:t xml:space="preserve"> also</w:t>
      </w:r>
      <w:r>
        <w:rPr>
          <w:rStyle w:val="eop"/>
          <w:rFonts w:ascii="Arial" w:hAnsi="Arial" w:cs="Arial"/>
        </w:rPr>
        <w:t xml:space="preserve"> welcomes the acknowledgement that people use different transport modes to reach </w:t>
      </w:r>
      <w:r w:rsidR="00B9039B">
        <w:rPr>
          <w:rStyle w:val="eop"/>
          <w:rFonts w:ascii="Arial" w:hAnsi="Arial" w:cs="Arial"/>
        </w:rPr>
        <w:t>parks</w:t>
      </w:r>
      <w:r>
        <w:rPr>
          <w:rStyle w:val="eop"/>
          <w:rFonts w:ascii="Arial" w:hAnsi="Arial" w:cs="Arial"/>
        </w:rPr>
        <w:t>, including</w:t>
      </w:r>
      <w:r w:rsidR="005D6FE4">
        <w:rPr>
          <w:rStyle w:val="eop"/>
          <w:rFonts w:ascii="Arial" w:hAnsi="Arial" w:cs="Arial"/>
        </w:rPr>
        <w:t>, for example, electric bikes, scooters or seg</w:t>
      </w:r>
      <w:r w:rsidR="00271E76">
        <w:rPr>
          <w:rStyle w:val="eop"/>
          <w:rFonts w:ascii="Arial" w:hAnsi="Arial" w:cs="Arial"/>
        </w:rPr>
        <w:t xml:space="preserve">ways and other </w:t>
      </w:r>
      <w:proofErr w:type="spellStart"/>
      <w:r w:rsidR="00271E76">
        <w:rPr>
          <w:rStyle w:val="eop"/>
          <w:rFonts w:ascii="Arial" w:hAnsi="Arial" w:cs="Arial"/>
        </w:rPr>
        <w:t>micromobility</w:t>
      </w:r>
      <w:proofErr w:type="spellEnd"/>
      <w:r w:rsidR="00271E76">
        <w:rPr>
          <w:rStyle w:val="eop"/>
          <w:rFonts w:ascii="Arial" w:hAnsi="Arial" w:cs="Arial"/>
        </w:rPr>
        <w:t xml:space="preserve"> vehicles which can compete with </w:t>
      </w:r>
      <w:r w:rsidR="003F0365">
        <w:rPr>
          <w:rStyle w:val="eop"/>
          <w:rFonts w:ascii="Arial" w:hAnsi="Arial" w:cs="Arial"/>
        </w:rPr>
        <w:t>pedestrians</w:t>
      </w:r>
      <w:r w:rsidR="00312725">
        <w:rPr>
          <w:rStyle w:val="eop"/>
          <w:rFonts w:ascii="Arial" w:hAnsi="Arial" w:cs="Arial"/>
        </w:rPr>
        <w:t>. The risks posed by</w:t>
      </w:r>
      <w:r w:rsidR="00D51007">
        <w:rPr>
          <w:rStyle w:val="eop"/>
          <w:rFonts w:ascii="Arial" w:hAnsi="Arial" w:cs="Arial"/>
        </w:rPr>
        <w:t xml:space="preserve"> these</w:t>
      </w:r>
      <w:r w:rsidR="00312725">
        <w:rPr>
          <w:rStyle w:val="eop"/>
          <w:rFonts w:ascii="Arial" w:hAnsi="Arial" w:cs="Arial"/>
        </w:rPr>
        <w:t xml:space="preserve"> modes of transport need to be well </w:t>
      </w:r>
      <w:r w:rsidR="006546F9">
        <w:rPr>
          <w:rStyle w:val="eop"/>
          <w:rFonts w:ascii="Arial" w:hAnsi="Arial" w:cs="Arial"/>
        </w:rPr>
        <w:t>and safely managed</w:t>
      </w:r>
      <w:r w:rsidR="00B9039B">
        <w:rPr>
          <w:rStyle w:val="eop"/>
          <w:rFonts w:ascii="Arial" w:hAnsi="Arial" w:cs="Arial"/>
        </w:rPr>
        <w:t xml:space="preserve"> </w:t>
      </w:r>
      <w:r w:rsidR="00492F7A">
        <w:rPr>
          <w:rStyle w:val="eop"/>
          <w:rFonts w:ascii="Arial" w:hAnsi="Arial" w:cs="Arial"/>
        </w:rPr>
        <w:t>within the park system</w:t>
      </w:r>
      <w:r w:rsidR="00312725">
        <w:rPr>
          <w:rStyle w:val="eop"/>
          <w:rFonts w:ascii="Arial" w:hAnsi="Arial" w:cs="Arial"/>
        </w:rPr>
        <w:t xml:space="preserve"> as </w:t>
      </w:r>
      <w:r w:rsidR="00271E76">
        <w:rPr>
          <w:rStyle w:val="eop"/>
          <w:rFonts w:ascii="Arial" w:hAnsi="Arial" w:cs="Arial"/>
        </w:rPr>
        <w:t>disabled</w:t>
      </w:r>
      <w:r w:rsidR="00492F7A">
        <w:rPr>
          <w:rStyle w:val="eop"/>
          <w:rFonts w:ascii="Arial" w:hAnsi="Arial" w:cs="Arial"/>
        </w:rPr>
        <w:t xml:space="preserve"> and older</w:t>
      </w:r>
      <w:r w:rsidR="00271E76">
        <w:rPr>
          <w:rStyle w:val="eop"/>
          <w:rFonts w:ascii="Arial" w:hAnsi="Arial" w:cs="Arial"/>
        </w:rPr>
        <w:t xml:space="preserve"> people who mobilise</w:t>
      </w:r>
      <w:r w:rsidR="00225CB9">
        <w:rPr>
          <w:rStyle w:val="eop"/>
          <w:rFonts w:ascii="Arial" w:hAnsi="Arial" w:cs="Arial"/>
        </w:rPr>
        <w:t>, for example,</w:t>
      </w:r>
      <w:r w:rsidR="00271E76">
        <w:rPr>
          <w:rStyle w:val="eop"/>
          <w:rFonts w:ascii="Arial" w:hAnsi="Arial" w:cs="Arial"/>
        </w:rPr>
        <w:t xml:space="preserve"> using wheelchairs, mobility aids, </w:t>
      </w:r>
      <w:r w:rsidR="00DE4732">
        <w:rPr>
          <w:rStyle w:val="eop"/>
          <w:rFonts w:ascii="Arial" w:hAnsi="Arial" w:cs="Arial"/>
        </w:rPr>
        <w:t>a</w:t>
      </w:r>
      <w:r w:rsidR="00CC39E8">
        <w:rPr>
          <w:rStyle w:val="eop"/>
          <w:rFonts w:ascii="Arial" w:hAnsi="Arial" w:cs="Arial"/>
        </w:rPr>
        <w:t xml:space="preserve">s well as through guide and </w:t>
      </w:r>
      <w:r w:rsidR="00271E76">
        <w:rPr>
          <w:rStyle w:val="eop"/>
          <w:rFonts w:ascii="Arial" w:hAnsi="Arial" w:cs="Arial"/>
        </w:rPr>
        <w:t>assistance dogs</w:t>
      </w:r>
      <w:r w:rsidR="00492F7A">
        <w:rPr>
          <w:rStyle w:val="eop"/>
          <w:rFonts w:ascii="Arial" w:hAnsi="Arial" w:cs="Arial"/>
        </w:rPr>
        <w:t xml:space="preserve"> can be adversely impacted</w:t>
      </w:r>
      <w:r w:rsidR="002B2B7A">
        <w:rPr>
          <w:rStyle w:val="eop"/>
          <w:rFonts w:ascii="Arial" w:hAnsi="Arial" w:cs="Arial"/>
        </w:rPr>
        <w:t xml:space="preserve"> by having to share space with </w:t>
      </w:r>
      <w:r w:rsidR="00AF3565">
        <w:rPr>
          <w:rStyle w:val="eop"/>
          <w:rFonts w:ascii="Arial" w:hAnsi="Arial" w:cs="Arial"/>
        </w:rPr>
        <w:t xml:space="preserve">non-disabled people using these </w:t>
      </w:r>
      <w:r w:rsidR="00554B41">
        <w:rPr>
          <w:rStyle w:val="eop"/>
          <w:rFonts w:ascii="Arial" w:hAnsi="Arial" w:cs="Arial"/>
        </w:rPr>
        <w:t xml:space="preserve">transport </w:t>
      </w:r>
      <w:r w:rsidR="00AF3565">
        <w:rPr>
          <w:rStyle w:val="eop"/>
          <w:rFonts w:ascii="Arial" w:hAnsi="Arial" w:cs="Arial"/>
        </w:rPr>
        <w:t>modes</w:t>
      </w:r>
      <w:r w:rsidR="002B2B7A">
        <w:rPr>
          <w:rStyle w:val="eop"/>
          <w:rFonts w:ascii="Arial" w:hAnsi="Arial" w:cs="Arial"/>
        </w:rPr>
        <w:t>.</w:t>
      </w:r>
      <w:r w:rsidR="00BA1396">
        <w:rPr>
          <w:rStyle w:val="eop"/>
          <w:rFonts w:ascii="Arial" w:hAnsi="Arial" w:cs="Arial"/>
        </w:rPr>
        <w:t xml:space="preserve"> </w:t>
      </w:r>
    </w:p>
    <w:p w14:paraId="21A92B0E" w14:textId="77777777" w:rsidR="00715376" w:rsidRDefault="00715376" w:rsidP="00BB14C9">
      <w:pPr>
        <w:pStyle w:val="paragraph"/>
        <w:spacing w:before="0" w:beforeAutospacing="0" w:after="0" w:afterAutospacing="0" w:line="360" w:lineRule="auto"/>
        <w:textAlignment w:val="baseline"/>
        <w:rPr>
          <w:rStyle w:val="eop"/>
          <w:rFonts w:ascii="Arial" w:hAnsi="Arial" w:cs="Arial"/>
        </w:rPr>
      </w:pPr>
    </w:p>
    <w:p w14:paraId="3E0A1640" w14:textId="7FBC53B9" w:rsidR="00905EB4" w:rsidRDefault="00073878" w:rsidP="5C22B217">
      <w:pPr>
        <w:pStyle w:val="paragraph"/>
        <w:spacing w:before="0" w:beforeAutospacing="0" w:after="0" w:afterAutospacing="0" w:line="360" w:lineRule="auto"/>
        <w:textAlignment w:val="baseline"/>
        <w:rPr>
          <w:rStyle w:val="eop"/>
          <w:rFonts w:ascii="Arial" w:hAnsi="Arial" w:cs="Arial"/>
        </w:rPr>
      </w:pPr>
      <w:r w:rsidRPr="5C22B217">
        <w:rPr>
          <w:rStyle w:val="eop"/>
          <w:rFonts w:ascii="Arial" w:hAnsi="Arial" w:cs="Arial"/>
        </w:rPr>
        <w:t>Th</w:t>
      </w:r>
      <w:r w:rsidR="00715376" w:rsidRPr="5C22B217">
        <w:rPr>
          <w:rStyle w:val="eop"/>
          <w:rFonts w:ascii="Arial" w:hAnsi="Arial" w:cs="Arial"/>
        </w:rPr>
        <w:t>erefore, DPA</w:t>
      </w:r>
      <w:r w:rsidRPr="5C22B217">
        <w:rPr>
          <w:rStyle w:val="eop"/>
          <w:rFonts w:ascii="Arial" w:hAnsi="Arial" w:cs="Arial"/>
        </w:rPr>
        <w:t xml:space="preserve"> welcome</w:t>
      </w:r>
      <w:r w:rsidR="00715376" w:rsidRPr="5C22B217">
        <w:rPr>
          <w:rStyle w:val="eop"/>
          <w:rFonts w:ascii="Arial" w:hAnsi="Arial" w:cs="Arial"/>
        </w:rPr>
        <w:t>s</w:t>
      </w:r>
      <w:r w:rsidRPr="5C22B217">
        <w:rPr>
          <w:rStyle w:val="eop"/>
          <w:rFonts w:ascii="Arial" w:hAnsi="Arial" w:cs="Arial"/>
        </w:rPr>
        <w:t xml:space="preserve"> the insertion of</w:t>
      </w:r>
      <w:r w:rsidR="00B56366" w:rsidRPr="5C22B217">
        <w:rPr>
          <w:rStyle w:val="eop"/>
          <w:rFonts w:ascii="Arial" w:hAnsi="Arial" w:cs="Arial"/>
        </w:rPr>
        <w:t xml:space="preserve"> proposed policy</w:t>
      </w:r>
      <w:r w:rsidRPr="5C22B217">
        <w:rPr>
          <w:rStyle w:val="eop"/>
          <w:rFonts w:ascii="Arial" w:hAnsi="Arial" w:cs="Arial"/>
        </w:rPr>
        <w:t xml:space="preserve"> 10.1.2</w:t>
      </w:r>
      <w:r w:rsidR="00B56366" w:rsidRPr="5C22B217">
        <w:rPr>
          <w:rStyle w:val="eop"/>
          <w:rFonts w:ascii="Arial" w:hAnsi="Arial" w:cs="Arial"/>
        </w:rPr>
        <w:t xml:space="preserve">(a) which stipulates that </w:t>
      </w:r>
      <w:r w:rsidR="00A4183F" w:rsidRPr="5C22B217">
        <w:rPr>
          <w:rStyle w:val="eop"/>
          <w:rFonts w:ascii="Arial" w:hAnsi="Arial" w:cs="Arial"/>
        </w:rPr>
        <w:t>in renewing</w:t>
      </w:r>
      <w:r w:rsidR="00BC4326" w:rsidRPr="5C22B217">
        <w:rPr>
          <w:rStyle w:val="eop"/>
          <w:rFonts w:ascii="Arial" w:hAnsi="Arial" w:cs="Arial"/>
        </w:rPr>
        <w:t xml:space="preserve"> or developing park infrastructure that</w:t>
      </w:r>
      <w:r w:rsidR="00B56366" w:rsidRPr="5C22B217">
        <w:rPr>
          <w:rStyle w:val="eop"/>
          <w:rFonts w:ascii="Arial" w:hAnsi="Arial" w:cs="Arial"/>
        </w:rPr>
        <w:t xml:space="preserve"> ‘catering for multiple forms of active</w:t>
      </w:r>
      <w:r w:rsidR="00F1696E" w:rsidRPr="5C22B217">
        <w:rPr>
          <w:rStyle w:val="eop"/>
          <w:rFonts w:ascii="Arial" w:hAnsi="Arial" w:cs="Arial"/>
        </w:rPr>
        <w:t xml:space="preserve"> transport, </w:t>
      </w:r>
      <w:proofErr w:type="spellStart"/>
      <w:r w:rsidR="00F1696E" w:rsidRPr="5C22B217">
        <w:rPr>
          <w:rStyle w:val="eop"/>
          <w:rFonts w:ascii="Arial" w:hAnsi="Arial" w:cs="Arial"/>
        </w:rPr>
        <w:t>micromobility</w:t>
      </w:r>
      <w:proofErr w:type="spellEnd"/>
      <w:r w:rsidR="00F1696E" w:rsidRPr="5C22B217">
        <w:rPr>
          <w:rStyle w:val="eop"/>
          <w:rFonts w:ascii="Arial" w:hAnsi="Arial" w:cs="Arial"/>
        </w:rPr>
        <w:t xml:space="preserve"> solutions and all-ability access</w:t>
      </w:r>
      <w:r w:rsidR="006F73F2" w:rsidRPr="5C22B217">
        <w:rPr>
          <w:rStyle w:val="eop"/>
          <w:rFonts w:ascii="Arial" w:hAnsi="Arial" w:cs="Arial"/>
        </w:rPr>
        <w:t xml:space="preserve"> while managing conflicts between different modes of transport</w:t>
      </w:r>
      <w:r w:rsidR="00BC4326" w:rsidRPr="5C22B217">
        <w:rPr>
          <w:rStyle w:val="eop"/>
          <w:rFonts w:ascii="Arial" w:hAnsi="Arial" w:cs="Arial"/>
        </w:rPr>
        <w:t>,’ is imperative</w:t>
      </w:r>
      <w:r w:rsidR="00606DDD" w:rsidRPr="5C22B217">
        <w:rPr>
          <w:rStyle w:val="eop"/>
          <w:rFonts w:ascii="Arial" w:hAnsi="Arial" w:cs="Arial"/>
        </w:rPr>
        <w:t xml:space="preserve">. Nonetheless, DPA recommends that </w:t>
      </w:r>
      <w:r w:rsidR="00574154" w:rsidRPr="5C22B217">
        <w:rPr>
          <w:rStyle w:val="eop"/>
          <w:rFonts w:ascii="Arial" w:hAnsi="Arial" w:cs="Arial"/>
        </w:rPr>
        <w:t>the wording in t</w:t>
      </w:r>
      <w:r w:rsidR="3BCED2D1" w:rsidRPr="5C22B217">
        <w:rPr>
          <w:rStyle w:val="eop"/>
          <w:rFonts w:ascii="Arial" w:hAnsi="Arial" w:cs="Arial"/>
        </w:rPr>
        <w:t xml:space="preserve">his </w:t>
      </w:r>
      <w:r w:rsidR="00574154" w:rsidRPr="5C22B217">
        <w:rPr>
          <w:rStyle w:val="eop"/>
          <w:rFonts w:ascii="Arial" w:hAnsi="Arial" w:cs="Arial"/>
        </w:rPr>
        <w:t xml:space="preserve">policy is </w:t>
      </w:r>
      <w:r w:rsidR="001B1A72" w:rsidRPr="5C22B217">
        <w:rPr>
          <w:rStyle w:val="eop"/>
          <w:rFonts w:ascii="Arial" w:hAnsi="Arial" w:cs="Arial"/>
        </w:rPr>
        <w:t>amended</w:t>
      </w:r>
      <w:r w:rsidR="00574154" w:rsidRPr="5C22B217">
        <w:rPr>
          <w:rStyle w:val="eop"/>
          <w:rFonts w:ascii="Arial" w:hAnsi="Arial" w:cs="Arial"/>
        </w:rPr>
        <w:t xml:space="preserve"> to </w:t>
      </w:r>
      <w:r w:rsidR="00A33FE0" w:rsidRPr="5C22B217">
        <w:rPr>
          <w:rStyle w:val="eop"/>
          <w:rFonts w:ascii="Arial" w:hAnsi="Arial" w:cs="Arial"/>
        </w:rPr>
        <w:t>delete the word ‘all-ability’</w:t>
      </w:r>
      <w:r w:rsidR="008049E0" w:rsidRPr="5C22B217">
        <w:rPr>
          <w:rStyle w:val="eop"/>
          <w:rFonts w:ascii="Arial" w:hAnsi="Arial" w:cs="Arial"/>
        </w:rPr>
        <w:t>,</w:t>
      </w:r>
      <w:r w:rsidR="00A33FE0" w:rsidRPr="5C22B217">
        <w:rPr>
          <w:rStyle w:val="eop"/>
          <w:rFonts w:ascii="Arial" w:hAnsi="Arial" w:cs="Arial"/>
        </w:rPr>
        <w:t xml:space="preserve"> and t</w:t>
      </w:r>
      <w:r w:rsidR="008049E0" w:rsidRPr="5C22B217">
        <w:rPr>
          <w:rStyle w:val="eop"/>
          <w:rFonts w:ascii="Arial" w:hAnsi="Arial" w:cs="Arial"/>
        </w:rPr>
        <w:t>o</w:t>
      </w:r>
      <w:r w:rsidR="00CD42C9" w:rsidRPr="5C22B217">
        <w:rPr>
          <w:rStyle w:val="eop"/>
          <w:rFonts w:ascii="Arial" w:hAnsi="Arial" w:cs="Arial"/>
        </w:rPr>
        <w:t xml:space="preserve"> also</w:t>
      </w:r>
      <w:r w:rsidR="008049E0" w:rsidRPr="5C22B217">
        <w:rPr>
          <w:rStyle w:val="eop"/>
          <w:rFonts w:ascii="Arial" w:hAnsi="Arial" w:cs="Arial"/>
        </w:rPr>
        <w:t xml:space="preserve"> ensure that safety is highlighted so that it reads</w:t>
      </w:r>
      <w:r w:rsidR="00CD42C9" w:rsidRPr="5C22B217">
        <w:rPr>
          <w:rStyle w:val="eop"/>
          <w:rFonts w:ascii="Arial" w:hAnsi="Arial" w:cs="Arial"/>
        </w:rPr>
        <w:t>:</w:t>
      </w:r>
      <w:r w:rsidR="00D31092" w:rsidRPr="5C22B217">
        <w:rPr>
          <w:rStyle w:val="eop"/>
          <w:rFonts w:ascii="Arial" w:hAnsi="Arial" w:cs="Arial"/>
        </w:rPr>
        <w:t xml:space="preserve"> </w:t>
      </w:r>
      <w:r w:rsidR="00470A7B" w:rsidRPr="5C22B217">
        <w:rPr>
          <w:rStyle w:val="eop"/>
          <w:rFonts w:ascii="Arial" w:hAnsi="Arial" w:cs="Arial"/>
        </w:rPr>
        <w:t>…</w:t>
      </w:r>
      <w:r w:rsidR="008049E0" w:rsidRPr="5C22B217">
        <w:rPr>
          <w:rStyle w:val="eop"/>
          <w:rFonts w:ascii="Arial" w:hAnsi="Arial" w:cs="Arial"/>
        </w:rPr>
        <w:t xml:space="preserve"> </w:t>
      </w:r>
      <w:r w:rsidR="004951B0" w:rsidRPr="5C22B217">
        <w:rPr>
          <w:rStyle w:val="eop"/>
          <w:rFonts w:ascii="Arial" w:hAnsi="Arial" w:cs="Arial"/>
          <w:i/>
          <w:iCs/>
        </w:rPr>
        <w:t xml:space="preserve">‘catering for multiple forms of active transport, </w:t>
      </w:r>
      <w:proofErr w:type="spellStart"/>
      <w:r w:rsidR="004951B0" w:rsidRPr="5C22B217">
        <w:rPr>
          <w:rStyle w:val="eop"/>
          <w:rFonts w:ascii="Arial" w:hAnsi="Arial" w:cs="Arial"/>
          <w:i/>
          <w:iCs/>
        </w:rPr>
        <w:t>micromobility</w:t>
      </w:r>
      <w:proofErr w:type="spellEnd"/>
      <w:r w:rsidR="004951B0" w:rsidRPr="5C22B217">
        <w:rPr>
          <w:rStyle w:val="eop"/>
          <w:rFonts w:ascii="Arial" w:hAnsi="Arial" w:cs="Arial"/>
          <w:i/>
          <w:iCs/>
        </w:rPr>
        <w:t xml:space="preserve"> solutions and access while </w:t>
      </w:r>
      <w:r w:rsidR="004951B0" w:rsidRPr="5C22B217">
        <w:rPr>
          <w:rStyle w:val="eop"/>
          <w:rFonts w:ascii="Arial" w:hAnsi="Arial" w:cs="Arial"/>
          <w:i/>
          <w:iCs/>
          <w:u w:val="single"/>
        </w:rPr>
        <w:t xml:space="preserve">safely </w:t>
      </w:r>
      <w:r w:rsidR="004951B0" w:rsidRPr="5C22B217">
        <w:rPr>
          <w:rStyle w:val="eop"/>
          <w:rFonts w:ascii="Arial" w:hAnsi="Arial" w:cs="Arial"/>
          <w:i/>
          <w:iCs/>
        </w:rPr>
        <w:t>managing conflicts</w:t>
      </w:r>
      <w:r w:rsidR="00263FB5" w:rsidRPr="5C22B217">
        <w:rPr>
          <w:rStyle w:val="eop"/>
          <w:rFonts w:ascii="Arial" w:hAnsi="Arial" w:cs="Arial"/>
          <w:i/>
          <w:iCs/>
        </w:rPr>
        <w:t xml:space="preserve"> between different modes of transport.</w:t>
      </w:r>
      <w:r w:rsidR="00263FB5" w:rsidRPr="5C22B217">
        <w:rPr>
          <w:rStyle w:val="eop"/>
          <w:rFonts w:ascii="Arial" w:hAnsi="Arial" w:cs="Arial"/>
        </w:rPr>
        <w:t>’</w:t>
      </w:r>
    </w:p>
    <w:p w14:paraId="332C26AD" w14:textId="77777777" w:rsidR="00330291" w:rsidRDefault="00330291" w:rsidP="00BB14C9">
      <w:pPr>
        <w:pStyle w:val="paragraph"/>
        <w:spacing w:before="0" w:beforeAutospacing="0" w:after="0" w:afterAutospacing="0" w:line="360" w:lineRule="auto"/>
        <w:textAlignment w:val="baseline"/>
        <w:rPr>
          <w:rStyle w:val="eop"/>
          <w:rFonts w:ascii="Arial" w:hAnsi="Arial" w:cs="Arial"/>
        </w:rPr>
      </w:pPr>
    </w:p>
    <w:p w14:paraId="6CA619B1" w14:textId="10323A22" w:rsidR="00330291" w:rsidRDefault="00330291" w:rsidP="5C22B217">
      <w:pPr>
        <w:pStyle w:val="paragraph"/>
        <w:spacing w:before="0" w:beforeAutospacing="0" w:after="0" w:afterAutospacing="0" w:line="360" w:lineRule="auto"/>
        <w:textAlignment w:val="baseline"/>
        <w:rPr>
          <w:rStyle w:val="eop"/>
          <w:rFonts w:ascii="Arial" w:hAnsi="Arial" w:cs="Arial"/>
        </w:rPr>
      </w:pPr>
      <w:r w:rsidRPr="5C22B217">
        <w:rPr>
          <w:rStyle w:val="eop"/>
          <w:rFonts w:ascii="Arial" w:hAnsi="Arial" w:cs="Arial"/>
        </w:rPr>
        <w:t xml:space="preserve">On the issues of car parking and managing parking spaces, </w:t>
      </w:r>
      <w:r w:rsidR="008856CA" w:rsidRPr="5C22B217">
        <w:rPr>
          <w:rStyle w:val="eop"/>
          <w:rFonts w:ascii="Arial" w:hAnsi="Arial" w:cs="Arial"/>
        </w:rPr>
        <w:t xml:space="preserve">DPA is </w:t>
      </w:r>
      <w:r w:rsidR="00C33FB2" w:rsidRPr="5C22B217">
        <w:rPr>
          <w:rStyle w:val="eop"/>
          <w:rFonts w:ascii="Arial" w:hAnsi="Arial" w:cs="Arial"/>
        </w:rPr>
        <w:t>supportive of the need</w:t>
      </w:r>
      <w:r w:rsidR="008856CA" w:rsidRPr="5C22B217">
        <w:rPr>
          <w:rStyle w:val="eop"/>
          <w:rFonts w:ascii="Arial" w:hAnsi="Arial" w:cs="Arial"/>
        </w:rPr>
        <w:t xml:space="preserve"> to </w:t>
      </w:r>
      <w:r w:rsidR="00C33FB2" w:rsidRPr="5C22B217">
        <w:rPr>
          <w:rStyle w:val="eop"/>
          <w:rFonts w:ascii="Arial" w:hAnsi="Arial" w:cs="Arial"/>
        </w:rPr>
        <w:t>retain or add</w:t>
      </w:r>
      <w:r w:rsidR="008856CA" w:rsidRPr="5C22B217">
        <w:rPr>
          <w:rStyle w:val="eop"/>
          <w:rFonts w:ascii="Arial" w:hAnsi="Arial" w:cs="Arial"/>
        </w:rPr>
        <w:t xml:space="preserve"> mobility parking spaces and </w:t>
      </w:r>
      <w:r w:rsidR="00592E99" w:rsidRPr="5C22B217">
        <w:rPr>
          <w:rStyle w:val="eop"/>
          <w:rFonts w:ascii="Arial" w:hAnsi="Arial" w:cs="Arial"/>
        </w:rPr>
        <w:t xml:space="preserve">drop off points in any public area. </w:t>
      </w:r>
      <w:r w:rsidR="003B1243" w:rsidRPr="5C22B217">
        <w:rPr>
          <w:rStyle w:val="eop"/>
          <w:rFonts w:ascii="Arial" w:hAnsi="Arial" w:cs="Arial"/>
        </w:rPr>
        <w:lastRenderedPageBreak/>
        <w:t>In this regard, we welcome</w:t>
      </w:r>
      <w:r w:rsidR="002D5F0A" w:rsidRPr="5C22B217">
        <w:rPr>
          <w:rStyle w:val="eop"/>
          <w:rFonts w:ascii="Arial" w:hAnsi="Arial" w:cs="Arial"/>
        </w:rPr>
        <w:t xml:space="preserve"> the board’s commitment under </w:t>
      </w:r>
      <w:r w:rsidR="004C4058" w:rsidRPr="5C22B217">
        <w:rPr>
          <w:rStyle w:val="eop"/>
          <w:rFonts w:ascii="Arial" w:hAnsi="Arial" w:cs="Arial"/>
        </w:rPr>
        <w:t>policy 10.1.2</w:t>
      </w:r>
      <w:r w:rsidR="007C2152" w:rsidRPr="5C22B217">
        <w:rPr>
          <w:rStyle w:val="eop"/>
          <w:rFonts w:ascii="Arial" w:hAnsi="Arial" w:cs="Arial"/>
        </w:rPr>
        <w:t>(3)(d)</w:t>
      </w:r>
      <w:r w:rsidR="00DA1EC3" w:rsidRPr="5C22B217">
        <w:rPr>
          <w:rStyle w:val="eop"/>
          <w:rFonts w:ascii="Arial" w:hAnsi="Arial" w:cs="Arial"/>
        </w:rPr>
        <w:t xml:space="preserve"> to continue to provide accessible parking and/or drop off spaces, something which is vitally important for disabled people</w:t>
      </w:r>
      <w:r w:rsidR="001B5DBF" w:rsidRPr="5C22B217">
        <w:rPr>
          <w:rStyle w:val="eop"/>
          <w:rFonts w:ascii="Arial" w:hAnsi="Arial" w:cs="Arial"/>
        </w:rPr>
        <w:t xml:space="preserve"> who choose to access the park via private vehicles. </w:t>
      </w:r>
    </w:p>
    <w:p w14:paraId="636077ED" w14:textId="34AB5394" w:rsidR="00330291" w:rsidRDefault="00330291" w:rsidP="5C22B217">
      <w:pPr>
        <w:pStyle w:val="paragraph"/>
        <w:spacing w:before="0" w:beforeAutospacing="0" w:after="0" w:afterAutospacing="0" w:line="360" w:lineRule="auto"/>
        <w:textAlignment w:val="baseline"/>
        <w:rPr>
          <w:rStyle w:val="eop"/>
          <w:rFonts w:ascii="Arial" w:hAnsi="Arial" w:cs="Arial"/>
        </w:rPr>
      </w:pPr>
    </w:p>
    <w:p w14:paraId="5811445A" w14:textId="5A3DB341" w:rsidR="00330291" w:rsidRDefault="00B45889" w:rsidP="5C22B217">
      <w:pPr>
        <w:pStyle w:val="paragraph"/>
        <w:spacing w:before="0" w:beforeAutospacing="0" w:after="0" w:afterAutospacing="0" w:line="360" w:lineRule="auto"/>
        <w:textAlignment w:val="baseline"/>
        <w:rPr>
          <w:rStyle w:val="eop"/>
          <w:rFonts w:ascii="Arial" w:hAnsi="Arial" w:cs="Arial"/>
        </w:rPr>
      </w:pPr>
      <w:r w:rsidRPr="5C22B217">
        <w:rPr>
          <w:rStyle w:val="eop"/>
          <w:rFonts w:ascii="Arial" w:hAnsi="Arial" w:cs="Arial"/>
        </w:rPr>
        <w:t>However, we do understand that the number and availability of</w:t>
      </w:r>
      <w:r w:rsidR="0029647A" w:rsidRPr="5C22B217">
        <w:rPr>
          <w:rStyle w:val="eop"/>
          <w:rFonts w:ascii="Arial" w:hAnsi="Arial" w:cs="Arial"/>
        </w:rPr>
        <w:t xml:space="preserve"> parking</w:t>
      </w:r>
      <w:r w:rsidRPr="5C22B217">
        <w:rPr>
          <w:rStyle w:val="eop"/>
          <w:rFonts w:ascii="Arial" w:hAnsi="Arial" w:cs="Arial"/>
        </w:rPr>
        <w:t xml:space="preserve"> spaces will need to be restricted to align with the park system’s values and environmental considerations. </w:t>
      </w:r>
      <w:r w:rsidR="00F179EA" w:rsidRPr="5C22B217">
        <w:rPr>
          <w:rStyle w:val="eop"/>
          <w:rFonts w:ascii="Arial" w:hAnsi="Arial" w:cs="Arial"/>
        </w:rPr>
        <w:t xml:space="preserve">DPA recommends that when considering the limited number of vehicle parks </w:t>
      </w:r>
      <w:r w:rsidR="004C7475" w:rsidRPr="5C22B217">
        <w:rPr>
          <w:rStyle w:val="eop"/>
          <w:rFonts w:ascii="Arial" w:hAnsi="Arial" w:cs="Arial"/>
        </w:rPr>
        <w:t xml:space="preserve">that will need to be </w:t>
      </w:r>
      <w:r w:rsidR="00D66A7B" w:rsidRPr="5C22B217">
        <w:rPr>
          <w:rStyle w:val="eop"/>
          <w:rFonts w:ascii="Arial" w:hAnsi="Arial" w:cs="Arial"/>
        </w:rPr>
        <w:t>created</w:t>
      </w:r>
      <w:r w:rsidR="0029647A" w:rsidRPr="5C22B217">
        <w:rPr>
          <w:rStyle w:val="eop"/>
          <w:rFonts w:ascii="Arial" w:hAnsi="Arial" w:cs="Arial"/>
        </w:rPr>
        <w:t xml:space="preserve"> and/or upgraded</w:t>
      </w:r>
      <w:r w:rsidR="3CC0BE30" w:rsidRPr="5C22B217">
        <w:rPr>
          <w:rStyle w:val="eop"/>
          <w:rFonts w:ascii="Arial" w:hAnsi="Arial" w:cs="Arial"/>
        </w:rPr>
        <w:t>,</w:t>
      </w:r>
      <w:r w:rsidR="004C7475" w:rsidRPr="5C22B217">
        <w:rPr>
          <w:rStyle w:val="eop"/>
          <w:rFonts w:ascii="Arial" w:hAnsi="Arial" w:cs="Arial"/>
        </w:rPr>
        <w:t xml:space="preserve"> that mobility parking and drop off points be considered a high priority, especially </w:t>
      </w:r>
      <w:r w:rsidR="00D66A7B" w:rsidRPr="5C22B217">
        <w:rPr>
          <w:rStyle w:val="eop"/>
          <w:rFonts w:ascii="Arial" w:hAnsi="Arial" w:cs="Arial"/>
        </w:rPr>
        <w:t>in</w:t>
      </w:r>
      <w:r w:rsidR="004C7475" w:rsidRPr="5C22B217">
        <w:rPr>
          <w:rStyle w:val="eop"/>
          <w:rFonts w:ascii="Arial" w:hAnsi="Arial" w:cs="Arial"/>
        </w:rPr>
        <w:t xml:space="preserve"> areas where</w:t>
      </w:r>
      <w:r w:rsidR="00D66A7B" w:rsidRPr="5C22B217">
        <w:rPr>
          <w:rStyle w:val="eop"/>
          <w:rFonts w:ascii="Arial" w:hAnsi="Arial" w:cs="Arial"/>
        </w:rPr>
        <w:t>, for example,</w:t>
      </w:r>
      <w:r w:rsidR="004C7475" w:rsidRPr="5C22B217">
        <w:rPr>
          <w:rStyle w:val="eop"/>
          <w:rFonts w:ascii="Arial" w:hAnsi="Arial" w:cs="Arial"/>
        </w:rPr>
        <w:t xml:space="preserve"> fully accessible walking tracks</w:t>
      </w:r>
      <w:r w:rsidR="000C340C" w:rsidRPr="5C22B217">
        <w:rPr>
          <w:rStyle w:val="eop"/>
          <w:rFonts w:ascii="Arial" w:hAnsi="Arial" w:cs="Arial"/>
        </w:rPr>
        <w:t xml:space="preserve"> and amenities</w:t>
      </w:r>
      <w:r w:rsidR="004C7475" w:rsidRPr="5C22B217">
        <w:rPr>
          <w:rStyle w:val="eop"/>
          <w:rFonts w:ascii="Arial" w:hAnsi="Arial" w:cs="Arial"/>
        </w:rPr>
        <w:t xml:space="preserve"> are located.</w:t>
      </w:r>
    </w:p>
    <w:p w14:paraId="00A9F4F3" w14:textId="77777777" w:rsidR="007A0713" w:rsidRDefault="007A0713" w:rsidP="00BB14C9">
      <w:pPr>
        <w:pStyle w:val="paragraph"/>
        <w:spacing w:before="0" w:beforeAutospacing="0" w:after="0" w:afterAutospacing="0" w:line="360" w:lineRule="auto"/>
        <w:textAlignment w:val="baseline"/>
        <w:rPr>
          <w:rStyle w:val="eop"/>
          <w:rFonts w:ascii="Arial" w:hAnsi="Arial" w:cs="Arial"/>
        </w:rPr>
      </w:pPr>
    </w:p>
    <w:p w14:paraId="52BE2572" w14:textId="7818B49A" w:rsidR="007A0713" w:rsidRPr="004951B0" w:rsidRDefault="007A0713" w:rsidP="00BB14C9">
      <w:pPr>
        <w:pStyle w:val="paragraph"/>
        <w:spacing w:before="0" w:beforeAutospacing="0" w:after="0" w:afterAutospacing="0" w:line="360" w:lineRule="auto"/>
        <w:textAlignment w:val="baseline"/>
        <w:rPr>
          <w:rStyle w:val="eop"/>
          <w:rFonts w:ascii="Arial" w:hAnsi="Arial" w:cs="Arial"/>
        </w:rPr>
      </w:pPr>
      <w:r>
        <w:rPr>
          <w:rStyle w:val="eop"/>
          <w:rFonts w:ascii="Arial" w:hAnsi="Arial" w:cs="Arial"/>
        </w:rPr>
        <w:t xml:space="preserve">DPA supports the intent of proposed policy </w:t>
      </w:r>
      <w:r w:rsidR="00AC0277">
        <w:rPr>
          <w:rStyle w:val="eop"/>
          <w:rFonts w:ascii="Arial" w:hAnsi="Arial" w:cs="Arial"/>
        </w:rPr>
        <w:t>10.1.2(5)(</w:t>
      </w:r>
      <w:r w:rsidR="000A20C3">
        <w:rPr>
          <w:rStyle w:val="eop"/>
          <w:rFonts w:ascii="Arial" w:hAnsi="Arial" w:cs="Arial"/>
        </w:rPr>
        <w:t xml:space="preserve">g) that access to a park or an area of a park may be re-routed </w:t>
      </w:r>
      <w:r w:rsidR="000578F3">
        <w:rPr>
          <w:rStyle w:val="eop"/>
          <w:rFonts w:ascii="Arial" w:hAnsi="Arial" w:cs="Arial"/>
        </w:rPr>
        <w:t xml:space="preserve">if there are concerns around public safety, including the need to prevent conflicts between pedestrians and users of </w:t>
      </w:r>
      <w:proofErr w:type="spellStart"/>
      <w:r w:rsidR="000578F3">
        <w:rPr>
          <w:rStyle w:val="eop"/>
          <w:rFonts w:ascii="Arial" w:hAnsi="Arial" w:cs="Arial"/>
        </w:rPr>
        <w:t>micromobility</w:t>
      </w:r>
      <w:proofErr w:type="spellEnd"/>
      <w:r w:rsidR="000578F3">
        <w:rPr>
          <w:rStyle w:val="eop"/>
          <w:rFonts w:ascii="Arial" w:hAnsi="Arial" w:cs="Arial"/>
        </w:rPr>
        <w:t xml:space="preserve"> solutions. This would ensure that disabled people who </w:t>
      </w:r>
      <w:r w:rsidR="0065043D">
        <w:rPr>
          <w:rStyle w:val="eop"/>
          <w:rFonts w:ascii="Arial" w:hAnsi="Arial" w:cs="Arial"/>
        </w:rPr>
        <w:t>use</w:t>
      </w:r>
      <w:r w:rsidR="000578F3">
        <w:rPr>
          <w:rStyle w:val="eop"/>
          <w:rFonts w:ascii="Arial" w:hAnsi="Arial" w:cs="Arial"/>
        </w:rPr>
        <w:t xml:space="preserve"> wheelchairs, mobility aids, canes,</w:t>
      </w:r>
      <w:r w:rsidR="00697C85">
        <w:rPr>
          <w:rStyle w:val="eop"/>
          <w:rFonts w:ascii="Arial" w:hAnsi="Arial" w:cs="Arial"/>
        </w:rPr>
        <w:t xml:space="preserve"> </w:t>
      </w:r>
      <w:proofErr w:type="gramStart"/>
      <w:r w:rsidR="00697C85">
        <w:rPr>
          <w:rStyle w:val="eop"/>
          <w:rFonts w:ascii="Arial" w:hAnsi="Arial" w:cs="Arial"/>
        </w:rPr>
        <w:t>guide</w:t>
      </w:r>
      <w:proofErr w:type="gramEnd"/>
      <w:r w:rsidR="00697C85">
        <w:rPr>
          <w:rStyle w:val="eop"/>
          <w:rFonts w:ascii="Arial" w:hAnsi="Arial" w:cs="Arial"/>
        </w:rPr>
        <w:t xml:space="preserve"> and</w:t>
      </w:r>
      <w:r w:rsidR="000578F3">
        <w:rPr>
          <w:rStyle w:val="eop"/>
          <w:rFonts w:ascii="Arial" w:hAnsi="Arial" w:cs="Arial"/>
        </w:rPr>
        <w:t xml:space="preserve"> assistance dogs</w:t>
      </w:r>
      <w:r w:rsidR="00697C85">
        <w:rPr>
          <w:rStyle w:val="eop"/>
          <w:rFonts w:ascii="Arial" w:hAnsi="Arial" w:cs="Arial"/>
        </w:rPr>
        <w:t xml:space="preserve"> are not placed at unnecessary risk w</w:t>
      </w:r>
      <w:r w:rsidR="000C1A08">
        <w:rPr>
          <w:rStyle w:val="eop"/>
          <w:rFonts w:ascii="Arial" w:hAnsi="Arial" w:cs="Arial"/>
        </w:rPr>
        <w:t>hen using</w:t>
      </w:r>
      <w:r w:rsidR="00697C85">
        <w:rPr>
          <w:rStyle w:val="eop"/>
          <w:rFonts w:ascii="Arial" w:hAnsi="Arial" w:cs="Arial"/>
        </w:rPr>
        <w:t xml:space="preserve"> the park system.</w:t>
      </w:r>
    </w:p>
    <w:p w14:paraId="5CC17436" w14:textId="77777777" w:rsidR="003977A0" w:rsidRDefault="003977A0" w:rsidP="00BB14C9">
      <w:pPr>
        <w:pStyle w:val="paragraph"/>
        <w:spacing w:before="0" w:beforeAutospacing="0" w:after="0" w:afterAutospacing="0" w:line="360" w:lineRule="auto"/>
        <w:textAlignment w:val="baseline"/>
        <w:rPr>
          <w:rStyle w:val="eop"/>
          <w:rFonts w:ascii="Arial" w:hAnsi="Arial" w:cs="Arial"/>
        </w:rPr>
      </w:pPr>
    </w:p>
    <w:p w14:paraId="38D8A51C" w14:textId="34F9777B" w:rsidR="00AD7833" w:rsidRDefault="00AD7833" w:rsidP="00BB14C9">
      <w:pPr>
        <w:pStyle w:val="paragraph"/>
        <w:spacing w:before="0" w:beforeAutospacing="0" w:after="0" w:afterAutospacing="0" w:line="360" w:lineRule="auto"/>
        <w:textAlignment w:val="baseline"/>
        <w:rPr>
          <w:rStyle w:val="eop"/>
          <w:rFonts w:ascii="Arial" w:hAnsi="Arial" w:cs="Arial"/>
          <w:b/>
          <w:bCs/>
        </w:rPr>
      </w:pPr>
      <w:r w:rsidRPr="00AD7833">
        <w:rPr>
          <w:rStyle w:val="eop"/>
          <w:rFonts w:ascii="Arial" w:hAnsi="Arial" w:cs="Arial"/>
          <w:b/>
          <w:bCs/>
        </w:rPr>
        <w:t>10.2 Buildings</w:t>
      </w:r>
    </w:p>
    <w:p w14:paraId="1CFCEA62" w14:textId="77777777" w:rsidR="00501319" w:rsidRPr="00AD7833" w:rsidRDefault="00501319" w:rsidP="00BB14C9">
      <w:pPr>
        <w:pStyle w:val="paragraph"/>
        <w:spacing w:before="0" w:beforeAutospacing="0" w:after="0" w:afterAutospacing="0" w:line="360" w:lineRule="auto"/>
        <w:textAlignment w:val="baseline"/>
        <w:rPr>
          <w:rStyle w:val="eop"/>
          <w:rFonts w:ascii="Arial" w:hAnsi="Arial" w:cs="Arial"/>
          <w:b/>
          <w:bCs/>
        </w:rPr>
      </w:pPr>
    </w:p>
    <w:p w14:paraId="3F79E83B" w14:textId="644FCC12" w:rsidR="003977A0" w:rsidRDefault="003977A0" w:rsidP="5C22B217">
      <w:pPr>
        <w:pStyle w:val="paragraph"/>
        <w:spacing w:before="0" w:beforeAutospacing="0" w:after="0" w:afterAutospacing="0" w:line="360" w:lineRule="auto"/>
        <w:textAlignment w:val="baseline"/>
        <w:rPr>
          <w:rStyle w:val="eop"/>
          <w:rFonts w:ascii="Arial" w:hAnsi="Arial" w:cs="Arial"/>
        </w:rPr>
      </w:pPr>
      <w:r w:rsidRPr="5C22B217">
        <w:rPr>
          <w:rStyle w:val="eop"/>
          <w:rFonts w:ascii="Arial" w:hAnsi="Arial" w:cs="Arial"/>
        </w:rPr>
        <w:t xml:space="preserve">DPA </w:t>
      </w:r>
      <w:r w:rsidR="00B5248E" w:rsidRPr="5C22B217">
        <w:rPr>
          <w:rStyle w:val="eop"/>
          <w:rFonts w:ascii="Arial" w:hAnsi="Arial" w:cs="Arial"/>
        </w:rPr>
        <w:t>highly commends the board for recognising</w:t>
      </w:r>
      <w:r w:rsidR="008F7A71" w:rsidRPr="5C22B217">
        <w:rPr>
          <w:rStyle w:val="eop"/>
          <w:rFonts w:ascii="Arial" w:hAnsi="Arial" w:cs="Arial"/>
        </w:rPr>
        <w:t xml:space="preserve"> with</w:t>
      </w:r>
      <w:r w:rsidR="00FD16FB" w:rsidRPr="5C22B217">
        <w:rPr>
          <w:rStyle w:val="eop"/>
          <w:rFonts w:ascii="Arial" w:hAnsi="Arial" w:cs="Arial"/>
        </w:rPr>
        <w:t xml:space="preserve"> proposed</w:t>
      </w:r>
      <w:r w:rsidR="008F7A71" w:rsidRPr="5C22B217">
        <w:rPr>
          <w:rStyle w:val="eop"/>
          <w:rFonts w:ascii="Arial" w:hAnsi="Arial" w:cs="Arial"/>
        </w:rPr>
        <w:t xml:space="preserve"> policy 10.2.2(d)(iii)</w:t>
      </w:r>
      <w:r w:rsidR="00B5248E" w:rsidRPr="5C22B217">
        <w:rPr>
          <w:rStyle w:val="eop"/>
          <w:rFonts w:ascii="Arial" w:hAnsi="Arial" w:cs="Arial"/>
        </w:rPr>
        <w:t xml:space="preserve"> the importance of incorporating universal design</w:t>
      </w:r>
      <w:r w:rsidR="009A367A" w:rsidRPr="5C22B217">
        <w:rPr>
          <w:rStyle w:val="eop"/>
          <w:rFonts w:ascii="Arial" w:hAnsi="Arial" w:cs="Arial"/>
        </w:rPr>
        <w:t xml:space="preserve"> into </w:t>
      </w:r>
      <w:r w:rsidR="001F3BD9" w:rsidRPr="5C22B217">
        <w:rPr>
          <w:rStyle w:val="eop"/>
          <w:rFonts w:ascii="Arial" w:hAnsi="Arial" w:cs="Arial"/>
        </w:rPr>
        <w:t>any</w:t>
      </w:r>
      <w:r w:rsidR="00AE7335" w:rsidRPr="5C22B217">
        <w:rPr>
          <w:rStyle w:val="eop"/>
          <w:rFonts w:ascii="Arial" w:hAnsi="Arial" w:cs="Arial"/>
        </w:rPr>
        <w:t xml:space="preserve"> assessment to be conducted for all</w:t>
      </w:r>
      <w:r w:rsidR="009A367A" w:rsidRPr="5C22B217">
        <w:rPr>
          <w:rStyle w:val="eop"/>
          <w:rFonts w:ascii="Arial" w:hAnsi="Arial" w:cs="Arial"/>
        </w:rPr>
        <w:t xml:space="preserve"> new and retrofitted buildings within the park system.</w:t>
      </w:r>
    </w:p>
    <w:p w14:paraId="5B4CADEB" w14:textId="1D11F473" w:rsidR="003977A0" w:rsidRDefault="003977A0" w:rsidP="5C22B217">
      <w:pPr>
        <w:pStyle w:val="paragraph"/>
        <w:spacing w:before="0" w:beforeAutospacing="0" w:after="0" w:afterAutospacing="0" w:line="360" w:lineRule="auto"/>
        <w:textAlignment w:val="baseline"/>
        <w:rPr>
          <w:rStyle w:val="eop"/>
          <w:rFonts w:ascii="Arial" w:hAnsi="Arial" w:cs="Arial"/>
        </w:rPr>
      </w:pPr>
    </w:p>
    <w:p w14:paraId="4329F718" w14:textId="347767AE" w:rsidR="003977A0" w:rsidRDefault="00A71922" w:rsidP="5C22B217">
      <w:pPr>
        <w:pStyle w:val="paragraph"/>
        <w:spacing w:before="0" w:beforeAutospacing="0" w:after="0" w:afterAutospacing="0" w:line="360" w:lineRule="auto"/>
        <w:textAlignment w:val="baseline"/>
        <w:rPr>
          <w:rStyle w:val="eop"/>
          <w:rFonts w:ascii="Arial" w:hAnsi="Arial" w:cs="Arial"/>
        </w:rPr>
      </w:pPr>
      <w:r w:rsidRPr="5C22B217">
        <w:rPr>
          <w:rStyle w:val="eop"/>
          <w:rFonts w:ascii="Arial" w:hAnsi="Arial" w:cs="Arial"/>
        </w:rPr>
        <w:t xml:space="preserve">To this extent, we recommend </w:t>
      </w:r>
      <w:r w:rsidR="0047019D" w:rsidRPr="5C22B217">
        <w:rPr>
          <w:rStyle w:val="eop"/>
          <w:rFonts w:ascii="Arial" w:hAnsi="Arial" w:cs="Arial"/>
        </w:rPr>
        <w:t>when</w:t>
      </w:r>
      <w:r w:rsidR="00C67DA1" w:rsidRPr="5C22B217">
        <w:rPr>
          <w:rStyle w:val="eop"/>
          <w:rFonts w:ascii="Arial" w:hAnsi="Arial" w:cs="Arial"/>
        </w:rPr>
        <w:t xml:space="preserve"> undertaking</w:t>
      </w:r>
      <w:r w:rsidR="00D82CD5" w:rsidRPr="5C22B217">
        <w:rPr>
          <w:rStyle w:val="eop"/>
          <w:rFonts w:ascii="Arial" w:hAnsi="Arial" w:cs="Arial"/>
        </w:rPr>
        <w:t xml:space="preserve"> building</w:t>
      </w:r>
      <w:r w:rsidR="00C67DA1" w:rsidRPr="5C22B217">
        <w:rPr>
          <w:rStyle w:val="eop"/>
          <w:rFonts w:ascii="Arial" w:hAnsi="Arial" w:cs="Arial"/>
        </w:rPr>
        <w:t xml:space="preserve"> assessments </w:t>
      </w:r>
      <w:r w:rsidR="00E51121" w:rsidRPr="5C22B217">
        <w:rPr>
          <w:rStyle w:val="eop"/>
          <w:rFonts w:ascii="Arial" w:hAnsi="Arial" w:cs="Arial"/>
        </w:rPr>
        <w:t>that</w:t>
      </w:r>
      <w:r w:rsidR="00C67DA1" w:rsidRPr="5C22B217">
        <w:rPr>
          <w:rStyle w:val="eop"/>
          <w:rFonts w:ascii="Arial" w:hAnsi="Arial" w:cs="Arial"/>
        </w:rPr>
        <w:t xml:space="preserve"> relevant external </w:t>
      </w:r>
      <w:r w:rsidR="00CF77BB" w:rsidRPr="5C22B217">
        <w:rPr>
          <w:rStyle w:val="eop"/>
          <w:rFonts w:ascii="Arial" w:hAnsi="Arial" w:cs="Arial"/>
        </w:rPr>
        <w:t>assessors</w:t>
      </w:r>
      <w:r w:rsidR="00C67DA1" w:rsidRPr="5C22B217">
        <w:rPr>
          <w:rStyle w:val="eop"/>
          <w:rFonts w:ascii="Arial" w:hAnsi="Arial" w:cs="Arial"/>
        </w:rPr>
        <w:t>, including universal design architects</w:t>
      </w:r>
      <w:r w:rsidR="00CF77BB" w:rsidRPr="5C22B217">
        <w:rPr>
          <w:rStyle w:val="eop"/>
          <w:rFonts w:ascii="Arial" w:hAnsi="Arial" w:cs="Arial"/>
        </w:rPr>
        <w:t xml:space="preserve"> and disabled people qualified in barrier free auditing</w:t>
      </w:r>
      <w:r w:rsidR="00C15A83" w:rsidRPr="5C22B217">
        <w:rPr>
          <w:rStyle w:val="eop"/>
          <w:rFonts w:ascii="Arial" w:hAnsi="Arial" w:cs="Arial"/>
        </w:rPr>
        <w:t>,</w:t>
      </w:r>
      <w:r w:rsidR="00CF77BB" w:rsidRPr="5C22B217">
        <w:rPr>
          <w:rStyle w:val="eop"/>
          <w:rFonts w:ascii="Arial" w:hAnsi="Arial" w:cs="Arial"/>
        </w:rPr>
        <w:t xml:space="preserve"> be </w:t>
      </w:r>
      <w:r w:rsidR="00C15A83" w:rsidRPr="5C22B217">
        <w:rPr>
          <w:rStyle w:val="eop"/>
          <w:rFonts w:ascii="Arial" w:hAnsi="Arial" w:cs="Arial"/>
        </w:rPr>
        <w:t>contracted</w:t>
      </w:r>
      <w:r w:rsidR="00CF77BB" w:rsidRPr="5C22B217">
        <w:rPr>
          <w:rStyle w:val="eop"/>
          <w:rFonts w:ascii="Arial" w:hAnsi="Arial" w:cs="Arial"/>
        </w:rPr>
        <w:t xml:space="preserve"> to undertake them</w:t>
      </w:r>
      <w:r w:rsidR="005136B0" w:rsidRPr="5C22B217">
        <w:rPr>
          <w:rStyle w:val="eop"/>
          <w:rFonts w:ascii="Arial" w:hAnsi="Arial" w:cs="Arial"/>
        </w:rPr>
        <w:t xml:space="preserve"> and that the policy be </w:t>
      </w:r>
      <w:r w:rsidR="00BD536C" w:rsidRPr="5C22B217">
        <w:rPr>
          <w:rStyle w:val="eop"/>
          <w:rFonts w:ascii="Arial" w:hAnsi="Arial" w:cs="Arial"/>
        </w:rPr>
        <w:t>amended</w:t>
      </w:r>
      <w:r w:rsidR="005136B0" w:rsidRPr="5C22B217">
        <w:rPr>
          <w:rStyle w:val="eop"/>
          <w:rFonts w:ascii="Arial" w:hAnsi="Arial" w:cs="Arial"/>
        </w:rPr>
        <w:t xml:space="preserve"> accordingly to recognise this.</w:t>
      </w:r>
    </w:p>
    <w:p w14:paraId="66B56C07" w14:textId="77777777" w:rsidR="00656467" w:rsidRDefault="00656467" w:rsidP="00BB14C9">
      <w:pPr>
        <w:pStyle w:val="paragraph"/>
        <w:spacing w:before="0" w:beforeAutospacing="0" w:after="0" w:afterAutospacing="0" w:line="360" w:lineRule="auto"/>
        <w:textAlignment w:val="baseline"/>
        <w:rPr>
          <w:rStyle w:val="eop"/>
          <w:rFonts w:ascii="Arial" w:hAnsi="Arial" w:cs="Arial"/>
        </w:rPr>
      </w:pPr>
    </w:p>
    <w:p w14:paraId="35345F83" w14:textId="370215AD" w:rsidR="5C22B217" w:rsidRDefault="5C22B217" w:rsidP="5C22B217">
      <w:pPr>
        <w:pStyle w:val="paragraph"/>
        <w:spacing w:before="0" w:beforeAutospacing="0" w:after="0" w:afterAutospacing="0"/>
        <w:rPr>
          <w:rStyle w:val="normaltextrun"/>
          <w:rFonts w:ascii="Arial" w:hAnsi="Arial" w:cs="Arial"/>
          <w:b/>
          <w:bCs/>
        </w:rPr>
      </w:pPr>
    </w:p>
    <w:p w14:paraId="15CD6D0B" w14:textId="6A000CCC" w:rsidR="00656467" w:rsidRDefault="00656467" w:rsidP="00656467">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 xml:space="preserve">Need to collaborate in discussions on park changes and </w:t>
      </w:r>
      <w:proofErr w:type="gramStart"/>
      <w:r>
        <w:rPr>
          <w:rStyle w:val="normaltextrun"/>
          <w:rFonts w:ascii="Arial" w:hAnsi="Arial" w:cs="Arial"/>
          <w:b/>
          <w:bCs/>
        </w:rPr>
        <w:t>design</w:t>
      </w:r>
      <w:proofErr w:type="gramEnd"/>
      <w:r>
        <w:rPr>
          <w:rStyle w:val="eop"/>
          <w:rFonts w:ascii="Arial" w:hAnsi="Arial" w:cs="Arial"/>
        </w:rPr>
        <w:t> </w:t>
      </w:r>
    </w:p>
    <w:p w14:paraId="25848702" w14:textId="77777777" w:rsidR="00656467" w:rsidRDefault="00656467" w:rsidP="00656467">
      <w:pPr>
        <w:pStyle w:val="paragraph"/>
        <w:spacing w:before="0" w:beforeAutospacing="0" w:after="0" w:afterAutospacing="0"/>
        <w:textAlignment w:val="baseline"/>
        <w:rPr>
          <w:rFonts w:ascii="Segoe UI" w:hAnsi="Segoe UI" w:cs="Segoe UI"/>
          <w:sz w:val="18"/>
          <w:szCs w:val="18"/>
        </w:rPr>
      </w:pPr>
    </w:p>
    <w:p w14:paraId="04DD0AC1" w14:textId="6196CE64" w:rsidR="00656467" w:rsidRDefault="00656467" w:rsidP="006564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rPr>
        <w:t xml:space="preserve">DPA wishes to be involved in any further discussions on the </w:t>
      </w:r>
      <w:proofErr w:type="spellStart"/>
      <w:r>
        <w:rPr>
          <w:rStyle w:val="normaltextrun"/>
          <w:rFonts w:ascii="Arial" w:hAnsi="Arial" w:cs="Arial"/>
        </w:rPr>
        <w:t>Kaipātiki</w:t>
      </w:r>
      <w:proofErr w:type="spellEnd"/>
      <w:r>
        <w:rPr>
          <w:rStyle w:val="normaltextrun"/>
          <w:rFonts w:ascii="Arial" w:hAnsi="Arial" w:cs="Arial"/>
        </w:rPr>
        <w:t xml:space="preserve"> Local Parks</w:t>
      </w:r>
      <w:r>
        <w:rPr>
          <w:rStyle w:val="normaltextrun"/>
          <w:rFonts w:ascii="Arial" w:hAnsi="Arial" w:cs="Arial"/>
          <w:color w:val="000000"/>
        </w:rPr>
        <w:t xml:space="preserve"> alongside other disability organisations/stakeholders.</w:t>
      </w:r>
      <w:r>
        <w:rPr>
          <w:rStyle w:val="eop"/>
          <w:rFonts w:ascii="Arial" w:hAnsi="Arial" w:cs="Arial"/>
          <w:color w:val="000000"/>
        </w:rPr>
        <w:t> </w:t>
      </w:r>
      <w:r w:rsidR="00657512">
        <w:rPr>
          <w:rStyle w:val="eop"/>
          <w:rFonts w:ascii="Arial" w:hAnsi="Arial" w:cs="Arial"/>
          <w:color w:val="000000"/>
        </w:rPr>
        <w:t>This includes around any changes to parks</w:t>
      </w:r>
      <w:r w:rsidR="0047019D">
        <w:rPr>
          <w:rStyle w:val="eop"/>
          <w:rFonts w:ascii="Arial" w:hAnsi="Arial" w:cs="Arial"/>
          <w:color w:val="000000"/>
        </w:rPr>
        <w:t xml:space="preserve"> including those which could impact on accessibility.</w:t>
      </w:r>
    </w:p>
    <w:p w14:paraId="2CEE9367" w14:textId="77777777" w:rsidR="005136B0" w:rsidRDefault="005136B0" w:rsidP="00BB14C9">
      <w:pPr>
        <w:pStyle w:val="paragraph"/>
        <w:spacing w:before="0" w:beforeAutospacing="0" w:after="0" w:afterAutospacing="0" w:line="360" w:lineRule="auto"/>
        <w:textAlignment w:val="baseline"/>
        <w:rPr>
          <w:rStyle w:val="eop"/>
          <w:rFonts w:ascii="Arial" w:hAnsi="Arial" w:cs="Arial"/>
        </w:rPr>
      </w:pPr>
    </w:p>
    <w:p w14:paraId="33063517" w14:textId="5040D111" w:rsidR="00DD21E7" w:rsidRPr="00501319" w:rsidRDefault="000743A4" w:rsidP="004A3496">
      <w:pPr>
        <w:pStyle w:val="paragraph"/>
        <w:spacing w:before="0" w:beforeAutospacing="0" w:after="0" w:afterAutospacing="0" w:line="360" w:lineRule="auto"/>
        <w:ind w:left="-284"/>
        <w:textAlignment w:val="baseline"/>
        <w:rPr>
          <w:rFonts w:ascii="Segoe UI" w:hAnsi="Segoe UI" w:cs="Segoe UI"/>
          <w:sz w:val="18"/>
          <w:szCs w:val="18"/>
        </w:rPr>
      </w:pPr>
      <w:r>
        <w:rPr>
          <w:rFonts w:ascii="Arial" w:eastAsia="Arial" w:hAnsi="Arial" w:cs="Arial"/>
          <w:b/>
          <w:bCs/>
          <w:color w:val="002060"/>
          <w:sz w:val="36"/>
          <w:szCs w:val="36"/>
        </w:rPr>
        <w:t xml:space="preserve">   </w:t>
      </w:r>
      <w:r w:rsidR="6ABED80E" w:rsidRPr="117EAAFD">
        <w:rPr>
          <w:rFonts w:ascii="Arial" w:eastAsia="Arial" w:hAnsi="Arial" w:cs="Arial"/>
          <w:b/>
          <w:bCs/>
          <w:color w:val="002060"/>
          <w:sz w:val="36"/>
          <w:szCs w:val="36"/>
        </w:rPr>
        <w:t>DPA’s recommendations</w:t>
      </w:r>
    </w:p>
    <w:p w14:paraId="3DC9E59B" w14:textId="1649D551" w:rsidR="00DD21E7" w:rsidRDefault="6ABED80E" w:rsidP="117EAAFD">
      <w:pPr>
        <w:spacing w:line="360" w:lineRule="auto"/>
        <w:rPr>
          <w:rFonts w:ascii="Arial" w:eastAsia="Arial" w:hAnsi="Arial" w:cs="Arial"/>
          <w:color w:val="000000" w:themeColor="text1"/>
          <w:sz w:val="24"/>
          <w:szCs w:val="24"/>
        </w:rPr>
      </w:pPr>
      <w:r w:rsidRPr="117EAAFD">
        <w:rPr>
          <w:rFonts w:ascii="Arial" w:eastAsia="Arial" w:hAnsi="Arial" w:cs="Arial"/>
          <w:color w:val="000000" w:themeColor="text1"/>
          <w:sz w:val="24"/>
          <w:szCs w:val="24"/>
          <w:lang w:val="en-NZ"/>
        </w:rPr>
        <w:t>The Disabled Person’s Assembly recommends:</w:t>
      </w:r>
    </w:p>
    <w:p w14:paraId="2F2D1965" w14:textId="347951E3" w:rsidR="00DD21E7" w:rsidRPr="007C10AF" w:rsidRDefault="6ABED80E" w:rsidP="561302E5">
      <w:pPr>
        <w:pStyle w:val="ListParagraph"/>
        <w:numPr>
          <w:ilvl w:val="0"/>
          <w:numId w:val="1"/>
        </w:numPr>
        <w:spacing w:line="360" w:lineRule="auto"/>
        <w:rPr>
          <w:rStyle w:val="normaltextrun"/>
          <w:rFonts w:ascii="Arial" w:hAnsi="Arial" w:cs="Arial"/>
          <w:sz w:val="24"/>
          <w:szCs w:val="24"/>
        </w:rPr>
      </w:pPr>
      <w:r w:rsidRPr="117EAAFD">
        <w:rPr>
          <w:rFonts w:ascii="Arial" w:eastAsia="Arial" w:hAnsi="Arial" w:cs="Arial"/>
          <w:b/>
          <w:bCs/>
          <w:color w:val="000000" w:themeColor="text1"/>
          <w:sz w:val="24"/>
          <w:szCs w:val="24"/>
          <w:lang w:val="en-NZ"/>
        </w:rPr>
        <w:t xml:space="preserve">Recommendation 1: </w:t>
      </w:r>
      <w:r w:rsidR="007C10AF" w:rsidRPr="007C10AF">
        <w:rPr>
          <w:rStyle w:val="normaltextrun"/>
          <w:rFonts w:ascii="Arial" w:hAnsi="Arial" w:cs="Arial"/>
          <w:sz w:val="24"/>
          <w:szCs w:val="24"/>
          <w:shd w:val="clear" w:color="auto" w:fill="FFFFFF"/>
        </w:rPr>
        <w:t xml:space="preserve">That the terms ‘all-ability’ and ‘ability’ be deleted </w:t>
      </w:r>
      <w:r w:rsidR="36AFDB9D" w:rsidRPr="007C10AF">
        <w:rPr>
          <w:rStyle w:val="normaltextrun"/>
          <w:rFonts w:ascii="Arial" w:hAnsi="Arial" w:cs="Arial"/>
          <w:sz w:val="24"/>
          <w:szCs w:val="24"/>
          <w:shd w:val="clear" w:color="auto" w:fill="FFFFFF"/>
        </w:rPr>
        <w:t xml:space="preserve">in the plan </w:t>
      </w:r>
      <w:r w:rsidR="007C10AF" w:rsidRPr="007C10AF">
        <w:rPr>
          <w:rStyle w:val="normaltextrun"/>
          <w:rFonts w:ascii="Arial" w:hAnsi="Arial" w:cs="Arial"/>
          <w:sz w:val="24"/>
          <w:szCs w:val="24"/>
          <w:shd w:val="clear" w:color="auto" w:fill="FFFFFF"/>
        </w:rPr>
        <w:t>and replaced with ‘disability’ or ‘disabled people.’</w:t>
      </w:r>
    </w:p>
    <w:p w14:paraId="2DC06CDB" w14:textId="77777777" w:rsidR="007C10AF" w:rsidRDefault="007C10AF" w:rsidP="007C10AF">
      <w:pPr>
        <w:pStyle w:val="ListParagraph"/>
        <w:spacing w:line="360" w:lineRule="auto"/>
        <w:rPr>
          <w:rFonts w:ascii="Arial" w:eastAsia="Arial" w:hAnsi="Arial" w:cs="Arial"/>
          <w:color w:val="000000" w:themeColor="text1"/>
          <w:sz w:val="24"/>
          <w:szCs w:val="24"/>
        </w:rPr>
      </w:pPr>
    </w:p>
    <w:p w14:paraId="36586793" w14:textId="7298AF23" w:rsidR="00DD21E7" w:rsidRPr="00C06C55" w:rsidRDefault="6ABED80E" w:rsidP="117EAAFD">
      <w:pPr>
        <w:pStyle w:val="ListParagraph"/>
        <w:numPr>
          <w:ilvl w:val="0"/>
          <w:numId w:val="1"/>
        </w:numPr>
        <w:spacing w:line="360" w:lineRule="auto"/>
        <w:rPr>
          <w:rStyle w:val="normaltextrun"/>
          <w:rFonts w:ascii="Arial" w:eastAsia="Arial" w:hAnsi="Arial" w:cs="Arial"/>
          <w:color w:val="000000" w:themeColor="text1"/>
          <w:sz w:val="24"/>
          <w:szCs w:val="24"/>
          <w:lang w:val="en-NZ"/>
        </w:rPr>
      </w:pPr>
      <w:r w:rsidRPr="117EAAFD">
        <w:rPr>
          <w:rFonts w:ascii="Arial" w:eastAsia="Arial" w:hAnsi="Arial" w:cs="Arial"/>
          <w:b/>
          <w:bCs/>
          <w:color w:val="000000" w:themeColor="text1"/>
          <w:sz w:val="24"/>
          <w:szCs w:val="24"/>
          <w:lang w:val="en-NZ"/>
        </w:rPr>
        <w:t>Recommendation 2:</w:t>
      </w:r>
      <w:r w:rsidR="0099476F">
        <w:rPr>
          <w:rFonts w:ascii="Arial" w:eastAsia="Arial" w:hAnsi="Arial" w:cs="Arial"/>
          <w:b/>
          <w:bCs/>
          <w:color w:val="000000" w:themeColor="text1"/>
          <w:sz w:val="24"/>
          <w:szCs w:val="24"/>
          <w:lang w:val="en-NZ"/>
        </w:rPr>
        <w:t xml:space="preserve"> </w:t>
      </w:r>
      <w:r w:rsidR="0099476F" w:rsidRPr="0099476F">
        <w:rPr>
          <w:rStyle w:val="eop"/>
          <w:rFonts w:ascii="Arial" w:hAnsi="Arial" w:cs="Arial"/>
          <w:sz w:val="24"/>
          <w:szCs w:val="24"/>
        </w:rPr>
        <w:t>Under proposed policy 10.1.2(1)(c) which states that ‘design which is easily accessed, understood and used to the greatest extent possible by all people regardless of their age, size, ability or disability’</w:t>
      </w:r>
      <w:r w:rsidR="0099476F" w:rsidRPr="0099476F">
        <w:rPr>
          <w:rStyle w:val="normaltextrun"/>
          <w:rFonts w:ascii="Arial" w:hAnsi="Arial" w:cs="Arial"/>
          <w:sz w:val="24"/>
          <w:szCs w:val="24"/>
          <w:shd w:val="clear" w:color="auto" w:fill="FFFFFF"/>
        </w:rPr>
        <w:t xml:space="preserve"> </w:t>
      </w:r>
      <w:r w:rsidR="4DCC1382" w:rsidRPr="0099476F">
        <w:rPr>
          <w:rStyle w:val="normaltextrun"/>
          <w:rFonts w:ascii="Arial" w:hAnsi="Arial" w:cs="Arial"/>
          <w:sz w:val="24"/>
          <w:szCs w:val="24"/>
          <w:shd w:val="clear" w:color="auto" w:fill="FFFFFF"/>
        </w:rPr>
        <w:t xml:space="preserve">add </w:t>
      </w:r>
      <w:r w:rsidR="0099476F" w:rsidRPr="0099476F">
        <w:rPr>
          <w:rStyle w:val="normaltextrun"/>
          <w:rFonts w:ascii="Arial" w:hAnsi="Arial" w:cs="Arial"/>
          <w:sz w:val="24"/>
          <w:szCs w:val="24"/>
          <w:shd w:val="clear" w:color="auto" w:fill="FFFFFF"/>
        </w:rPr>
        <w:t>that one or two</w:t>
      </w:r>
      <w:r w:rsidR="0099476F" w:rsidRPr="561302E5">
        <w:rPr>
          <w:rStyle w:val="normaltextrun"/>
          <w:rFonts w:ascii="Arial" w:eastAsiaTheme="majorEastAsia" w:hAnsi="Arial" w:cs="Arial"/>
          <w:sz w:val="24"/>
          <w:szCs w:val="24"/>
          <w:shd w:val="clear" w:color="auto" w:fill="FFFFFF"/>
        </w:rPr>
        <w:t xml:space="preserve"> tracks</w:t>
      </w:r>
      <w:r w:rsidR="0099476F" w:rsidRPr="0099476F">
        <w:rPr>
          <w:rStyle w:val="normaltextrun"/>
          <w:rFonts w:ascii="Arial" w:hAnsi="Arial" w:cs="Arial"/>
          <w:sz w:val="24"/>
          <w:szCs w:val="24"/>
          <w:shd w:val="clear" w:color="auto" w:fill="FFFFFF"/>
        </w:rPr>
        <w:t xml:space="preserve"> be created/made fully accessible across their entire length to enable disabled people to have greater equity with other users in</w:t>
      </w:r>
      <w:r w:rsidR="0099476F" w:rsidRPr="561302E5">
        <w:rPr>
          <w:rStyle w:val="normaltextrun"/>
          <w:rFonts w:ascii="Arial" w:eastAsiaTheme="majorEastAsia" w:hAnsi="Arial" w:cs="Arial"/>
          <w:sz w:val="24"/>
          <w:szCs w:val="24"/>
          <w:shd w:val="clear" w:color="auto" w:fill="FFFFFF"/>
        </w:rPr>
        <w:t xml:space="preserve"> the </w:t>
      </w:r>
      <w:r w:rsidR="0099476F" w:rsidRPr="0099476F">
        <w:rPr>
          <w:rStyle w:val="normaltextrun"/>
          <w:rFonts w:ascii="Arial" w:hAnsi="Arial" w:cs="Arial"/>
          <w:sz w:val="24"/>
          <w:szCs w:val="24"/>
          <w:shd w:val="clear" w:color="auto" w:fill="FFFFFF"/>
        </w:rPr>
        <w:t xml:space="preserve">choices and opportunities to enjoy the </w:t>
      </w:r>
      <w:r w:rsidR="0099476F" w:rsidRPr="561302E5">
        <w:rPr>
          <w:rStyle w:val="normaltextrun"/>
          <w:rFonts w:ascii="Arial" w:eastAsiaTheme="majorEastAsia" w:hAnsi="Arial" w:cs="Arial"/>
          <w:sz w:val="24"/>
          <w:szCs w:val="24"/>
          <w:shd w:val="clear" w:color="auto" w:fill="FFFFFF"/>
        </w:rPr>
        <w:t>Upper Harbour</w:t>
      </w:r>
      <w:r w:rsidR="0099476F" w:rsidRPr="0099476F">
        <w:rPr>
          <w:rStyle w:val="normaltextrun"/>
          <w:rFonts w:ascii="Arial" w:hAnsi="Arial" w:cs="Arial"/>
          <w:sz w:val="24"/>
          <w:szCs w:val="24"/>
          <w:shd w:val="clear" w:color="auto" w:fill="FFFFFF"/>
        </w:rPr>
        <w:t xml:space="preserve"> parks system.</w:t>
      </w:r>
    </w:p>
    <w:p w14:paraId="61E1D76F" w14:textId="77777777" w:rsidR="00C06C55" w:rsidRPr="00C06C55" w:rsidRDefault="00C06C55" w:rsidP="00C06C55">
      <w:pPr>
        <w:pStyle w:val="ListParagraph"/>
        <w:rPr>
          <w:rFonts w:ascii="Arial" w:eastAsia="Arial" w:hAnsi="Arial" w:cs="Arial"/>
          <w:color w:val="000000" w:themeColor="text1"/>
          <w:sz w:val="24"/>
          <w:szCs w:val="24"/>
          <w:lang w:val="en-NZ"/>
        </w:rPr>
      </w:pPr>
    </w:p>
    <w:p w14:paraId="139F508C" w14:textId="08782A24" w:rsidR="00C06C55" w:rsidRPr="004D7923" w:rsidRDefault="00C06C55" w:rsidP="117EAAFD">
      <w:pPr>
        <w:pStyle w:val="ListParagraph"/>
        <w:numPr>
          <w:ilvl w:val="0"/>
          <w:numId w:val="1"/>
        </w:numPr>
        <w:spacing w:line="360" w:lineRule="auto"/>
        <w:rPr>
          <w:rStyle w:val="eop"/>
          <w:rFonts w:ascii="Arial" w:eastAsia="Arial" w:hAnsi="Arial" w:cs="Arial"/>
          <w:b/>
          <w:bCs/>
          <w:color w:val="000000" w:themeColor="text1"/>
          <w:sz w:val="24"/>
          <w:szCs w:val="24"/>
          <w:lang w:val="en-NZ"/>
        </w:rPr>
      </w:pPr>
      <w:r w:rsidRPr="561302E5">
        <w:rPr>
          <w:rFonts w:ascii="Arial" w:eastAsia="Arial" w:hAnsi="Arial" w:cs="Arial"/>
          <w:b/>
          <w:bCs/>
          <w:color w:val="000000" w:themeColor="text1"/>
          <w:sz w:val="24"/>
          <w:szCs w:val="24"/>
          <w:lang w:val="en-NZ"/>
        </w:rPr>
        <w:t xml:space="preserve">Recommendation 3: </w:t>
      </w:r>
      <w:r w:rsidR="007D01CB" w:rsidRPr="561302E5">
        <w:rPr>
          <w:rStyle w:val="eop"/>
          <w:rFonts w:ascii="Arial" w:hAnsi="Arial" w:cs="Arial"/>
          <w:sz w:val="24"/>
          <w:szCs w:val="24"/>
        </w:rPr>
        <w:t>That the wording in proposed policy</w:t>
      </w:r>
      <w:r w:rsidR="001B1A72" w:rsidRPr="561302E5">
        <w:rPr>
          <w:rStyle w:val="eop"/>
          <w:rFonts w:ascii="Arial" w:hAnsi="Arial" w:cs="Arial"/>
          <w:sz w:val="24"/>
          <w:szCs w:val="24"/>
        </w:rPr>
        <w:t xml:space="preserve"> 10.1.2(a)</w:t>
      </w:r>
      <w:r w:rsidR="001B1A72" w:rsidRPr="561302E5">
        <w:rPr>
          <w:rStyle w:val="eop"/>
          <w:rFonts w:ascii="Arial" w:hAnsi="Arial" w:cs="Arial"/>
        </w:rPr>
        <w:t xml:space="preserve"> </w:t>
      </w:r>
      <w:r w:rsidR="007D01CB" w:rsidRPr="561302E5">
        <w:rPr>
          <w:rStyle w:val="eop"/>
          <w:rFonts w:ascii="Arial" w:hAnsi="Arial" w:cs="Arial"/>
          <w:sz w:val="24"/>
          <w:szCs w:val="24"/>
        </w:rPr>
        <w:t xml:space="preserve">is </w:t>
      </w:r>
      <w:r w:rsidR="70B28E0C" w:rsidRPr="561302E5">
        <w:rPr>
          <w:rStyle w:val="eop"/>
          <w:rFonts w:ascii="Arial" w:hAnsi="Arial" w:cs="Arial"/>
          <w:sz w:val="24"/>
          <w:szCs w:val="24"/>
        </w:rPr>
        <w:t xml:space="preserve">amended </w:t>
      </w:r>
      <w:r w:rsidR="007D01CB" w:rsidRPr="561302E5">
        <w:rPr>
          <w:rStyle w:val="eop"/>
          <w:rFonts w:ascii="Arial" w:hAnsi="Arial" w:cs="Arial"/>
          <w:sz w:val="24"/>
          <w:szCs w:val="24"/>
        </w:rPr>
        <w:t xml:space="preserve">to delete the word ‘all-ability’, and to also ensure that safety is highlighted so that it reads: … </w:t>
      </w:r>
      <w:r w:rsidR="007D01CB" w:rsidRPr="561302E5">
        <w:rPr>
          <w:rStyle w:val="eop"/>
          <w:rFonts w:ascii="Arial" w:hAnsi="Arial" w:cs="Arial"/>
          <w:i/>
          <w:iCs/>
          <w:sz w:val="24"/>
          <w:szCs w:val="24"/>
        </w:rPr>
        <w:t xml:space="preserve">‘catering for multiple forms of active transport, </w:t>
      </w:r>
      <w:proofErr w:type="spellStart"/>
      <w:r w:rsidR="007D01CB" w:rsidRPr="561302E5">
        <w:rPr>
          <w:rStyle w:val="eop"/>
          <w:rFonts w:ascii="Arial" w:hAnsi="Arial" w:cs="Arial"/>
          <w:i/>
          <w:iCs/>
          <w:sz w:val="24"/>
          <w:szCs w:val="24"/>
        </w:rPr>
        <w:t>micromobility</w:t>
      </w:r>
      <w:proofErr w:type="spellEnd"/>
      <w:r w:rsidR="007D01CB" w:rsidRPr="561302E5">
        <w:rPr>
          <w:rStyle w:val="eop"/>
          <w:rFonts w:ascii="Arial" w:hAnsi="Arial" w:cs="Arial"/>
          <w:i/>
          <w:iCs/>
          <w:sz w:val="24"/>
          <w:szCs w:val="24"/>
        </w:rPr>
        <w:t xml:space="preserve"> solutions and access while </w:t>
      </w:r>
      <w:r w:rsidR="007D01CB" w:rsidRPr="561302E5">
        <w:rPr>
          <w:rStyle w:val="eop"/>
          <w:rFonts w:ascii="Arial" w:hAnsi="Arial" w:cs="Arial"/>
          <w:i/>
          <w:iCs/>
          <w:sz w:val="24"/>
          <w:szCs w:val="24"/>
          <w:u w:val="single"/>
        </w:rPr>
        <w:t xml:space="preserve">safely </w:t>
      </w:r>
      <w:r w:rsidR="007D01CB" w:rsidRPr="561302E5">
        <w:rPr>
          <w:rStyle w:val="eop"/>
          <w:rFonts w:ascii="Arial" w:hAnsi="Arial" w:cs="Arial"/>
          <w:i/>
          <w:iCs/>
          <w:sz w:val="24"/>
          <w:szCs w:val="24"/>
        </w:rPr>
        <w:t>managing conflicts between different modes of transport.</w:t>
      </w:r>
      <w:r w:rsidR="007D01CB" w:rsidRPr="561302E5">
        <w:rPr>
          <w:rStyle w:val="eop"/>
          <w:rFonts w:ascii="Arial" w:hAnsi="Arial" w:cs="Arial"/>
          <w:sz w:val="24"/>
          <w:szCs w:val="24"/>
        </w:rPr>
        <w:t>’</w:t>
      </w:r>
    </w:p>
    <w:p w14:paraId="26610825" w14:textId="77777777" w:rsidR="004D7923" w:rsidRPr="004D7923" w:rsidRDefault="004D7923" w:rsidP="004D7923">
      <w:pPr>
        <w:pStyle w:val="ListParagraph"/>
        <w:rPr>
          <w:rFonts w:ascii="Arial" w:eastAsia="Arial" w:hAnsi="Arial" w:cs="Arial"/>
          <w:b/>
          <w:bCs/>
          <w:color w:val="000000" w:themeColor="text1"/>
          <w:sz w:val="24"/>
          <w:szCs w:val="24"/>
          <w:lang w:val="en-NZ"/>
        </w:rPr>
      </w:pPr>
    </w:p>
    <w:p w14:paraId="6144C5B1" w14:textId="2F18664B" w:rsidR="004D7923" w:rsidRPr="0065043D" w:rsidRDefault="004D7923" w:rsidP="117EAAFD">
      <w:pPr>
        <w:pStyle w:val="ListParagraph"/>
        <w:numPr>
          <w:ilvl w:val="0"/>
          <w:numId w:val="1"/>
        </w:numPr>
        <w:spacing w:line="360" w:lineRule="auto"/>
        <w:rPr>
          <w:rStyle w:val="eop"/>
          <w:rFonts w:ascii="Arial" w:eastAsia="Arial" w:hAnsi="Arial" w:cs="Arial"/>
          <w:b/>
          <w:bCs/>
          <w:color w:val="000000" w:themeColor="text1"/>
          <w:sz w:val="24"/>
          <w:szCs w:val="24"/>
          <w:lang w:val="en-NZ"/>
        </w:rPr>
      </w:pPr>
      <w:r w:rsidRPr="561302E5">
        <w:rPr>
          <w:rFonts w:ascii="Arial" w:eastAsia="Arial" w:hAnsi="Arial" w:cs="Arial"/>
          <w:b/>
          <w:bCs/>
          <w:color w:val="000000" w:themeColor="text1"/>
          <w:sz w:val="24"/>
          <w:szCs w:val="24"/>
          <w:lang w:val="en-NZ"/>
        </w:rPr>
        <w:t>Recommendation 4:</w:t>
      </w:r>
      <w:r w:rsidRPr="561302E5">
        <w:rPr>
          <w:rFonts w:ascii="Arial" w:eastAsia="Arial" w:hAnsi="Arial" w:cs="Arial"/>
          <w:sz w:val="24"/>
          <w:szCs w:val="24"/>
          <w:lang w:val="en-NZ"/>
        </w:rPr>
        <w:t xml:space="preserve"> </w:t>
      </w:r>
      <w:r w:rsidR="0065043D" w:rsidRPr="561302E5">
        <w:rPr>
          <w:rStyle w:val="eop"/>
          <w:rFonts w:ascii="Arial" w:hAnsi="Arial" w:cs="Arial"/>
          <w:sz w:val="24"/>
          <w:szCs w:val="24"/>
        </w:rPr>
        <w:t>T</w:t>
      </w:r>
      <w:r w:rsidRPr="561302E5">
        <w:rPr>
          <w:rStyle w:val="eop"/>
          <w:rFonts w:ascii="Arial" w:hAnsi="Arial" w:cs="Arial"/>
          <w:sz w:val="24"/>
          <w:szCs w:val="24"/>
        </w:rPr>
        <w:t xml:space="preserve">hat </w:t>
      </w:r>
      <w:r w:rsidR="7744C26E" w:rsidRPr="561302E5">
        <w:rPr>
          <w:rStyle w:val="eop"/>
          <w:rFonts w:ascii="Arial" w:hAnsi="Arial" w:cs="Arial"/>
          <w:sz w:val="24"/>
          <w:szCs w:val="24"/>
        </w:rPr>
        <w:t xml:space="preserve">creating </w:t>
      </w:r>
      <w:r w:rsidRPr="561302E5">
        <w:rPr>
          <w:rStyle w:val="eop"/>
          <w:rFonts w:ascii="Arial" w:hAnsi="Arial" w:cs="Arial"/>
          <w:sz w:val="24"/>
          <w:szCs w:val="24"/>
        </w:rPr>
        <w:t>mobility parking and drop off points be considered a high priority, especially in areas where, for example, fully accessible walking tracks and amenities are located</w:t>
      </w:r>
      <w:r w:rsidRPr="561302E5">
        <w:rPr>
          <w:rStyle w:val="eop"/>
          <w:rFonts w:ascii="Arial" w:hAnsi="Arial" w:cs="Arial"/>
        </w:rPr>
        <w:t>.</w:t>
      </w:r>
    </w:p>
    <w:p w14:paraId="092C13E9" w14:textId="77777777" w:rsidR="0065043D" w:rsidRPr="0065043D" w:rsidRDefault="0065043D" w:rsidP="0065043D">
      <w:pPr>
        <w:pStyle w:val="ListParagraph"/>
        <w:rPr>
          <w:rFonts w:ascii="Arial" w:eastAsia="Arial" w:hAnsi="Arial" w:cs="Arial"/>
          <w:b/>
          <w:bCs/>
          <w:color w:val="000000" w:themeColor="text1"/>
          <w:sz w:val="24"/>
          <w:szCs w:val="24"/>
          <w:lang w:val="en-NZ"/>
        </w:rPr>
      </w:pPr>
    </w:p>
    <w:p w14:paraId="4BCBE19F" w14:textId="77777777" w:rsidR="004467F0" w:rsidRPr="004467F0" w:rsidRDefault="0065043D" w:rsidP="004467F0">
      <w:pPr>
        <w:pStyle w:val="ListParagraph"/>
        <w:numPr>
          <w:ilvl w:val="0"/>
          <w:numId w:val="1"/>
        </w:numPr>
        <w:spacing w:line="360" w:lineRule="auto"/>
        <w:rPr>
          <w:rStyle w:val="eop"/>
          <w:rFonts w:ascii="Arial" w:eastAsia="Arial" w:hAnsi="Arial" w:cs="Arial"/>
          <w:b/>
          <w:bCs/>
          <w:color w:val="000000" w:themeColor="text1"/>
          <w:sz w:val="24"/>
          <w:szCs w:val="24"/>
          <w:lang w:val="en-NZ"/>
        </w:rPr>
      </w:pPr>
      <w:r>
        <w:rPr>
          <w:rFonts w:ascii="Arial" w:eastAsia="Arial" w:hAnsi="Arial" w:cs="Arial"/>
          <w:b/>
          <w:bCs/>
          <w:color w:val="000000" w:themeColor="text1"/>
          <w:sz w:val="24"/>
          <w:szCs w:val="24"/>
          <w:lang w:val="en-NZ"/>
        </w:rPr>
        <w:t>Recommendation 5</w:t>
      </w:r>
      <w:r w:rsidRPr="0065043D">
        <w:rPr>
          <w:rFonts w:ascii="Arial" w:eastAsia="Arial" w:hAnsi="Arial" w:cs="Arial"/>
          <w:sz w:val="24"/>
          <w:szCs w:val="24"/>
          <w:lang w:val="en-NZ"/>
        </w:rPr>
        <w:t>:</w:t>
      </w:r>
      <w:r>
        <w:rPr>
          <w:rFonts w:ascii="Arial" w:eastAsia="Arial" w:hAnsi="Arial" w:cs="Arial"/>
          <w:sz w:val="24"/>
          <w:szCs w:val="24"/>
          <w:lang w:val="en-NZ"/>
        </w:rPr>
        <w:t xml:space="preserve"> </w:t>
      </w:r>
      <w:r w:rsidR="00D82CD5" w:rsidRPr="00D82CD5">
        <w:rPr>
          <w:rStyle w:val="eop"/>
          <w:rFonts w:ascii="Arial" w:hAnsi="Arial" w:cs="Arial"/>
          <w:sz w:val="24"/>
          <w:szCs w:val="24"/>
        </w:rPr>
        <w:t>When undertaking building assessments that relevant external assessors, including universal design architects and disabled people qualified in barrier free auditing, be contracted to undertake them and that the policy be amended accordingly to recognise this.</w:t>
      </w:r>
    </w:p>
    <w:p w14:paraId="679B6641" w14:textId="77777777" w:rsidR="004467F0" w:rsidRPr="004467F0" w:rsidRDefault="004467F0" w:rsidP="004467F0">
      <w:pPr>
        <w:pStyle w:val="ListParagraph"/>
        <w:rPr>
          <w:rFonts w:ascii="Arial" w:eastAsia="Arial" w:hAnsi="Arial" w:cs="Arial"/>
          <w:b/>
          <w:bCs/>
          <w:color w:val="000000" w:themeColor="text1"/>
          <w:sz w:val="24"/>
          <w:szCs w:val="24"/>
          <w:lang w:val="en-NZ"/>
        </w:rPr>
      </w:pPr>
    </w:p>
    <w:p w14:paraId="4C13EF24" w14:textId="3FD609B4" w:rsidR="00D82CD5" w:rsidRPr="00C06C55" w:rsidRDefault="00D82CD5" w:rsidP="561302E5">
      <w:pPr>
        <w:pStyle w:val="ListParagraph"/>
        <w:numPr>
          <w:ilvl w:val="0"/>
          <w:numId w:val="1"/>
        </w:numPr>
        <w:spacing w:line="360" w:lineRule="auto"/>
        <w:rPr>
          <w:rFonts w:ascii="Arial" w:eastAsia="Arial" w:hAnsi="Arial" w:cs="Arial"/>
          <w:b/>
          <w:bCs/>
          <w:color w:val="000000" w:themeColor="text1"/>
          <w:sz w:val="24"/>
          <w:szCs w:val="24"/>
          <w:lang w:val="en-NZ"/>
        </w:rPr>
      </w:pPr>
      <w:r w:rsidRPr="561302E5">
        <w:rPr>
          <w:rFonts w:ascii="Arial" w:eastAsia="Arial" w:hAnsi="Arial" w:cs="Arial"/>
          <w:b/>
          <w:bCs/>
          <w:color w:val="000000" w:themeColor="text1"/>
          <w:sz w:val="24"/>
          <w:szCs w:val="24"/>
          <w:lang w:val="en-NZ"/>
        </w:rPr>
        <w:lastRenderedPageBreak/>
        <w:t>Recommendation 6:</w:t>
      </w:r>
      <w:r w:rsidRPr="561302E5">
        <w:rPr>
          <w:rFonts w:ascii="Arial" w:eastAsia="Arial" w:hAnsi="Arial" w:cs="Arial"/>
          <w:sz w:val="24"/>
          <w:szCs w:val="24"/>
          <w:lang w:val="en-NZ"/>
        </w:rPr>
        <w:t xml:space="preserve"> </w:t>
      </w:r>
      <w:r w:rsidR="004467F0" w:rsidRPr="561302E5">
        <w:rPr>
          <w:rStyle w:val="normaltextrun"/>
          <w:rFonts w:ascii="Arial" w:hAnsi="Arial" w:cs="Arial"/>
          <w:color w:val="000000" w:themeColor="text1"/>
          <w:sz w:val="24"/>
          <w:szCs w:val="24"/>
        </w:rPr>
        <w:t xml:space="preserve">DPA wishes to be involved in any further discussions on the </w:t>
      </w:r>
      <w:proofErr w:type="spellStart"/>
      <w:r w:rsidR="004467F0" w:rsidRPr="561302E5">
        <w:rPr>
          <w:rStyle w:val="normaltextrun"/>
          <w:rFonts w:ascii="Arial" w:hAnsi="Arial" w:cs="Arial"/>
          <w:sz w:val="24"/>
          <w:szCs w:val="24"/>
        </w:rPr>
        <w:t>Kaipātiki</w:t>
      </w:r>
      <w:proofErr w:type="spellEnd"/>
      <w:r w:rsidR="004467F0" w:rsidRPr="561302E5">
        <w:rPr>
          <w:rStyle w:val="normaltextrun"/>
          <w:rFonts w:ascii="Arial" w:hAnsi="Arial" w:cs="Arial"/>
          <w:sz w:val="24"/>
          <w:szCs w:val="24"/>
        </w:rPr>
        <w:t xml:space="preserve"> Local Parks</w:t>
      </w:r>
      <w:r w:rsidR="004467F0" w:rsidRPr="561302E5">
        <w:rPr>
          <w:rStyle w:val="normaltextrun"/>
          <w:rFonts w:ascii="Arial" w:hAnsi="Arial" w:cs="Arial"/>
          <w:color w:val="000000" w:themeColor="text1"/>
          <w:sz w:val="24"/>
          <w:szCs w:val="24"/>
        </w:rPr>
        <w:t xml:space="preserve"> </w:t>
      </w:r>
      <w:r w:rsidR="32407737" w:rsidRPr="561302E5">
        <w:rPr>
          <w:rStyle w:val="normaltextrun"/>
          <w:rFonts w:ascii="Arial" w:hAnsi="Arial" w:cs="Arial"/>
          <w:color w:val="000000" w:themeColor="text1"/>
          <w:sz w:val="24"/>
          <w:szCs w:val="24"/>
        </w:rPr>
        <w:t xml:space="preserve">plans </w:t>
      </w:r>
      <w:r w:rsidR="004467F0" w:rsidRPr="561302E5">
        <w:rPr>
          <w:rStyle w:val="normaltextrun"/>
          <w:rFonts w:ascii="Arial" w:hAnsi="Arial" w:cs="Arial"/>
          <w:color w:val="000000" w:themeColor="text1"/>
          <w:sz w:val="24"/>
          <w:szCs w:val="24"/>
        </w:rPr>
        <w:t>alongside other disability organisations/stakeholders.</w:t>
      </w:r>
      <w:r w:rsidR="004467F0" w:rsidRPr="561302E5">
        <w:rPr>
          <w:rStyle w:val="eop"/>
          <w:rFonts w:ascii="Arial" w:hAnsi="Arial" w:cs="Arial"/>
          <w:color w:val="000000" w:themeColor="text1"/>
          <w:sz w:val="24"/>
          <w:szCs w:val="24"/>
        </w:rPr>
        <w:t> </w:t>
      </w:r>
    </w:p>
    <w:sectPr w:rsidR="00D82CD5" w:rsidRPr="00C06C55" w:rsidSect="00226A3F">
      <w:headerReference w:type="default"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2CCF" w14:textId="77777777" w:rsidR="001367A5" w:rsidRDefault="001367A5">
      <w:pPr>
        <w:spacing w:after="0" w:line="240" w:lineRule="auto"/>
      </w:pPr>
      <w:r>
        <w:separator/>
      </w:r>
    </w:p>
  </w:endnote>
  <w:endnote w:type="continuationSeparator" w:id="0">
    <w:p w14:paraId="12BFCDA1" w14:textId="77777777" w:rsidR="001367A5" w:rsidRDefault="0013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EB70F0" w14:paraId="2AC15E1F" w14:textId="77777777" w:rsidTr="0FEB70F0">
      <w:tc>
        <w:tcPr>
          <w:tcW w:w="3005" w:type="dxa"/>
        </w:tcPr>
        <w:p w14:paraId="4D6F3122" w14:textId="2A09049B" w:rsidR="0FEB70F0" w:rsidRDefault="0FEB70F0" w:rsidP="0FEB70F0">
          <w:pPr>
            <w:pStyle w:val="Header"/>
            <w:ind w:left="-115"/>
          </w:pPr>
        </w:p>
      </w:tc>
      <w:tc>
        <w:tcPr>
          <w:tcW w:w="3005" w:type="dxa"/>
        </w:tcPr>
        <w:p w14:paraId="17A08E74" w14:textId="7E8994DA" w:rsidR="0FEB70F0" w:rsidRDefault="0FEB70F0" w:rsidP="0FEB70F0">
          <w:pPr>
            <w:pStyle w:val="Header"/>
            <w:jc w:val="center"/>
          </w:pPr>
        </w:p>
      </w:tc>
      <w:tc>
        <w:tcPr>
          <w:tcW w:w="3005" w:type="dxa"/>
        </w:tcPr>
        <w:p w14:paraId="23CE28CE" w14:textId="00D45B32" w:rsidR="0FEB70F0" w:rsidRDefault="0FEB70F0" w:rsidP="0FEB70F0">
          <w:pPr>
            <w:pStyle w:val="Header"/>
            <w:ind w:right="-115"/>
            <w:jc w:val="right"/>
          </w:pPr>
        </w:p>
      </w:tc>
    </w:tr>
  </w:tbl>
  <w:p w14:paraId="74BE06CD" w14:textId="371C862A" w:rsidR="0FEB70F0" w:rsidRDefault="00226A3F" w:rsidP="0FEB70F0">
    <w:pPr>
      <w:pStyle w:val="Footer"/>
    </w:pPr>
    <w:r>
      <w:rPr>
        <w:noProof/>
        <w:lang w:eastAsia="en-NZ"/>
      </w:rPr>
      <w:drawing>
        <wp:inline distT="0" distB="0" distL="0" distR="0" wp14:anchorId="5C53BF8A" wp14:editId="13E7F983">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A273" w14:textId="3E815CB9" w:rsidR="00C63AD6" w:rsidRDefault="000553F6" w:rsidP="005F6160">
    <w:pPr>
      <w:pStyle w:val="Footer"/>
    </w:pPr>
    <w:r>
      <w:rPr>
        <w:noProof/>
        <w:lang w:eastAsia="en-NZ"/>
      </w:rPr>
      <w:drawing>
        <wp:inline distT="0" distB="0" distL="0" distR="0" wp14:anchorId="03CF008C" wp14:editId="3754BE72">
          <wp:extent cx="5566915" cy="769545"/>
          <wp:effectExtent l="0" t="0" r="0" b="0"/>
          <wp:docPr id="1"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E75C" w14:textId="77777777" w:rsidR="001367A5" w:rsidRDefault="001367A5">
      <w:pPr>
        <w:spacing w:after="0" w:line="240" w:lineRule="auto"/>
      </w:pPr>
      <w:r>
        <w:separator/>
      </w:r>
    </w:p>
  </w:footnote>
  <w:footnote w:type="continuationSeparator" w:id="0">
    <w:p w14:paraId="2DEEA7FB" w14:textId="77777777" w:rsidR="001367A5" w:rsidRDefault="00136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54312381"/>
      <w:docPartObj>
        <w:docPartGallery w:val="Page Numbers (Top of Page)"/>
        <w:docPartUnique/>
      </w:docPartObj>
    </w:sdtPr>
    <w:sdtEndPr>
      <w:rPr>
        <w:noProof/>
      </w:rPr>
    </w:sdtEndPr>
    <w:sdtContent>
      <w:p w14:paraId="17A9DCDF" w14:textId="6F711737" w:rsidR="00684923" w:rsidRPr="00684923" w:rsidRDefault="00684923">
        <w:pPr>
          <w:pStyle w:val="Header"/>
          <w:jc w:val="right"/>
          <w:rPr>
            <w:rFonts w:ascii="Arial" w:hAnsi="Arial" w:cs="Arial"/>
          </w:rPr>
        </w:pPr>
        <w:r w:rsidRPr="00684923">
          <w:rPr>
            <w:rFonts w:ascii="Arial" w:hAnsi="Arial" w:cs="Arial"/>
          </w:rPr>
          <w:fldChar w:fldCharType="begin"/>
        </w:r>
        <w:r w:rsidRPr="00684923">
          <w:rPr>
            <w:rFonts w:ascii="Arial" w:hAnsi="Arial" w:cs="Arial"/>
          </w:rPr>
          <w:instrText xml:space="preserve"> PAGE   \* MERGEFORMAT </w:instrText>
        </w:r>
        <w:r w:rsidRPr="00684923">
          <w:rPr>
            <w:rFonts w:ascii="Arial" w:hAnsi="Arial" w:cs="Arial"/>
          </w:rPr>
          <w:fldChar w:fldCharType="separate"/>
        </w:r>
        <w:r w:rsidRPr="00684923">
          <w:rPr>
            <w:rFonts w:ascii="Arial" w:hAnsi="Arial" w:cs="Arial"/>
            <w:noProof/>
          </w:rPr>
          <w:t>2</w:t>
        </w:r>
        <w:r w:rsidRPr="00684923">
          <w:rPr>
            <w:rFonts w:ascii="Arial" w:hAnsi="Arial" w:cs="Arial"/>
            <w:noProof/>
          </w:rPr>
          <w:fldChar w:fldCharType="end"/>
        </w:r>
      </w:p>
    </w:sdtContent>
  </w:sdt>
  <w:p w14:paraId="27E72D44" w14:textId="01965F6A" w:rsidR="0FEB70F0" w:rsidRPr="00684923" w:rsidRDefault="0FEB70F0" w:rsidP="00D00767">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AE4A" w14:textId="1B0C9814" w:rsidR="00E26A34" w:rsidRPr="00C42DA0" w:rsidRDefault="00B34A25" w:rsidP="00C42DA0">
    <w:pPr>
      <w:pStyle w:val="Header"/>
    </w:pPr>
    <w:r>
      <w:rPr>
        <w:noProof/>
        <w:lang w:eastAsia="en-NZ"/>
      </w:rPr>
      <w:drawing>
        <wp:inline distT="0" distB="0" distL="0" distR="0" wp14:anchorId="4D32F9E0" wp14:editId="53D99670">
          <wp:extent cx="5731510" cy="1774714"/>
          <wp:effectExtent l="0" t="0" r="254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774714"/>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809F"/>
    <w:multiLevelType w:val="hybridMultilevel"/>
    <w:tmpl w:val="54A82172"/>
    <w:lvl w:ilvl="0" w:tplc="59A233AA">
      <w:start w:val="1"/>
      <w:numFmt w:val="bullet"/>
      <w:lvlText w:val="·"/>
      <w:lvlJc w:val="left"/>
      <w:pPr>
        <w:ind w:left="720" w:hanging="360"/>
      </w:pPr>
      <w:rPr>
        <w:rFonts w:ascii="Symbol" w:hAnsi="Symbol" w:hint="default"/>
      </w:rPr>
    </w:lvl>
    <w:lvl w:ilvl="1" w:tplc="7116D47C">
      <w:start w:val="1"/>
      <w:numFmt w:val="bullet"/>
      <w:lvlText w:val="o"/>
      <w:lvlJc w:val="left"/>
      <w:pPr>
        <w:ind w:left="1440" w:hanging="360"/>
      </w:pPr>
      <w:rPr>
        <w:rFonts w:ascii="Courier New" w:hAnsi="Courier New" w:hint="default"/>
      </w:rPr>
    </w:lvl>
    <w:lvl w:ilvl="2" w:tplc="18B2EAC4">
      <w:start w:val="1"/>
      <w:numFmt w:val="bullet"/>
      <w:lvlText w:val=""/>
      <w:lvlJc w:val="left"/>
      <w:pPr>
        <w:ind w:left="2160" w:hanging="360"/>
      </w:pPr>
      <w:rPr>
        <w:rFonts w:ascii="Wingdings" w:hAnsi="Wingdings" w:hint="default"/>
      </w:rPr>
    </w:lvl>
    <w:lvl w:ilvl="3" w:tplc="20E08A14">
      <w:start w:val="1"/>
      <w:numFmt w:val="bullet"/>
      <w:lvlText w:val=""/>
      <w:lvlJc w:val="left"/>
      <w:pPr>
        <w:ind w:left="2880" w:hanging="360"/>
      </w:pPr>
      <w:rPr>
        <w:rFonts w:ascii="Symbol" w:hAnsi="Symbol" w:hint="default"/>
      </w:rPr>
    </w:lvl>
    <w:lvl w:ilvl="4" w:tplc="A6A0D62E">
      <w:start w:val="1"/>
      <w:numFmt w:val="bullet"/>
      <w:lvlText w:val="o"/>
      <w:lvlJc w:val="left"/>
      <w:pPr>
        <w:ind w:left="3600" w:hanging="360"/>
      </w:pPr>
      <w:rPr>
        <w:rFonts w:ascii="Courier New" w:hAnsi="Courier New" w:hint="default"/>
      </w:rPr>
    </w:lvl>
    <w:lvl w:ilvl="5" w:tplc="61E28C96">
      <w:start w:val="1"/>
      <w:numFmt w:val="bullet"/>
      <w:lvlText w:val=""/>
      <w:lvlJc w:val="left"/>
      <w:pPr>
        <w:ind w:left="4320" w:hanging="360"/>
      </w:pPr>
      <w:rPr>
        <w:rFonts w:ascii="Wingdings" w:hAnsi="Wingdings" w:hint="default"/>
      </w:rPr>
    </w:lvl>
    <w:lvl w:ilvl="6" w:tplc="CB18D41E">
      <w:start w:val="1"/>
      <w:numFmt w:val="bullet"/>
      <w:lvlText w:val=""/>
      <w:lvlJc w:val="left"/>
      <w:pPr>
        <w:ind w:left="5040" w:hanging="360"/>
      </w:pPr>
      <w:rPr>
        <w:rFonts w:ascii="Symbol" w:hAnsi="Symbol" w:hint="default"/>
      </w:rPr>
    </w:lvl>
    <w:lvl w:ilvl="7" w:tplc="3AF2D3A6">
      <w:start w:val="1"/>
      <w:numFmt w:val="bullet"/>
      <w:lvlText w:val="o"/>
      <w:lvlJc w:val="left"/>
      <w:pPr>
        <w:ind w:left="5760" w:hanging="360"/>
      </w:pPr>
      <w:rPr>
        <w:rFonts w:ascii="Courier New" w:hAnsi="Courier New" w:hint="default"/>
      </w:rPr>
    </w:lvl>
    <w:lvl w:ilvl="8" w:tplc="022A818E">
      <w:start w:val="1"/>
      <w:numFmt w:val="bullet"/>
      <w:lvlText w:val=""/>
      <w:lvlJc w:val="left"/>
      <w:pPr>
        <w:ind w:left="6480" w:hanging="360"/>
      </w:pPr>
      <w:rPr>
        <w:rFonts w:ascii="Wingdings" w:hAnsi="Wingdings" w:hint="default"/>
      </w:rPr>
    </w:lvl>
  </w:abstractNum>
  <w:abstractNum w:abstractNumId="1" w15:restartNumberingAfterBreak="0">
    <w:nsid w:val="26CE9D50"/>
    <w:multiLevelType w:val="hybridMultilevel"/>
    <w:tmpl w:val="960AA0BA"/>
    <w:lvl w:ilvl="0" w:tplc="8ADA3040">
      <w:start w:val="1"/>
      <w:numFmt w:val="bullet"/>
      <w:lvlText w:val="·"/>
      <w:lvlJc w:val="left"/>
      <w:pPr>
        <w:ind w:left="720" w:hanging="360"/>
      </w:pPr>
      <w:rPr>
        <w:rFonts w:ascii="Symbol" w:hAnsi="Symbol" w:hint="default"/>
      </w:rPr>
    </w:lvl>
    <w:lvl w:ilvl="1" w:tplc="8634DCC8">
      <w:start w:val="1"/>
      <w:numFmt w:val="bullet"/>
      <w:lvlText w:val="o"/>
      <w:lvlJc w:val="left"/>
      <w:pPr>
        <w:ind w:left="1440" w:hanging="360"/>
      </w:pPr>
      <w:rPr>
        <w:rFonts w:ascii="Courier New" w:hAnsi="Courier New" w:hint="default"/>
      </w:rPr>
    </w:lvl>
    <w:lvl w:ilvl="2" w:tplc="7E981484">
      <w:start w:val="1"/>
      <w:numFmt w:val="bullet"/>
      <w:lvlText w:val=""/>
      <w:lvlJc w:val="left"/>
      <w:pPr>
        <w:ind w:left="2160" w:hanging="360"/>
      </w:pPr>
      <w:rPr>
        <w:rFonts w:ascii="Wingdings" w:hAnsi="Wingdings" w:hint="default"/>
      </w:rPr>
    </w:lvl>
    <w:lvl w:ilvl="3" w:tplc="753CE9FE">
      <w:start w:val="1"/>
      <w:numFmt w:val="bullet"/>
      <w:lvlText w:val=""/>
      <w:lvlJc w:val="left"/>
      <w:pPr>
        <w:ind w:left="2880" w:hanging="360"/>
      </w:pPr>
      <w:rPr>
        <w:rFonts w:ascii="Symbol" w:hAnsi="Symbol" w:hint="default"/>
      </w:rPr>
    </w:lvl>
    <w:lvl w:ilvl="4" w:tplc="62224E44">
      <w:start w:val="1"/>
      <w:numFmt w:val="bullet"/>
      <w:lvlText w:val="o"/>
      <w:lvlJc w:val="left"/>
      <w:pPr>
        <w:ind w:left="3600" w:hanging="360"/>
      </w:pPr>
      <w:rPr>
        <w:rFonts w:ascii="Courier New" w:hAnsi="Courier New" w:hint="default"/>
      </w:rPr>
    </w:lvl>
    <w:lvl w:ilvl="5" w:tplc="D7182B10">
      <w:start w:val="1"/>
      <w:numFmt w:val="bullet"/>
      <w:lvlText w:val=""/>
      <w:lvlJc w:val="left"/>
      <w:pPr>
        <w:ind w:left="4320" w:hanging="360"/>
      </w:pPr>
      <w:rPr>
        <w:rFonts w:ascii="Wingdings" w:hAnsi="Wingdings" w:hint="default"/>
      </w:rPr>
    </w:lvl>
    <w:lvl w:ilvl="6" w:tplc="77F8F776">
      <w:start w:val="1"/>
      <w:numFmt w:val="bullet"/>
      <w:lvlText w:val=""/>
      <w:lvlJc w:val="left"/>
      <w:pPr>
        <w:ind w:left="5040" w:hanging="360"/>
      </w:pPr>
      <w:rPr>
        <w:rFonts w:ascii="Symbol" w:hAnsi="Symbol" w:hint="default"/>
      </w:rPr>
    </w:lvl>
    <w:lvl w:ilvl="7" w:tplc="F6F24D20">
      <w:start w:val="1"/>
      <w:numFmt w:val="bullet"/>
      <w:lvlText w:val="o"/>
      <w:lvlJc w:val="left"/>
      <w:pPr>
        <w:ind w:left="5760" w:hanging="360"/>
      </w:pPr>
      <w:rPr>
        <w:rFonts w:ascii="Courier New" w:hAnsi="Courier New" w:hint="default"/>
      </w:rPr>
    </w:lvl>
    <w:lvl w:ilvl="8" w:tplc="1F00A93A">
      <w:start w:val="1"/>
      <w:numFmt w:val="bullet"/>
      <w:lvlText w:val=""/>
      <w:lvlJc w:val="left"/>
      <w:pPr>
        <w:ind w:left="6480" w:hanging="360"/>
      </w:pPr>
      <w:rPr>
        <w:rFonts w:ascii="Wingdings" w:hAnsi="Wingdings" w:hint="default"/>
      </w:rPr>
    </w:lvl>
  </w:abstractNum>
  <w:abstractNum w:abstractNumId="2" w15:restartNumberingAfterBreak="0">
    <w:nsid w:val="41C6792B"/>
    <w:multiLevelType w:val="multilevel"/>
    <w:tmpl w:val="6964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295C12"/>
    <w:multiLevelType w:val="hybridMultilevel"/>
    <w:tmpl w:val="60725342"/>
    <w:lvl w:ilvl="0" w:tplc="9C04B93A">
      <w:start w:val="1"/>
      <w:numFmt w:val="bullet"/>
      <w:lvlText w:val=""/>
      <w:lvlJc w:val="left"/>
      <w:pPr>
        <w:ind w:left="720" w:hanging="360"/>
      </w:pPr>
      <w:rPr>
        <w:rFonts w:ascii="Symbol" w:hAnsi="Symbol" w:hint="default"/>
      </w:rPr>
    </w:lvl>
    <w:lvl w:ilvl="1" w:tplc="73A031CC">
      <w:start w:val="1"/>
      <w:numFmt w:val="bullet"/>
      <w:lvlText w:val="o"/>
      <w:lvlJc w:val="left"/>
      <w:pPr>
        <w:ind w:left="1440" w:hanging="360"/>
      </w:pPr>
      <w:rPr>
        <w:rFonts w:ascii="Courier New" w:hAnsi="Courier New" w:hint="default"/>
      </w:rPr>
    </w:lvl>
    <w:lvl w:ilvl="2" w:tplc="CF06BAB6">
      <w:start w:val="1"/>
      <w:numFmt w:val="bullet"/>
      <w:lvlText w:val=""/>
      <w:lvlJc w:val="left"/>
      <w:pPr>
        <w:ind w:left="2160" w:hanging="360"/>
      </w:pPr>
      <w:rPr>
        <w:rFonts w:ascii="Wingdings" w:hAnsi="Wingdings" w:hint="default"/>
      </w:rPr>
    </w:lvl>
    <w:lvl w:ilvl="3" w:tplc="4DF4F106">
      <w:start w:val="1"/>
      <w:numFmt w:val="bullet"/>
      <w:lvlText w:val=""/>
      <w:lvlJc w:val="left"/>
      <w:pPr>
        <w:ind w:left="2880" w:hanging="360"/>
      </w:pPr>
      <w:rPr>
        <w:rFonts w:ascii="Symbol" w:hAnsi="Symbol" w:hint="default"/>
      </w:rPr>
    </w:lvl>
    <w:lvl w:ilvl="4" w:tplc="22D488E8">
      <w:start w:val="1"/>
      <w:numFmt w:val="bullet"/>
      <w:lvlText w:val="o"/>
      <w:lvlJc w:val="left"/>
      <w:pPr>
        <w:ind w:left="3600" w:hanging="360"/>
      </w:pPr>
      <w:rPr>
        <w:rFonts w:ascii="Courier New" w:hAnsi="Courier New" w:hint="default"/>
      </w:rPr>
    </w:lvl>
    <w:lvl w:ilvl="5" w:tplc="A86A8D1E">
      <w:start w:val="1"/>
      <w:numFmt w:val="bullet"/>
      <w:lvlText w:val=""/>
      <w:lvlJc w:val="left"/>
      <w:pPr>
        <w:ind w:left="4320" w:hanging="360"/>
      </w:pPr>
      <w:rPr>
        <w:rFonts w:ascii="Wingdings" w:hAnsi="Wingdings" w:hint="default"/>
      </w:rPr>
    </w:lvl>
    <w:lvl w:ilvl="6" w:tplc="38CAECE8">
      <w:start w:val="1"/>
      <w:numFmt w:val="bullet"/>
      <w:lvlText w:val=""/>
      <w:lvlJc w:val="left"/>
      <w:pPr>
        <w:ind w:left="5040" w:hanging="360"/>
      </w:pPr>
      <w:rPr>
        <w:rFonts w:ascii="Symbol" w:hAnsi="Symbol" w:hint="default"/>
      </w:rPr>
    </w:lvl>
    <w:lvl w:ilvl="7" w:tplc="269A275E">
      <w:start w:val="1"/>
      <w:numFmt w:val="bullet"/>
      <w:lvlText w:val="o"/>
      <w:lvlJc w:val="left"/>
      <w:pPr>
        <w:ind w:left="5760" w:hanging="360"/>
      </w:pPr>
      <w:rPr>
        <w:rFonts w:ascii="Courier New" w:hAnsi="Courier New" w:hint="default"/>
      </w:rPr>
    </w:lvl>
    <w:lvl w:ilvl="8" w:tplc="865E27F8">
      <w:start w:val="1"/>
      <w:numFmt w:val="bullet"/>
      <w:lvlText w:val=""/>
      <w:lvlJc w:val="left"/>
      <w:pPr>
        <w:ind w:left="6480" w:hanging="360"/>
      </w:pPr>
      <w:rPr>
        <w:rFonts w:ascii="Wingdings" w:hAnsi="Wingdings" w:hint="default"/>
      </w:rPr>
    </w:lvl>
  </w:abstractNum>
  <w:abstractNum w:abstractNumId="4" w15:restartNumberingAfterBreak="0">
    <w:nsid w:val="76266B7E"/>
    <w:multiLevelType w:val="multilevel"/>
    <w:tmpl w:val="2DE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7B5456"/>
    <w:multiLevelType w:val="hybridMultilevel"/>
    <w:tmpl w:val="CA467784"/>
    <w:lvl w:ilvl="0" w:tplc="7514F5FC">
      <w:start w:val="1"/>
      <w:numFmt w:val="bullet"/>
      <w:lvlText w:val="·"/>
      <w:lvlJc w:val="left"/>
      <w:pPr>
        <w:ind w:left="720" w:hanging="360"/>
      </w:pPr>
      <w:rPr>
        <w:rFonts w:ascii="Symbol" w:hAnsi="Symbol" w:hint="default"/>
      </w:rPr>
    </w:lvl>
    <w:lvl w:ilvl="1" w:tplc="46301954">
      <w:start w:val="1"/>
      <w:numFmt w:val="bullet"/>
      <w:lvlText w:val="o"/>
      <w:lvlJc w:val="left"/>
      <w:pPr>
        <w:ind w:left="1440" w:hanging="360"/>
      </w:pPr>
      <w:rPr>
        <w:rFonts w:ascii="Courier New" w:hAnsi="Courier New" w:hint="default"/>
      </w:rPr>
    </w:lvl>
    <w:lvl w:ilvl="2" w:tplc="2014E844">
      <w:start w:val="1"/>
      <w:numFmt w:val="bullet"/>
      <w:lvlText w:val=""/>
      <w:lvlJc w:val="left"/>
      <w:pPr>
        <w:ind w:left="2160" w:hanging="360"/>
      </w:pPr>
      <w:rPr>
        <w:rFonts w:ascii="Wingdings" w:hAnsi="Wingdings" w:hint="default"/>
      </w:rPr>
    </w:lvl>
    <w:lvl w:ilvl="3" w:tplc="F9FE073A">
      <w:start w:val="1"/>
      <w:numFmt w:val="bullet"/>
      <w:lvlText w:val=""/>
      <w:lvlJc w:val="left"/>
      <w:pPr>
        <w:ind w:left="2880" w:hanging="360"/>
      </w:pPr>
      <w:rPr>
        <w:rFonts w:ascii="Symbol" w:hAnsi="Symbol" w:hint="default"/>
      </w:rPr>
    </w:lvl>
    <w:lvl w:ilvl="4" w:tplc="AFBC6B84">
      <w:start w:val="1"/>
      <w:numFmt w:val="bullet"/>
      <w:lvlText w:val="o"/>
      <w:lvlJc w:val="left"/>
      <w:pPr>
        <w:ind w:left="3600" w:hanging="360"/>
      </w:pPr>
      <w:rPr>
        <w:rFonts w:ascii="Courier New" w:hAnsi="Courier New" w:hint="default"/>
      </w:rPr>
    </w:lvl>
    <w:lvl w:ilvl="5" w:tplc="0C0EC698">
      <w:start w:val="1"/>
      <w:numFmt w:val="bullet"/>
      <w:lvlText w:val=""/>
      <w:lvlJc w:val="left"/>
      <w:pPr>
        <w:ind w:left="4320" w:hanging="360"/>
      </w:pPr>
      <w:rPr>
        <w:rFonts w:ascii="Wingdings" w:hAnsi="Wingdings" w:hint="default"/>
      </w:rPr>
    </w:lvl>
    <w:lvl w:ilvl="6" w:tplc="6A8CF2F4">
      <w:start w:val="1"/>
      <w:numFmt w:val="bullet"/>
      <w:lvlText w:val=""/>
      <w:lvlJc w:val="left"/>
      <w:pPr>
        <w:ind w:left="5040" w:hanging="360"/>
      </w:pPr>
      <w:rPr>
        <w:rFonts w:ascii="Symbol" w:hAnsi="Symbol" w:hint="default"/>
      </w:rPr>
    </w:lvl>
    <w:lvl w:ilvl="7" w:tplc="17822338">
      <w:start w:val="1"/>
      <w:numFmt w:val="bullet"/>
      <w:lvlText w:val="o"/>
      <w:lvlJc w:val="left"/>
      <w:pPr>
        <w:ind w:left="5760" w:hanging="360"/>
      </w:pPr>
      <w:rPr>
        <w:rFonts w:ascii="Courier New" w:hAnsi="Courier New" w:hint="default"/>
      </w:rPr>
    </w:lvl>
    <w:lvl w:ilvl="8" w:tplc="A6463E02">
      <w:start w:val="1"/>
      <w:numFmt w:val="bullet"/>
      <w:lvlText w:val=""/>
      <w:lvlJc w:val="left"/>
      <w:pPr>
        <w:ind w:left="6480" w:hanging="360"/>
      </w:pPr>
      <w:rPr>
        <w:rFonts w:ascii="Wingdings" w:hAnsi="Wingdings" w:hint="default"/>
      </w:rPr>
    </w:lvl>
  </w:abstractNum>
  <w:abstractNum w:abstractNumId="6" w15:restartNumberingAfterBreak="0">
    <w:nsid w:val="7BD277CB"/>
    <w:multiLevelType w:val="hybridMultilevel"/>
    <w:tmpl w:val="0F488BCE"/>
    <w:lvl w:ilvl="0" w:tplc="DF08D348">
      <w:start w:val="1"/>
      <w:numFmt w:val="bullet"/>
      <w:lvlText w:val="·"/>
      <w:lvlJc w:val="left"/>
      <w:pPr>
        <w:ind w:left="720" w:hanging="360"/>
      </w:pPr>
      <w:rPr>
        <w:rFonts w:ascii="Symbol" w:hAnsi="Symbol" w:hint="default"/>
      </w:rPr>
    </w:lvl>
    <w:lvl w:ilvl="1" w:tplc="FF4A85A0">
      <w:start w:val="1"/>
      <w:numFmt w:val="bullet"/>
      <w:lvlText w:val="o"/>
      <w:lvlJc w:val="left"/>
      <w:pPr>
        <w:ind w:left="1440" w:hanging="360"/>
      </w:pPr>
      <w:rPr>
        <w:rFonts w:ascii="Courier New" w:hAnsi="Courier New" w:hint="default"/>
      </w:rPr>
    </w:lvl>
    <w:lvl w:ilvl="2" w:tplc="F2DC9BC2">
      <w:start w:val="1"/>
      <w:numFmt w:val="bullet"/>
      <w:lvlText w:val=""/>
      <w:lvlJc w:val="left"/>
      <w:pPr>
        <w:ind w:left="2160" w:hanging="360"/>
      </w:pPr>
      <w:rPr>
        <w:rFonts w:ascii="Wingdings" w:hAnsi="Wingdings" w:hint="default"/>
      </w:rPr>
    </w:lvl>
    <w:lvl w:ilvl="3" w:tplc="0E4CC964">
      <w:start w:val="1"/>
      <w:numFmt w:val="bullet"/>
      <w:lvlText w:val=""/>
      <w:lvlJc w:val="left"/>
      <w:pPr>
        <w:ind w:left="2880" w:hanging="360"/>
      </w:pPr>
      <w:rPr>
        <w:rFonts w:ascii="Symbol" w:hAnsi="Symbol" w:hint="default"/>
      </w:rPr>
    </w:lvl>
    <w:lvl w:ilvl="4" w:tplc="7598A420">
      <w:start w:val="1"/>
      <w:numFmt w:val="bullet"/>
      <w:lvlText w:val="o"/>
      <w:lvlJc w:val="left"/>
      <w:pPr>
        <w:ind w:left="3600" w:hanging="360"/>
      </w:pPr>
      <w:rPr>
        <w:rFonts w:ascii="Courier New" w:hAnsi="Courier New" w:hint="default"/>
      </w:rPr>
    </w:lvl>
    <w:lvl w:ilvl="5" w:tplc="D09C9F5A">
      <w:start w:val="1"/>
      <w:numFmt w:val="bullet"/>
      <w:lvlText w:val=""/>
      <w:lvlJc w:val="left"/>
      <w:pPr>
        <w:ind w:left="4320" w:hanging="360"/>
      </w:pPr>
      <w:rPr>
        <w:rFonts w:ascii="Wingdings" w:hAnsi="Wingdings" w:hint="default"/>
      </w:rPr>
    </w:lvl>
    <w:lvl w:ilvl="6" w:tplc="EE84C192">
      <w:start w:val="1"/>
      <w:numFmt w:val="bullet"/>
      <w:lvlText w:val=""/>
      <w:lvlJc w:val="left"/>
      <w:pPr>
        <w:ind w:left="5040" w:hanging="360"/>
      </w:pPr>
      <w:rPr>
        <w:rFonts w:ascii="Symbol" w:hAnsi="Symbol" w:hint="default"/>
      </w:rPr>
    </w:lvl>
    <w:lvl w:ilvl="7" w:tplc="83E0C776">
      <w:start w:val="1"/>
      <w:numFmt w:val="bullet"/>
      <w:lvlText w:val="o"/>
      <w:lvlJc w:val="left"/>
      <w:pPr>
        <w:ind w:left="5760" w:hanging="360"/>
      </w:pPr>
      <w:rPr>
        <w:rFonts w:ascii="Courier New" w:hAnsi="Courier New" w:hint="default"/>
      </w:rPr>
    </w:lvl>
    <w:lvl w:ilvl="8" w:tplc="B5AC21B4">
      <w:start w:val="1"/>
      <w:numFmt w:val="bullet"/>
      <w:lvlText w:val=""/>
      <w:lvlJc w:val="left"/>
      <w:pPr>
        <w:ind w:left="6480" w:hanging="360"/>
      </w:pPr>
      <w:rPr>
        <w:rFonts w:ascii="Wingdings" w:hAnsi="Wingdings" w:hint="default"/>
      </w:rPr>
    </w:lvl>
  </w:abstractNum>
  <w:num w:numId="1" w16cid:durableId="736130512">
    <w:abstractNumId w:val="3"/>
  </w:num>
  <w:num w:numId="2" w16cid:durableId="750587033">
    <w:abstractNumId w:val="1"/>
  </w:num>
  <w:num w:numId="3" w16cid:durableId="1359815998">
    <w:abstractNumId w:val="5"/>
  </w:num>
  <w:num w:numId="4" w16cid:durableId="107624350">
    <w:abstractNumId w:val="6"/>
  </w:num>
  <w:num w:numId="5" w16cid:durableId="1650019480">
    <w:abstractNumId w:val="0"/>
  </w:num>
  <w:num w:numId="6" w16cid:durableId="1784878269">
    <w:abstractNumId w:val="4"/>
  </w:num>
  <w:num w:numId="7" w16cid:durableId="1054350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A5CDE"/>
    <w:rsid w:val="000319FA"/>
    <w:rsid w:val="00035200"/>
    <w:rsid w:val="0005255F"/>
    <w:rsid w:val="000553F6"/>
    <w:rsid w:val="000578F3"/>
    <w:rsid w:val="0006593E"/>
    <w:rsid w:val="00073878"/>
    <w:rsid w:val="000743A4"/>
    <w:rsid w:val="000A20C3"/>
    <w:rsid w:val="000B60A5"/>
    <w:rsid w:val="000C0595"/>
    <w:rsid w:val="000C1A08"/>
    <w:rsid w:val="000C340C"/>
    <w:rsid w:val="000C588E"/>
    <w:rsid w:val="001367A5"/>
    <w:rsid w:val="00186A1D"/>
    <w:rsid w:val="001960AE"/>
    <w:rsid w:val="001B1A72"/>
    <w:rsid w:val="001B46BF"/>
    <w:rsid w:val="001B5DBF"/>
    <w:rsid w:val="001F3BD9"/>
    <w:rsid w:val="001F75D4"/>
    <w:rsid w:val="00202839"/>
    <w:rsid w:val="00215113"/>
    <w:rsid w:val="00225CB9"/>
    <w:rsid w:val="0022678F"/>
    <w:rsid w:val="00226A3F"/>
    <w:rsid w:val="00234111"/>
    <w:rsid w:val="0024227E"/>
    <w:rsid w:val="00263FB5"/>
    <w:rsid w:val="00271E76"/>
    <w:rsid w:val="002754DA"/>
    <w:rsid w:val="0029647A"/>
    <w:rsid w:val="002B2B7A"/>
    <w:rsid w:val="002D5F0A"/>
    <w:rsid w:val="00311B00"/>
    <w:rsid w:val="00312725"/>
    <w:rsid w:val="00316A08"/>
    <w:rsid w:val="00330291"/>
    <w:rsid w:val="003664D1"/>
    <w:rsid w:val="003977A0"/>
    <w:rsid w:val="003B1243"/>
    <w:rsid w:val="003F0365"/>
    <w:rsid w:val="003F78B5"/>
    <w:rsid w:val="00404ABF"/>
    <w:rsid w:val="004467F0"/>
    <w:rsid w:val="00467A10"/>
    <w:rsid w:val="0047019D"/>
    <w:rsid w:val="00470A7B"/>
    <w:rsid w:val="00492F7A"/>
    <w:rsid w:val="0049463B"/>
    <w:rsid w:val="004951B0"/>
    <w:rsid w:val="004A3496"/>
    <w:rsid w:val="004C4058"/>
    <w:rsid w:val="004C7475"/>
    <w:rsid w:val="004D7923"/>
    <w:rsid w:val="00501319"/>
    <w:rsid w:val="00506162"/>
    <w:rsid w:val="005136B0"/>
    <w:rsid w:val="005459B8"/>
    <w:rsid w:val="00554B41"/>
    <w:rsid w:val="00556609"/>
    <w:rsid w:val="00574154"/>
    <w:rsid w:val="005763FE"/>
    <w:rsid w:val="00580AD3"/>
    <w:rsid w:val="00592E99"/>
    <w:rsid w:val="005A0140"/>
    <w:rsid w:val="005D28B8"/>
    <w:rsid w:val="005D3C51"/>
    <w:rsid w:val="005D6FE4"/>
    <w:rsid w:val="005E3DDE"/>
    <w:rsid w:val="005F4EFC"/>
    <w:rsid w:val="005F6160"/>
    <w:rsid w:val="00606DDD"/>
    <w:rsid w:val="00634E48"/>
    <w:rsid w:val="00642360"/>
    <w:rsid w:val="0065043D"/>
    <w:rsid w:val="00651C68"/>
    <w:rsid w:val="00651D62"/>
    <w:rsid w:val="006546F9"/>
    <w:rsid w:val="00656467"/>
    <w:rsid w:val="00656F07"/>
    <w:rsid w:val="00657512"/>
    <w:rsid w:val="0066291C"/>
    <w:rsid w:val="00684923"/>
    <w:rsid w:val="00697C85"/>
    <w:rsid w:val="006F73F2"/>
    <w:rsid w:val="00715376"/>
    <w:rsid w:val="007319BB"/>
    <w:rsid w:val="00765C68"/>
    <w:rsid w:val="007A0713"/>
    <w:rsid w:val="007A281E"/>
    <w:rsid w:val="007C10AF"/>
    <w:rsid w:val="007C2152"/>
    <w:rsid w:val="007C668A"/>
    <w:rsid w:val="007C7653"/>
    <w:rsid w:val="007D01CB"/>
    <w:rsid w:val="008009EF"/>
    <w:rsid w:val="008049E0"/>
    <w:rsid w:val="008276C5"/>
    <w:rsid w:val="00832B02"/>
    <w:rsid w:val="0083666A"/>
    <w:rsid w:val="008856CA"/>
    <w:rsid w:val="008E3ABD"/>
    <w:rsid w:val="008F7A71"/>
    <w:rsid w:val="00902FAB"/>
    <w:rsid w:val="00905EB4"/>
    <w:rsid w:val="00924D7C"/>
    <w:rsid w:val="00933CB7"/>
    <w:rsid w:val="00965902"/>
    <w:rsid w:val="0099476F"/>
    <w:rsid w:val="009A367A"/>
    <w:rsid w:val="00A07318"/>
    <w:rsid w:val="00A33FE0"/>
    <w:rsid w:val="00A366BF"/>
    <w:rsid w:val="00A4183F"/>
    <w:rsid w:val="00A563E5"/>
    <w:rsid w:val="00A71922"/>
    <w:rsid w:val="00AC0277"/>
    <w:rsid w:val="00AD7833"/>
    <w:rsid w:val="00AE2BFE"/>
    <w:rsid w:val="00AE7335"/>
    <w:rsid w:val="00AF3565"/>
    <w:rsid w:val="00B02BA7"/>
    <w:rsid w:val="00B20937"/>
    <w:rsid w:val="00B34A25"/>
    <w:rsid w:val="00B45889"/>
    <w:rsid w:val="00B5248E"/>
    <w:rsid w:val="00B55E82"/>
    <w:rsid w:val="00B56366"/>
    <w:rsid w:val="00B756A9"/>
    <w:rsid w:val="00B9039B"/>
    <w:rsid w:val="00BA1396"/>
    <w:rsid w:val="00BB14C9"/>
    <w:rsid w:val="00BC4326"/>
    <w:rsid w:val="00BD536C"/>
    <w:rsid w:val="00C06C55"/>
    <w:rsid w:val="00C15A83"/>
    <w:rsid w:val="00C26C43"/>
    <w:rsid w:val="00C33FB2"/>
    <w:rsid w:val="00C42DA0"/>
    <w:rsid w:val="00C56130"/>
    <w:rsid w:val="00C63AD6"/>
    <w:rsid w:val="00C67DA1"/>
    <w:rsid w:val="00CC39E8"/>
    <w:rsid w:val="00CC3E83"/>
    <w:rsid w:val="00CC7931"/>
    <w:rsid w:val="00CD42C9"/>
    <w:rsid w:val="00CD6095"/>
    <w:rsid w:val="00CF770D"/>
    <w:rsid w:val="00CF77BB"/>
    <w:rsid w:val="00D00767"/>
    <w:rsid w:val="00D31092"/>
    <w:rsid w:val="00D51007"/>
    <w:rsid w:val="00D62114"/>
    <w:rsid w:val="00D66896"/>
    <w:rsid w:val="00D66A7B"/>
    <w:rsid w:val="00D80F0E"/>
    <w:rsid w:val="00D82CD5"/>
    <w:rsid w:val="00DA1DF5"/>
    <w:rsid w:val="00DA1EC3"/>
    <w:rsid w:val="00DB35DC"/>
    <w:rsid w:val="00DB487B"/>
    <w:rsid w:val="00DD21E7"/>
    <w:rsid w:val="00DE4732"/>
    <w:rsid w:val="00E26A34"/>
    <w:rsid w:val="00E27B64"/>
    <w:rsid w:val="00E40DF8"/>
    <w:rsid w:val="00E51121"/>
    <w:rsid w:val="00E94AA2"/>
    <w:rsid w:val="00EB4DCA"/>
    <w:rsid w:val="00ED135D"/>
    <w:rsid w:val="00EF79BC"/>
    <w:rsid w:val="00F00269"/>
    <w:rsid w:val="00F1696E"/>
    <w:rsid w:val="00F179EA"/>
    <w:rsid w:val="00F404FE"/>
    <w:rsid w:val="00F64B09"/>
    <w:rsid w:val="00F95576"/>
    <w:rsid w:val="00FD16FB"/>
    <w:rsid w:val="00FF1A22"/>
    <w:rsid w:val="02C8CACF"/>
    <w:rsid w:val="0459946C"/>
    <w:rsid w:val="081B230C"/>
    <w:rsid w:val="087EC0E6"/>
    <w:rsid w:val="0B0D3567"/>
    <w:rsid w:val="0BFF694D"/>
    <w:rsid w:val="0FEB70F0"/>
    <w:rsid w:val="117EAAFD"/>
    <w:rsid w:val="14B64BBF"/>
    <w:rsid w:val="1627F538"/>
    <w:rsid w:val="167BB6A0"/>
    <w:rsid w:val="1723B3F1"/>
    <w:rsid w:val="18558D84"/>
    <w:rsid w:val="19BBA311"/>
    <w:rsid w:val="1B0D78B7"/>
    <w:rsid w:val="1D09500A"/>
    <w:rsid w:val="2B4D58B4"/>
    <w:rsid w:val="2D1C0A81"/>
    <w:rsid w:val="2E8AB0F9"/>
    <w:rsid w:val="2F9B9BF3"/>
    <w:rsid w:val="305F021C"/>
    <w:rsid w:val="32407737"/>
    <w:rsid w:val="36AFDB9D"/>
    <w:rsid w:val="379A5CDE"/>
    <w:rsid w:val="37A0F0B0"/>
    <w:rsid w:val="3822DB79"/>
    <w:rsid w:val="3969EF7A"/>
    <w:rsid w:val="3BCED2D1"/>
    <w:rsid w:val="3CC0BE30"/>
    <w:rsid w:val="3F9D2019"/>
    <w:rsid w:val="43753648"/>
    <w:rsid w:val="443F6ED8"/>
    <w:rsid w:val="45DB3F39"/>
    <w:rsid w:val="4A17733A"/>
    <w:rsid w:val="4A1AA192"/>
    <w:rsid w:val="4A922883"/>
    <w:rsid w:val="4B41352D"/>
    <w:rsid w:val="4C315860"/>
    <w:rsid w:val="4C9F624A"/>
    <w:rsid w:val="4DCC1382"/>
    <w:rsid w:val="507ED866"/>
    <w:rsid w:val="51B16175"/>
    <w:rsid w:val="54517F96"/>
    <w:rsid w:val="561302E5"/>
    <w:rsid w:val="579EDB0B"/>
    <w:rsid w:val="58CC8C23"/>
    <w:rsid w:val="5C22B217"/>
    <w:rsid w:val="5F6ADD3C"/>
    <w:rsid w:val="600243FA"/>
    <w:rsid w:val="62EF3620"/>
    <w:rsid w:val="62F583A2"/>
    <w:rsid w:val="63342D0F"/>
    <w:rsid w:val="650301BD"/>
    <w:rsid w:val="6829FBD6"/>
    <w:rsid w:val="6A6863CD"/>
    <w:rsid w:val="6ABED80E"/>
    <w:rsid w:val="6D5685AC"/>
    <w:rsid w:val="6DA54DBB"/>
    <w:rsid w:val="70B28E0C"/>
    <w:rsid w:val="70B6DC01"/>
    <w:rsid w:val="735D0FB0"/>
    <w:rsid w:val="759B18E6"/>
    <w:rsid w:val="7744C26E"/>
    <w:rsid w:val="77F58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5CDE"/>
  <w15:chartTrackingRefBased/>
  <w15:docId w15:val="{E8A5892E-D0DE-4AED-B0CD-0CAF979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17EAAFD"/>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754DA"/>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eop">
    <w:name w:val="eop"/>
    <w:basedOn w:val="DefaultParagraphFont"/>
    <w:rsid w:val="002754D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7296">
      <w:bodyDiv w:val="1"/>
      <w:marLeft w:val="0"/>
      <w:marRight w:val="0"/>
      <w:marTop w:val="0"/>
      <w:marBottom w:val="0"/>
      <w:divBdr>
        <w:top w:val="none" w:sz="0" w:space="0" w:color="auto"/>
        <w:left w:val="none" w:sz="0" w:space="0" w:color="auto"/>
        <w:bottom w:val="none" w:sz="0" w:space="0" w:color="auto"/>
        <w:right w:val="none" w:sz="0" w:space="0" w:color="auto"/>
      </w:divBdr>
      <w:divsChild>
        <w:div w:id="1247112460">
          <w:marLeft w:val="0"/>
          <w:marRight w:val="0"/>
          <w:marTop w:val="0"/>
          <w:marBottom w:val="0"/>
          <w:divBdr>
            <w:top w:val="none" w:sz="0" w:space="0" w:color="auto"/>
            <w:left w:val="none" w:sz="0" w:space="0" w:color="auto"/>
            <w:bottom w:val="none" w:sz="0" w:space="0" w:color="auto"/>
            <w:right w:val="none" w:sz="0" w:space="0" w:color="auto"/>
          </w:divBdr>
        </w:div>
        <w:div w:id="111677749">
          <w:marLeft w:val="0"/>
          <w:marRight w:val="0"/>
          <w:marTop w:val="0"/>
          <w:marBottom w:val="0"/>
          <w:divBdr>
            <w:top w:val="none" w:sz="0" w:space="0" w:color="auto"/>
            <w:left w:val="none" w:sz="0" w:space="0" w:color="auto"/>
            <w:bottom w:val="none" w:sz="0" w:space="0" w:color="auto"/>
            <w:right w:val="none" w:sz="0" w:space="0" w:color="auto"/>
          </w:divBdr>
        </w:div>
        <w:div w:id="897668662">
          <w:marLeft w:val="0"/>
          <w:marRight w:val="0"/>
          <w:marTop w:val="0"/>
          <w:marBottom w:val="0"/>
          <w:divBdr>
            <w:top w:val="none" w:sz="0" w:space="0" w:color="auto"/>
            <w:left w:val="none" w:sz="0" w:space="0" w:color="auto"/>
            <w:bottom w:val="none" w:sz="0" w:space="0" w:color="auto"/>
            <w:right w:val="none" w:sz="0" w:space="0" w:color="auto"/>
          </w:divBdr>
        </w:div>
        <w:div w:id="873154527">
          <w:marLeft w:val="0"/>
          <w:marRight w:val="0"/>
          <w:marTop w:val="0"/>
          <w:marBottom w:val="0"/>
          <w:divBdr>
            <w:top w:val="none" w:sz="0" w:space="0" w:color="auto"/>
            <w:left w:val="none" w:sz="0" w:space="0" w:color="auto"/>
            <w:bottom w:val="none" w:sz="0" w:space="0" w:color="auto"/>
            <w:right w:val="none" w:sz="0" w:space="0" w:color="auto"/>
          </w:divBdr>
          <w:divsChild>
            <w:div w:id="34502854">
              <w:marLeft w:val="0"/>
              <w:marRight w:val="0"/>
              <w:marTop w:val="0"/>
              <w:marBottom w:val="0"/>
              <w:divBdr>
                <w:top w:val="none" w:sz="0" w:space="0" w:color="auto"/>
                <w:left w:val="none" w:sz="0" w:space="0" w:color="auto"/>
                <w:bottom w:val="none" w:sz="0" w:space="0" w:color="auto"/>
                <w:right w:val="none" w:sz="0" w:space="0" w:color="auto"/>
              </w:divBdr>
            </w:div>
            <w:div w:id="775637105">
              <w:marLeft w:val="0"/>
              <w:marRight w:val="0"/>
              <w:marTop w:val="0"/>
              <w:marBottom w:val="0"/>
              <w:divBdr>
                <w:top w:val="none" w:sz="0" w:space="0" w:color="auto"/>
                <w:left w:val="none" w:sz="0" w:space="0" w:color="auto"/>
                <w:bottom w:val="none" w:sz="0" w:space="0" w:color="auto"/>
                <w:right w:val="none" w:sz="0" w:space="0" w:color="auto"/>
              </w:divBdr>
            </w:div>
          </w:divsChild>
        </w:div>
        <w:div w:id="1204099877">
          <w:marLeft w:val="0"/>
          <w:marRight w:val="0"/>
          <w:marTop w:val="0"/>
          <w:marBottom w:val="0"/>
          <w:divBdr>
            <w:top w:val="none" w:sz="0" w:space="0" w:color="auto"/>
            <w:left w:val="none" w:sz="0" w:space="0" w:color="auto"/>
            <w:bottom w:val="none" w:sz="0" w:space="0" w:color="auto"/>
            <w:right w:val="none" w:sz="0" w:space="0" w:color="auto"/>
          </w:divBdr>
          <w:divsChild>
            <w:div w:id="1510487205">
              <w:marLeft w:val="0"/>
              <w:marRight w:val="0"/>
              <w:marTop w:val="0"/>
              <w:marBottom w:val="0"/>
              <w:divBdr>
                <w:top w:val="none" w:sz="0" w:space="0" w:color="auto"/>
                <w:left w:val="none" w:sz="0" w:space="0" w:color="auto"/>
                <w:bottom w:val="none" w:sz="0" w:space="0" w:color="auto"/>
                <w:right w:val="none" w:sz="0" w:space="0" w:color="auto"/>
              </w:divBdr>
            </w:div>
            <w:div w:id="679815552">
              <w:marLeft w:val="0"/>
              <w:marRight w:val="0"/>
              <w:marTop w:val="0"/>
              <w:marBottom w:val="0"/>
              <w:divBdr>
                <w:top w:val="none" w:sz="0" w:space="0" w:color="auto"/>
                <w:left w:val="none" w:sz="0" w:space="0" w:color="auto"/>
                <w:bottom w:val="none" w:sz="0" w:space="0" w:color="auto"/>
                <w:right w:val="none" w:sz="0" w:space="0" w:color="auto"/>
              </w:divBdr>
            </w:div>
            <w:div w:id="893128226">
              <w:marLeft w:val="0"/>
              <w:marRight w:val="0"/>
              <w:marTop w:val="0"/>
              <w:marBottom w:val="0"/>
              <w:divBdr>
                <w:top w:val="none" w:sz="0" w:space="0" w:color="auto"/>
                <w:left w:val="none" w:sz="0" w:space="0" w:color="auto"/>
                <w:bottom w:val="none" w:sz="0" w:space="0" w:color="auto"/>
                <w:right w:val="none" w:sz="0" w:space="0" w:color="auto"/>
              </w:divBdr>
            </w:div>
          </w:divsChild>
        </w:div>
        <w:div w:id="1691637669">
          <w:marLeft w:val="0"/>
          <w:marRight w:val="0"/>
          <w:marTop w:val="0"/>
          <w:marBottom w:val="0"/>
          <w:divBdr>
            <w:top w:val="none" w:sz="0" w:space="0" w:color="auto"/>
            <w:left w:val="none" w:sz="0" w:space="0" w:color="auto"/>
            <w:bottom w:val="none" w:sz="0" w:space="0" w:color="auto"/>
            <w:right w:val="none" w:sz="0" w:space="0" w:color="auto"/>
          </w:divBdr>
        </w:div>
        <w:div w:id="42339528">
          <w:marLeft w:val="0"/>
          <w:marRight w:val="0"/>
          <w:marTop w:val="0"/>
          <w:marBottom w:val="0"/>
          <w:divBdr>
            <w:top w:val="none" w:sz="0" w:space="0" w:color="auto"/>
            <w:left w:val="none" w:sz="0" w:space="0" w:color="auto"/>
            <w:bottom w:val="none" w:sz="0" w:space="0" w:color="auto"/>
            <w:right w:val="none" w:sz="0" w:space="0" w:color="auto"/>
          </w:divBdr>
        </w:div>
        <w:div w:id="1899244073">
          <w:marLeft w:val="0"/>
          <w:marRight w:val="0"/>
          <w:marTop w:val="0"/>
          <w:marBottom w:val="0"/>
          <w:divBdr>
            <w:top w:val="none" w:sz="0" w:space="0" w:color="auto"/>
            <w:left w:val="none" w:sz="0" w:space="0" w:color="auto"/>
            <w:bottom w:val="none" w:sz="0" w:space="0" w:color="auto"/>
            <w:right w:val="none" w:sz="0" w:space="0" w:color="auto"/>
          </w:divBdr>
        </w:div>
      </w:divsChild>
    </w:div>
    <w:div w:id="221795814">
      <w:bodyDiv w:val="1"/>
      <w:marLeft w:val="0"/>
      <w:marRight w:val="0"/>
      <w:marTop w:val="0"/>
      <w:marBottom w:val="0"/>
      <w:divBdr>
        <w:top w:val="none" w:sz="0" w:space="0" w:color="auto"/>
        <w:left w:val="none" w:sz="0" w:space="0" w:color="auto"/>
        <w:bottom w:val="none" w:sz="0" w:space="0" w:color="auto"/>
        <w:right w:val="none" w:sz="0" w:space="0" w:color="auto"/>
      </w:divBdr>
      <w:divsChild>
        <w:div w:id="1830247611">
          <w:marLeft w:val="0"/>
          <w:marRight w:val="0"/>
          <w:marTop w:val="0"/>
          <w:marBottom w:val="0"/>
          <w:divBdr>
            <w:top w:val="none" w:sz="0" w:space="0" w:color="auto"/>
            <w:left w:val="none" w:sz="0" w:space="0" w:color="auto"/>
            <w:bottom w:val="none" w:sz="0" w:space="0" w:color="auto"/>
            <w:right w:val="none" w:sz="0" w:space="0" w:color="auto"/>
          </w:divBdr>
        </w:div>
        <w:div w:id="195893831">
          <w:marLeft w:val="0"/>
          <w:marRight w:val="0"/>
          <w:marTop w:val="0"/>
          <w:marBottom w:val="0"/>
          <w:divBdr>
            <w:top w:val="none" w:sz="0" w:space="0" w:color="auto"/>
            <w:left w:val="none" w:sz="0" w:space="0" w:color="auto"/>
            <w:bottom w:val="none" w:sz="0" w:space="0" w:color="auto"/>
            <w:right w:val="none" w:sz="0" w:space="0" w:color="auto"/>
          </w:divBdr>
        </w:div>
        <w:div w:id="626010492">
          <w:marLeft w:val="0"/>
          <w:marRight w:val="0"/>
          <w:marTop w:val="0"/>
          <w:marBottom w:val="0"/>
          <w:divBdr>
            <w:top w:val="none" w:sz="0" w:space="0" w:color="auto"/>
            <w:left w:val="none" w:sz="0" w:space="0" w:color="auto"/>
            <w:bottom w:val="none" w:sz="0" w:space="0" w:color="auto"/>
            <w:right w:val="none" w:sz="0" w:space="0" w:color="auto"/>
          </w:divBdr>
        </w:div>
      </w:divsChild>
    </w:div>
    <w:div w:id="413088847">
      <w:bodyDiv w:val="1"/>
      <w:marLeft w:val="0"/>
      <w:marRight w:val="0"/>
      <w:marTop w:val="0"/>
      <w:marBottom w:val="0"/>
      <w:divBdr>
        <w:top w:val="none" w:sz="0" w:space="0" w:color="auto"/>
        <w:left w:val="none" w:sz="0" w:space="0" w:color="auto"/>
        <w:bottom w:val="none" w:sz="0" w:space="0" w:color="auto"/>
        <w:right w:val="none" w:sz="0" w:space="0" w:color="auto"/>
      </w:divBdr>
      <w:divsChild>
        <w:div w:id="406727886">
          <w:marLeft w:val="0"/>
          <w:marRight w:val="0"/>
          <w:marTop w:val="0"/>
          <w:marBottom w:val="0"/>
          <w:divBdr>
            <w:top w:val="none" w:sz="0" w:space="0" w:color="auto"/>
            <w:left w:val="none" w:sz="0" w:space="0" w:color="auto"/>
            <w:bottom w:val="none" w:sz="0" w:space="0" w:color="auto"/>
            <w:right w:val="none" w:sz="0" w:space="0" w:color="auto"/>
          </w:divBdr>
        </w:div>
        <w:div w:id="2087340381">
          <w:marLeft w:val="0"/>
          <w:marRight w:val="0"/>
          <w:marTop w:val="0"/>
          <w:marBottom w:val="0"/>
          <w:divBdr>
            <w:top w:val="none" w:sz="0" w:space="0" w:color="auto"/>
            <w:left w:val="none" w:sz="0" w:space="0" w:color="auto"/>
            <w:bottom w:val="none" w:sz="0" w:space="0" w:color="auto"/>
            <w:right w:val="none" w:sz="0" w:space="0" w:color="auto"/>
          </w:divBdr>
        </w:div>
      </w:divsChild>
    </w:div>
    <w:div w:id="621619790">
      <w:bodyDiv w:val="1"/>
      <w:marLeft w:val="0"/>
      <w:marRight w:val="0"/>
      <w:marTop w:val="0"/>
      <w:marBottom w:val="0"/>
      <w:divBdr>
        <w:top w:val="none" w:sz="0" w:space="0" w:color="auto"/>
        <w:left w:val="none" w:sz="0" w:space="0" w:color="auto"/>
        <w:bottom w:val="none" w:sz="0" w:space="0" w:color="auto"/>
        <w:right w:val="none" w:sz="0" w:space="0" w:color="auto"/>
      </w:divBdr>
      <w:divsChild>
        <w:div w:id="121314838">
          <w:marLeft w:val="0"/>
          <w:marRight w:val="0"/>
          <w:marTop w:val="0"/>
          <w:marBottom w:val="0"/>
          <w:divBdr>
            <w:top w:val="none" w:sz="0" w:space="0" w:color="auto"/>
            <w:left w:val="none" w:sz="0" w:space="0" w:color="auto"/>
            <w:bottom w:val="none" w:sz="0" w:space="0" w:color="auto"/>
            <w:right w:val="none" w:sz="0" w:space="0" w:color="auto"/>
          </w:divBdr>
        </w:div>
        <w:div w:id="203566799">
          <w:marLeft w:val="0"/>
          <w:marRight w:val="0"/>
          <w:marTop w:val="0"/>
          <w:marBottom w:val="0"/>
          <w:divBdr>
            <w:top w:val="none" w:sz="0" w:space="0" w:color="auto"/>
            <w:left w:val="none" w:sz="0" w:space="0" w:color="auto"/>
            <w:bottom w:val="none" w:sz="0" w:space="0" w:color="auto"/>
            <w:right w:val="none" w:sz="0" w:space="0" w:color="auto"/>
          </w:divBdr>
        </w:div>
        <w:div w:id="818883678">
          <w:marLeft w:val="0"/>
          <w:marRight w:val="0"/>
          <w:marTop w:val="0"/>
          <w:marBottom w:val="0"/>
          <w:divBdr>
            <w:top w:val="none" w:sz="0" w:space="0" w:color="auto"/>
            <w:left w:val="none" w:sz="0" w:space="0" w:color="auto"/>
            <w:bottom w:val="none" w:sz="0" w:space="0" w:color="auto"/>
            <w:right w:val="none" w:sz="0" w:space="0" w:color="auto"/>
          </w:divBdr>
        </w:div>
        <w:div w:id="976491098">
          <w:marLeft w:val="0"/>
          <w:marRight w:val="0"/>
          <w:marTop w:val="0"/>
          <w:marBottom w:val="0"/>
          <w:divBdr>
            <w:top w:val="none" w:sz="0" w:space="0" w:color="auto"/>
            <w:left w:val="none" w:sz="0" w:space="0" w:color="auto"/>
            <w:bottom w:val="none" w:sz="0" w:space="0" w:color="auto"/>
            <w:right w:val="none" w:sz="0" w:space="0" w:color="auto"/>
          </w:divBdr>
        </w:div>
        <w:div w:id="1099256881">
          <w:marLeft w:val="0"/>
          <w:marRight w:val="0"/>
          <w:marTop w:val="0"/>
          <w:marBottom w:val="0"/>
          <w:divBdr>
            <w:top w:val="none" w:sz="0" w:space="0" w:color="auto"/>
            <w:left w:val="none" w:sz="0" w:space="0" w:color="auto"/>
            <w:bottom w:val="none" w:sz="0" w:space="0" w:color="auto"/>
            <w:right w:val="none" w:sz="0" w:space="0" w:color="auto"/>
          </w:divBdr>
        </w:div>
        <w:div w:id="1107701466">
          <w:marLeft w:val="0"/>
          <w:marRight w:val="0"/>
          <w:marTop w:val="0"/>
          <w:marBottom w:val="0"/>
          <w:divBdr>
            <w:top w:val="none" w:sz="0" w:space="0" w:color="auto"/>
            <w:left w:val="none" w:sz="0" w:space="0" w:color="auto"/>
            <w:bottom w:val="none" w:sz="0" w:space="0" w:color="auto"/>
            <w:right w:val="none" w:sz="0" w:space="0" w:color="auto"/>
          </w:divBdr>
        </w:div>
        <w:div w:id="1162355578">
          <w:marLeft w:val="0"/>
          <w:marRight w:val="0"/>
          <w:marTop w:val="0"/>
          <w:marBottom w:val="0"/>
          <w:divBdr>
            <w:top w:val="none" w:sz="0" w:space="0" w:color="auto"/>
            <w:left w:val="none" w:sz="0" w:space="0" w:color="auto"/>
            <w:bottom w:val="none" w:sz="0" w:space="0" w:color="auto"/>
            <w:right w:val="none" w:sz="0" w:space="0" w:color="auto"/>
          </w:divBdr>
        </w:div>
        <w:div w:id="1181823569">
          <w:marLeft w:val="0"/>
          <w:marRight w:val="0"/>
          <w:marTop w:val="0"/>
          <w:marBottom w:val="0"/>
          <w:divBdr>
            <w:top w:val="none" w:sz="0" w:space="0" w:color="auto"/>
            <w:left w:val="none" w:sz="0" w:space="0" w:color="auto"/>
            <w:bottom w:val="none" w:sz="0" w:space="0" w:color="auto"/>
            <w:right w:val="none" w:sz="0" w:space="0" w:color="auto"/>
          </w:divBdr>
        </w:div>
        <w:div w:id="1255745583">
          <w:marLeft w:val="0"/>
          <w:marRight w:val="0"/>
          <w:marTop w:val="0"/>
          <w:marBottom w:val="0"/>
          <w:divBdr>
            <w:top w:val="none" w:sz="0" w:space="0" w:color="auto"/>
            <w:left w:val="none" w:sz="0" w:space="0" w:color="auto"/>
            <w:bottom w:val="none" w:sz="0" w:space="0" w:color="auto"/>
            <w:right w:val="none" w:sz="0" w:space="0" w:color="auto"/>
          </w:divBdr>
        </w:div>
        <w:div w:id="1371149189">
          <w:marLeft w:val="0"/>
          <w:marRight w:val="0"/>
          <w:marTop w:val="0"/>
          <w:marBottom w:val="0"/>
          <w:divBdr>
            <w:top w:val="none" w:sz="0" w:space="0" w:color="auto"/>
            <w:left w:val="none" w:sz="0" w:space="0" w:color="auto"/>
            <w:bottom w:val="none" w:sz="0" w:space="0" w:color="auto"/>
            <w:right w:val="none" w:sz="0" w:space="0" w:color="auto"/>
          </w:divBdr>
        </w:div>
        <w:div w:id="1919627450">
          <w:marLeft w:val="0"/>
          <w:marRight w:val="0"/>
          <w:marTop w:val="0"/>
          <w:marBottom w:val="0"/>
          <w:divBdr>
            <w:top w:val="none" w:sz="0" w:space="0" w:color="auto"/>
            <w:left w:val="none" w:sz="0" w:space="0" w:color="auto"/>
            <w:bottom w:val="none" w:sz="0" w:space="0" w:color="auto"/>
            <w:right w:val="none" w:sz="0" w:space="0" w:color="auto"/>
          </w:divBdr>
        </w:div>
        <w:div w:id="1955625945">
          <w:marLeft w:val="0"/>
          <w:marRight w:val="0"/>
          <w:marTop w:val="0"/>
          <w:marBottom w:val="0"/>
          <w:divBdr>
            <w:top w:val="none" w:sz="0" w:space="0" w:color="auto"/>
            <w:left w:val="none" w:sz="0" w:space="0" w:color="auto"/>
            <w:bottom w:val="none" w:sz="0" w:space="0" w:color="auto"/>
            <w:right w:val="none" w:sz="0" w:space="0" w:color="auto"/>
          </w:divBdr>
        </w:div>
        <w:div w:id="1958248248">
          <w:marLeft w:val="0"/>
          <w:marRight w:val="0"/>
          <w:marTop w:val="0"/>
          <w:marBottom w:val="0"/>
          <w:divBdr>
            <w:top w:val="none" w:sz="0" w:space="0" w:color="auto"/>
            <w:left w:val="none" w:sz="0" w:space="0" w:color="auto"/>
            <w:bottom w:val="none" w:sz="0" w:space="0" w:color="auto"/>
            <w:right w:val="none" w:sz="0" w:space="0" w:color="auto"/>
          </w:divBdr>
        </w:div>
        <w:div w:id="1958563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di.govt.nz/nz-disability-strateg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n.org/development/desa/disabilities/convention-on-the-rights-of-persons-with-disabiliti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di.govt.nz/guidance-and-resources/guidance-for-policy-makes/" TargetMode="External"/><Relationship Id="rId5" Type="http://schemas.openxmlformats.org/officeDocument/2006/relationships/styles" Target="styles.xml"/><Relationship Id="rId15" Type="http://schemas.openxmlformats.org/officeDocument/2006/relationships/hyperlink" Target="https://www.health.govt.nz/publication/whaia-te-ao-marama-2018-2022-maori-disability-action-plan" TargetMode="External"/><Relationship Id="rId10" Type="http://schemas.openxmlformats.org/officeDocument/2006/relationships/hyperlink" Target="https://www.archives.govt.nz/discover-our-stories/the-treaty-of-waitangi"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ablinggoodlives.co.nz/about-egl/egl-approach/princip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4D868-FC2B-4632-9342-1074CA22C28A}">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5F9CC3C3-4F9F-48D7-BD0F-343DC467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EB085-C03A-4592-8C2F-50A1F8E3E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2023-10-06T05:01:00Z</dcterms:created>
  <dcterms:modified xsi:type="dcterms:W3CDTF">2023-10-06T05:01:00Z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