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7A4AE1DE" w:rsidR="00587C7D" w:rsidRPr="005244AE" w:rsidRDefault="7E7F8924" w:rsidP="00E9298B">
      <w:r>
        <w:t>September 2022</w:t>
      </w:r>
    </w:p>
    <w:p w14:paraId="713BEF40" w14:textId="726BEC45" w:rsidR="00587C7D" w:rsidRPr="005244AE" w:rsidRDefault="00587C7D" w:rsidP="00E9298B"/>
    <w:p w14:paraId="4410E38B" w14:textId="1822244D" w:rsidR="000A33E1" w:rsidRPr="005244AE" w:rsidRDefault="00587C7D" w:rsidP="00E9298B">
      <w:r>
        <w:t xml:space="preserve">To </w:t>
      </w:r>
      <w:r w:rsidR="4D228A21">
        <w:t>Wellington City Council</w:t>
      </w:r>
    </w:p>
    <w:p w14:paraId="39E3DE5B" w14:textId="0D9FB57E" w:rsidR="008443CB" w:rsidRDefault="00587C7D" w:rsidP="523AB646">
      <w:r>
        <w:t>Please find attached</w:t>
      </w:r>
      <w:r w:rsidR="000A33E1">
        <w:t xml:space="preserve"> DPA’s</w:t>
      </w:r>
      <w:r>
        <w:t xml:space="preserve"> submission</w:t>
      </w:r>
      <w:r w:rsidR="008443CB">
        <w:t xml:space="preserve"> </w:t>
      </w:r>
      <w:r w:rsidR="008E541D">
        <w:t xml:space="preserve">on </w:t>
      </w:r>
      <w:r w:rsidR="625D6D72">
        <w:t>Dog Review Policy</w:t>
      </w: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6C43A4"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216FCD74" w14:textId="77777777" w:rsidR="00373682" w:rsidRDefault="00373682" w:rsidP="370D21B6">
      <w:pPr>
        <w:spacing w:line="276" w:lineRule="auto"/>
        <w:rPr>
          <w:rStyle w:val="Emphasis"/>
          <w:rFonts w:ascii="Arial Rounded MT Bold" w:hAnsi="Arial Rounded MT Bold"/>
          <w:b/>
          <w:bCs/>
          <w:sz w:val="28"/>
          <w:szCs w:val="28"/>
        </w:rPr>
      </w:pPr>
    </w:p>
    <w:p w14:paraId="2B034D0E" w14:textId="77777777" w:rsidR="00373682" w:rsidRDefault="00373682" w:rsidP="370D21B6">
      <w:pPr>
        <w:spacing w:line="276" w:lineRule="auto"/>
        <w:rPr>
          <w:rStyle w:val="Emphasis"/>
          <w:rFonts w:ascii="Arial Rounded MT Bold" w:hAnsi="Arial Rounded MT Bold"/>
          <w:b/>
          <w:bCs/>
          <w:sz w:val="28"/>
          <w:szCs w:val="28"/>
        </w:rPr>
      </w:pPr>
    </w:p>
    <w:p w14:paraId="4C1DE142" w14:textId="77777777" w:rsidR="00373682" w:rsidRDefault="00373682" w:rsidP="370D21B6">
      <w:pPr>
        <w:spacing w:line="276" w:lineRule="auto"/>
        <w:rPr>
          <w:rStyle w:val="Emphasis"/>
          <w:rFonts w:ascii="Arial Rounded MT Bold" w:hAnsi="Arial Rounded MT Bold"/>
          <w:b/>
          <w:bCs/>
          <w:sz w:val="28"/>
          <w:szCs w:val="28"/>
        </w:rPr>
      </w:pPr>
    </w:p>
    <w:p w14:paraId="66301046" w14:textId="09E60AE5" w:rsidR="00EF265E" w:rsidRDefault="00EF265E" w:rsidP="76EF25DB">
      <w:pPr>
        <w:pStyle w:val="Heading2"/>
        <w:rPr>
          <w:rStyle w:val="normaltextrun"/>
        </w:rPr>
      </w:pPr>
    </w:p>
    <w:p w14:paraId="139C2E10" w14:textId="665BB608" w:rsidR="00EF265E" w:rsidRDefault="00EF265E" w:rsidP="76EF25DB">
      <w:pPr>
        <w:pStyle w:val="Heading2"/>
        <w:rPr>
          <w:rStyle w:val="normaltextrun"/>
        </w:rPr>
      </w:pPr>
    </w:p>
    <w:p w14:paraId="43113A28" w14:textId="0B229E99" w:rsidR="00EF265E" w:rsidRDefault="1CC9BDB9" w:rsidP="76EF25DB">
      <w:pPr>
        <w:pStyle w:val="Heading1"/>
        <w:spacing w:after="0" w:line="360" w:lineRule="auto"/>
        <w:rPr>
          <w:rFonts w:ascii="Arial" w:eastAsia="Arial" w:hAnsi="Arial"/>
          <w:bCs/>
        </w:rPr>
      </w:pPr>
      <w:r w:rsidRPr="76EF25DB">
        <w:rPr>
          <w:rFonts w:ascii="Arial" w:eastAsia="Arial" w:hAnsi="Arial"/>
          <w:bCs/>
        </w:rPr>
        <w:t>Introducing Disabled Persons Assembly</w:t>
      </w:r>
    </w:p>
    <w:p w14:paraId="5610F769" w14:textId="1B62D33E" w:rsidR="00EF265E" w:rsidRDefault="1CC9BDB9" w:rsidP="76EF25DB">
      <w:pPr>
        <w:spacing w:before="240" w:after="0"/>
        <w:rPr>
          <w:rFonts w:eastAsia="Arial" w:cs="Arial"/>
          <w:color w:val="000000" w:themeColor="text1"/>
          <w:szCs w:val="24"/>
        </w:rPr>
      </w:pPr>
      <w:r w:rsidRPr="76EF25DB">
        <w:rPr>
          <w:rFonts w:eastAsia="Arial" w:cs="Arial"/>
          <w:b/>
          <w:bCs/>
          <w:color w:val="000000" w:themeColor="text1"/>
          <w:szCs w:val="24"/>
        </w:rPr>
        <w:t>We work on systemic change for the equity of disabled people</w:t>
      </w:r>
      <w:r w:rsidRPr="76EF25DB">
        <w:rPr>
          <w:rFonts w:eastAsia="Arial" w:cs="Arial"/>
          <w:color w:val="000000" w:themeColor="text1"/>
          <w:szCs w:val="24"/>
          <w:lang w:val="en-US"/>
        </w:rPr>
        <w:t xml:space="preserve"> </w:t>
      </w:r>
    </w:p>
    <w:p w14:paraId="5932CCA2" w14:textId="0FA572E7" w:rsidR="00EF265E" w:rsidRDefault="1CC9BDB9" w:rsidP="76EF25DB">
      <w:pPr>
        <w:spacing w:after="0"/>
        <w:rPr>
          <w:rFonts w:eastAsia="Arial" w:cs="Arial"/>
          <w:color w:val="000000" w:themeColor="text1"/>
          <w:szCs w:val="24"/>
        </w:rPr>
      </w:pPr>
      <w:r w:rsidRPr="76EF25DB">
        <w:rPr>
          <w:rFonts w:eastAsia="Arial" w:cs="Arial"/>
          <w:color w:val="000000" w:themeColor="text1"/>
          <w:szCs w:val="24"/>
          <w:lang w:val="en-US"/>
        </w:rPr>
        <w:t xml:space="preserve">Disabled Persons Assembly NZ (DPA) is a not-for-profit pan-impairment Disabled People’s Organisation run by and for disabled people. </w:t>
      </w:r>
      <w:r w:rsidRPr="76EF25DB">
        <w:rPr>
          <w:rFonts w:eastAsia="Arial" w:cs="Arial"/>
          <w:color w:val="000000" w:themeColor="text1"/>
          <w:szCs w:val="24"/>
        </w:rPr>
        <w:t xml:space="preserve"> </w:t>
      </w:r>
    </w:p>
    <w:p w14:paraId="7ADD0B10" w14:textId="13C25A18" w:rsidR="00EF265E" w:rsidRDefault="1CC9BDB9" w:rsidP="76EF25DB">
      <w:pPr>
        <w:spacing w:after="240"/>
        <w:rPr>
          <w:rFonts w:eastAsia="Arial" w:cs="Arial"/>
          <w:color w:val="000000" w:themeColor="text1"/>
          <w:szCs w:val="24"/>
        </w:rPr>
      </w:pPr>
      <w:r w:rsidRPr="76EF25DB">
        <w:rPr>
          <w:rFonts w:eastAsia="Arial" w:cs="Arial"/>
          <w:color w:val="000000" w:themeColor="text1"/>
          <w:szCs w:val="24"/>
        </w:rPr>
        <w:t>Since our formation in 1983, DPA has brought disabled people together and shaped our collective input in a way that drives system level change.</w:t>
      </w:r>
    </w:p>
    <w:p w14:paraId="2CB3E8E8" w14:textId="3A552548" w:rsidR="00EF265E" w:rsidRDefault="1CC9BDB9" w:rsidP="76EF25DB">
      <w:pPr>
        <w:spacing w:after="0"/>
        <w:rPr>
          <w:rFonts w:eastAsia="Arial" w:cs="Arial"/>
          <w:color w:val="000000" w:themeColor="text1"/>
          <w:szCs w:val="24"/>
        </w:rPr>
      </w:pPr>
      <w:r w:rsidRPr="76EF25DB">
        <w:rPr>
          <w:rFonts w:eastAsia="Arial" w:cs="Arial"/>
          <w:b/>
          <w:bCs/>
          <w:color w:val="000000" w:themeColor="text1"/>
          <w:szCs w:val="24"/>
          <w:lang w:val="en-US"/>
        </w:rPr>
        <w:t>We recognise:</w:t>
      </w:r>
    </w:p>
    <w:p w14:paraId="45FBA842" w14:textId="1A18A1A8" w:rsidR="00EF265E" w:rsidRDefault="1CC9BDB9" w:rsidP="76EF25DB">
      <w:pPr>
        <w:pStyle w:val="ListParagraph"/>
        <w:numPr>
          <w:ilvl w:val="0"/>
          <w:numId w:val="3"/>
        </w:numPr>
        <w:spacing w:after="240"/>
        <w:rPr>
          <w:rFonts w:asciiTheme="minorHAnsi" w:hAnsiTheme="minorHAnsi"/>
          <w:color w:val="000000" w:themeColor="text1"/>
          <w:szCs w:val="24"/>
        </w:rPr>
      </w:pPr>
      <w:r w:rsidRPr="76EF25DB">
        <w:rPr>
          <w:rFonts w:eastAsia="Arial" w:cs="Arial"/>
          <w:color w:val="000000" w:themeColor="text1"/>
          <w:szCs w:val="24"/>
          <w:lang w:val="en-US"/>
        </w:rPr>
        <w:t xml:space="preserve">Māori as Tangata Whenua and </w:t>
      </w:r>
      <w:hyperlink r:id="rId12">
        <w:r w:rsidRPr="76EF25DB">
          <w:rPr>
            <w:rStyle w:val="Hyperlink"/>
            <w:rFonts w:eastAsia="Arial" w:cs="Arial"/>
            <w:szCs w:val="24"/>
            <w:lang w:val="en-US"/>
          </w:rPr>
          <w:t>Te Tiriti o Waitangi</w:t>
        </w:r>
      </w:hyperlink>
      <w:r w:rsidRPr="76EF25DB">
        <w:rPr>
          <w:rFonts w:eastAsia="Arial" w:cs="Arial"/>
          <w:color w:val="000000" w:themeColor="text1"/>
          <w:szCs w:val="24"/>
          <w:lang w:val="en-US"/>
        </w:rPr>
        <w:t xml:space="preserve"> as the founding document of Aotearoa New Zealand;</w:t>
      </w:r>
    </w:p>
    <w:p w14:paraId="41CD5CE8" w14:textId="4FB73B8E" w:rsidR="00EF265E" w:rsidRDefault="1CC9BDB9" w:rsidP="76EF25DB">
      <w:pPr>
        <w:pStyle w:val="ListParagraph"/>
        <w:numPr>
          <w:ilvl w:val="0"/>
          <w:numId w:val="3"/>
        </w:numPr>
        <w:spacing w:after="240"/>
        <w:rPr>
          <w:rFonts w:asciiTheme="minorHAnsi" w:hAnsiTheme="minorHAnsi"/>
          <w:color w:val="000000" w:themeColor="text1"/>
          <w:szCs w:val="24"/>
        </w:rPr>
      </w:pPr>
      <w:r w:rsidRPr="76EF25DB">
        <w:rPr>
          <w:rFonts w:eastAsia="Arial" w:cs="Arial"/>
          <w:color w:val="000000" w:themeColor="text1"/>
          <w:szCs w:val="24"/>
          <w:lang w:val="en-US"/>
        </w:rPr>
        <w:t>disabled people as experts on their own lives;</w:t>
      </w:r>
    </w:p>
    <w:p w14:paraId="741880A0" w14:textId="5BC8B46D" w:rsidR="00EF265E" w:rsidRDefault="1CC9BDB9" w:rsidP="76EF25DB">
      <w:pPr>
        <w:pStyle w:val="ListParagraph"/>
        <w:numPr>
          <w:ilvl w:val="0"/>
          <w:numId w:val="3"/>
        </w:numPr>
        <w:spacing w:after="240"/>
        <w:rPr>
          <w:rFonts w:asciiTheme="minorHAnsi" w:hAnsiTheme="minorHAnsi"/>
          <w:color w:val="000000" w:themeColor="text1"/>
          <w:szCs w:val="24"/>
        </w:rPr>
      </w:pPr>
      <w:r w:rsidRPr="76EF25DB">
        <w:rPr>
          <w:rFonts w:eastAsia="Arial" w:cs="Arial"/>
          <w:color w:val="000000" w:themeColor="text1"/>
          <w:szCs w:val="24"/>
          <w:lang w:val="en-US"/>
        </w:rPr>
        <w:t xml:space="preserve">the </w:t>
      </w:r>
      <w:hyperlink r:id="rId13">
        <w:r w:rsidRPr="76EF25DB">
          <w:rPr>
            <w:rStyle w:val="Hyperlink"/>
            <w:rFonts w:eastAsia="Arial" w:cs="Arial"/>
            <w:szCs w:val="24"/>
            <w:lang w:val="en-US"/>
          </w:rPr>
          <w:t>Social Model of Disability</w:t>
        </w:r>
      </w:hyperlink>
      <w:r w:rsidRPr="76EF25DB">
        <w:rPr>
          <w:rFonts w:eastAsia="Arial" w:cs="Arial"/>
          <w:color w:val="000000" w:themeColor="text1"/>
          <w:szCs w:val="24"/>
          <w:lang w:val="en-US"/>
        </w:rPr>
        <w:t xml:space="preserve"> as the guiding principle for interpreting disability and impairment; </w:t>
      </w:r>
    </w:p>
    <w:p w14:paraId="50CF7A5F" w14:textId="5C9371AE" w:rsidR="00EF265E" w:rsidRDefault="1CC9BDB9" w:rsidP="76EF25DB">
      <w:pPr>
        <w:pStyle w:val="ListParagraph"/>
        <w:numPr>
          <w:ilvl w:val="0"/>
          <w:numId w:val="3"/>
        </w:numPr>
        <w:spacing w:after="240"/>
        <w:rPr>
          <w:rFonts w:asciiTheme="minorHAnsi" w:hAnsiTheme="minorHAnsi"/>
          <w:color w:val="000000" w:themeColor="text1"/>
          <w:szCs w:val="24"/>
        </w:rPr>
      </w:pPr>
      <w:r w:rsidRPr="76EF25DB">
        <w:rPr>
          <w:rFonts w:eastAsia="Arial" w:cs="Arial"/>
          <w:color w:val="000000" w:themeColor="text1"/>
          <w:szCs w:val="24"/>
          <w:lang w:val="en-US"/>
        </w:rPr>
        <w:t xml:space="preserve">the </w:t>
      </w:r>
      <w:hyperlink r:id="rId14">
        <w:r w:rsidRPr="76EF25DB">
          <w:rPr>
            <w:rStyle w:val="Hyperlink"/>
            <w:rFonts w:eastAsia="Arial" w:cs="Arial"/>
            <w:szCs w:val="24"/>
            <w:lang w:val="en-US"/>
          </w:rPr>
          <w:t>United Nations Convention on the Rights of Persons with Disabilities</w:t>
        </w:r>
      </w:hyperlink>
      <w:r w:rsidRPr="76EF25DB">
        <w:rPr>
          <w:rFonts w:eastAsia="Arial" w:cs="Arial"/>
          <w:color w:val="000000" w:themeColor="text1"/>
          <w:szCs w:val="24"/>
          <w:lang w:val="en-US"/>
        </w:rPr>
        <w:t xml:space="preserve"> as the basis for disabled people’s relationship with the State;</w:t>
      </w:r>
    </w:p>
    <w:p w14:paraId="2235A61A" w14:textId="2E4A2D3A" w:rsidR="00EF265E" w:rsidRDefault="1CC9BDB9" w:rsidP="76EF25DB">
      <w:pPr>
        <w:pStyle w:val="ListParagraph"/>
        <w:numPr>
          <w:ilvl w:val="0"/>
          <w:numId w:val="3"/>
        </w:numPr>
        <w:spacing w:after="240"/>
        <w:rPr>
          <w:rFonts w:asciiTheme="minorHAnsi" w:hAnsiTheme="minorHAnsi"/>
          <w:color w:val="000000" w:themeColor="text1"/>
          <w:szCs w:val="24"/>
        </w:rPr>
      </w:pPr>
      <w:r w:rsidRPr="76EF25DB">
        <w:rPr>
          <w:rFonts w:eastAsia="Arial" w:cs="Arial"/>
          <w:color w:val="000000" w:themeColor="text1"/>
          <w:szCs w:val="24"/>
          <w:lang w:val="en-US"/>
        </w:rPr>
        <w:t xml:space="preserve">the </w:t>
      </w:r>
      <w:hyperlink r:id="rId15">
        <w:r w:rsidRPr="76EF25DB">
          <w:rPr>
            <w:rStyle w:val="Hyperlink"/>
            <w:rFonts w:eastAsia="Arial" w:cs="Arial"/>
            <w:szCs w:val="24"/>
            <w:lang w:val="en-US"/>
          </w:rPr>
          <w:t>New Zealand Disability Strategy</w:t>
        </w:r>
      </w:hyperlink>
      <w:r w:rsidRPr="76EF25DB">
        <w:rPr>
          <w:rFonts w:eastAsia="Arial" w:cs="Arial"/>
          <w:color w:val="000000" w:themeColor="text1"/>
          <w:szCs w:val="24"/>
          <w:lang w:val="en-US"/>
        </w:rPr>
        <w:t xml:space="preserve"> as Government agencies’ guide on disability issues; and </w:t>
      </w:r>
    </w:p>
    <w:p w14:paraId="38B05811" w14:textId="1E3B739D" w:rsidR="00EF265E" w:rsidRDefault="1CC9BDB9" w:rsidP="76EF25DB">
      <w:pPr>
        <w:pStyle w:val="ListParagraph"/>
        <w:numPr>
          <w:ilvl w:val="0"/>
          <w:numId w:val="3"/>
        </w:numPr>
        <w:spacing w:after="240"/>
        <w:rPr>
          <w:rFonts w:asciiTheme="minorHAnsi" w:hAnsiTheme="minorHAnsi"/>
          <w:color w:val="000000" w:themeColor="text1"/>
          <w:szCs w:val="24"/>
        </w:rPr>
      </w:pPr>
      <w:r w:rsidRPr="76EF25DB">
        <w:rPr>
          <w:rFonts w:eastAsia="Arial" w:cs="Arial"/>
          <w:color w:val="000000" w:themeColor="text1"/>
          <w:szCs w:val="24"/>
          <w:lang w:val="en-US"/>
        </w:rPr>
        <w:t xml:space="preserve">the </w:t>
      </w:r>
      <w:hyperlink r:id="rId16">
        <w:r w:rsidRPr="76EF25DB">
          <w:rPr>
            <w:rStyle w:val="Hyperlink"/>
            <w:rFonts w:eastAsia="Arial" w:cs="Arial"/>
            <w:szCs w:val="24"/>
            <w:lang w:val="en-US"/>
          </w:rPr>
          <w:t>Enabling Good Lives Principles</w:t>
        </w:r>
      </w:hyperlink>
      <w:r w:rsidRPr="76EF25DB">
        <w:rPr>
          <w:rFonts w:eastAsia="Arial" w:cs="Arial"/>
          <w:color w:val="000000" w:themeColor="text1"/>
          <w:szCs w:val="24"/>
          <w:lang w:val="en-US"/>
        </w:rPr>
        <w:t xml:space="preserve"> and </w:t>
      </w:r>
      <w:hyperlink r:id="rId17">
        <w:r w:rsidRPr="76EF25DB">
          <w:rPr>
            <w:rStyle w:val="Hyperlink"/>
            <w:rFonts w:eastAsia="Arial" w:cs="Arial"/>
            <w:szCs w:val="24"/>
          </w:rPr>
          <w:t>Whāia Te Ao Mārama: Māori Disability Action Plan</w:t>
        </w:r>
      </w:hyperlink>
      <w:r w:rsidRPr="76EF25DB">
        <w:rPr>
          <w:rFonts w:eastAsia="Arial" w:cs="Arial"/>
          <w:color w:val="000000" w:themeColor="text1"/>
          <w:szCs w:val="24"/>
        </w:rPr>
        <w:t xml:space="preserve"> </w:t>
      </w:r>
      <w:r w:rsidRPr="76EF25DB">
        <w:rPr>
          <w:rFonts w:eastAsia="Arial" w:cs="Arial"/>
          <w:color w:val="000000" w:themeColor="text1"/>
          <w:szCs w:val="24"/>
          <w:lang w:val="en-US"/>
        </w:rPr>
        <w:t xml:space="preserve">as avenues to disabled people gaining greater choice and control over their lives and supports. </w:t>
      </w:r>
    </w:p>
    <w:p w14:paraId="6F8B9A5B" w14:textId="4F96D63C" w:rsidR="00EF265E" w:rsidRDefault="1CC9BDB9" w:rsidP="76EF25DB">
      <w:pPr>
        <w:spacing w:after="0"/>
        <w:rPr>
          <w:rFonts w:eastAsia="Arial" w:cs="Arial"/>
          <w:color w:val="000000" w:themeColor="text1"/>
          <w:szCs w:val="24"/>
        </w:rPr>
      </w:pPr>
      <w:r w:rsidRPr="76EF25DB">
        <w:rPr>
          <w:rFonts w:eastAsia="Arial" w:cs="Arial"/>
          <w:b/>
          <w:bCs/>
          <w:color w:val="000000" w:themeColor="text1"/>
          <w:szCs w:val="24"/>
          <w:lang w:val="en-US"/>
        </w:rPr>
        <w:t xml:space="preserve">We drive systemic change through: </w:t>
      </w:r>
    </w:p>
    <w:p w14:paraId="32834033" w14:textId="46D40F34" w:rsidR="00EF265E" w:rsidRDefault="1CC9BDB9" w:rsidP="76EF25DB">
      <w:pPr>
        <w:spacing w:after="240"/>
        <w:jc w:val="both"/>
        <w:rPr>
          <w:rFonts w:eastAsia="Arial" w:cs="Arial"/>
          <w:color w:val="000000" w:themeColor="text1"/>
          <w:szCs w:val="24"/>
        </w:rPr>
      </w:pPr>
      <w:r w:rsidRPr="76EF25DB">
        <w:rPr>
          <w:rFonts w:eastAsia="Arial" w:cs="Arial"/>
          <w:b/>
          <w:bCs/>
          <w:color w:val="000000" w:themeColor="text1"/>
          <w:szCs w:val="24"/>
        </w:rPr>
        <w:t xml:space="preserve">Leadership: </w:t>
      </w:r>
      <w:r w:rsidRPr="76EF25DB">
        <w:rPr>
          <w:rFonts w:eastAsia="Arial" w:cs="Arial"/>
          <w:color w:val="000000" w:themeColor="text1"/>
          <w:szCs w:val="24"/>
        </w:rPr>
        <w:t>reflecting the collective voice of disabled people, locally, nationally and internationally</w:t>
      </w:r>
      <w:r w:rsidRPr="76EF25DB">
        <w:rPr>
          <w:rFonts w:eastAsia="Arial" w:cs="Arial"/>
          <w:color w:val="000000" w:themeColor="text1"/>
          <w:szCs w:val="24"/>
          <w:lang w:val="en-US"/>
        </w:rPr>
        <w:t xml:space="preserve"> </w:t>
      </w:r>
    </w:p>
    <w:p w14:paraId="773F7941" w14:textId="6296FE9B" w:rsidR="00EF265E" w:rsidRDefault="1CC9BDB9" w:rsidP="76EF25DB">
      <w:pPr>
        <w:pStyle w:val="ListParagraph"/>
        <w:numPr>
          <w:ilvl w:val="0"/>
          <w:numId w:val="3"/>
        </w:numPr>
        <w:spacing w:after="240"/>
        <w:rPr>
          <w:rFonts w:asciiTheme="minorHAnsi" w:hAnsiTheme="minorHAnsi"/>
          <w:color w:val="000000" w:themeColor="text1"/>
          <w:szCs w:val="24"/>
        </w:rPr>
      </w:pPr>
      <w:r w:rsidRPr="76EF25DB">
        <w:rPr>
          <w:rFonts w:eastAsia="Arial" w:cs="Arial"/>
          <w:color w:val="000000" w:themeColor="text1"/>
          <w:szCs w:val="24"/>
          <w:lang w:val="en-US"/>
        </w:rPr>
        <w:t>modelling disabled leadership;</w:t>
      </w:r>
    </w:p>
    <w:p w14:paraId="140E7EB0" w14:textId="4894F383" w:rsidR="00EF265E" w:rsidRDefault="1CC9BDB9" w:rsidP="76EF25DB">
      <w:pPr>
        <w:pStyle w:val="ListParagraph"/>
        <w:numPr>
          <w:ilvl w:val="0"/>
          <w:numId w:val="3"/>
        </w:numPr>
        <w:spacing w:after="240"/>
        <w:rPr>
          <w:rFonts w:asciiTheme="minorHAnsi" w:hAnsiTheme="minorHAnsi"/>
          <w:color w:val="000000" w:themeColor="text1"/>
          <w:szCs w:val="24"/>
        </w:rPr>
      </w:pPr>
      <w:r w:rsidRPr="76EF25DB">
        <w:rPr>
          <w:rFonts w:eastAsia="Arial" w:cs="Arial"/>
          <w:color w:val="000000" w:themeColor="text1"/>
          <w:szCs w:val="24"/>
          <w:lang w:val="en-US"/>
        </w:rPr>
        <w:t xml:space="preserve">as a member of the </w:t>
      </w:r>
      <w:hyperlink r:id="rId18">
        <w:r w:rsidRPr="76EF25DB">
          <w:rPr>
            <w:rStyle w:val="Hyperlink"/>
            <w:rFonts w:eastAsia="Arial" w:cs="Arial"/>
            <w:szCs w:val="24"/>
            <w:lang w:val="en-US"/>
          </w:rPr>
          <w:t>Disabled People’s Organisations (DPO) Coalition</w:t>
        </w:r>
      </w:hyperlink>
      <w:r w:rsidRPr="76EF25DB">
        <w:rPr>
          <w:rFonts w:eastAsia="Arial" w:cs="Arial"/>
          <w:color w:val="000000" w:themeColor="text1"/>
          <w:szCs w:val="24"/>
          <w:lang w:val="en-US"/>
        </w:rPr>
        <w:t>;</w:t>
      </w:r>
    </w:p>
    <w:p w14:paraId="5C06B2AD" w14:textId="63FF4BA2" w:rsidR="00EF265E" w:rsidRDefault="1CC9BDB9" w:rsidP="76EF25DB">
      <w:pPr>
        <w:pStyle w:val="ListParagraph"/>
        <w:numPr>
          <w:ilvl w:val="0"/>
          <w:numId w:val="3"/>
        </w:numPr>
        <w:spacing w:after="240"/>
        <w:rPr>
          <w:rFonts w:asciiTheme="minorHAnsi" w:hAnsiTheme="minorHAnsi"/>
          <w:color w:val="000000" w:themeColor="text1"/>
          <w:szCs w:val="24"/>
        </w:rPr>
      </w:pPr>
      <w:r w:rsidRPr="76EF25DB">
        <w:rPr>
          <w:rFonts w:eastAsia="Arial" w:cs="Arial"/>
          <w:color w:val="000000" w:themeColor="text1"/>
          <w:szCs w:val="24"/>
          <w:lang w:val="en-US"/>
        </w:rPr>
        <w:t xml:space="preserve">as a member of </w:t>
      </w:r>
      <w:hyperlink r:id="rId19">
        <w:r w:rsidRPr="76EF25DB">
          <w:rPr>
            <w:rStyle w:val="Hyperlink"/>
            <w:rFonts w:eastAsia="Arial" w:cs="Arial"/>
            <w:szCs w:val="24"/>
            <w:lang w:val="en-US"/>
          </w:rPr>
          <w:t>Disabled Peoples International</w:t>
        </w:r>
      </w:hyperlink>
      <w:r w:rsidRPr="76EF25DB">
        <w:rPr>
          <w:rFonts w:eastAsia="Arial" w:cs="Arial"/>
          <w:color w:val="000000" w:themeColor="text1"/>
          <w:szCs w:val="24"/>
          <w:lang w:val="en-US"/>
        </w:rPr>
        <w:t>;</w:t>
      </w:r>
    </w:p>
    <w:p w14:paraId="58078BA6" w14:textId="7CE5593F" w:rsidR="00EF265E" w:rsidRDefault="1CC9BDB9" w:rsidP="76EF25DB">
      <w:pPr>
        <w:pStyle w:val="ListParagraph"/>
        <w:numPr>
          <w:ilvl w:val="0"/>
          <w:numId w:val="3"/>
        </w:numPr>
        <w:spacing w:after="240"/>
        <w:rPr>
          <w:rFonts w:asciiTheme="minorHAnsi" w:hAnsiTheme="minorHAnsi"/>
          <w:color w:val="000000" w:themeColor="text1"/>
          <w:szCs w:val="24"/>
        </w:rPr>
      </w:pPr>
      <w:r w:rsidRPr="76EF25DB">
        <w:rPr>
          <w:rFonts w:eastAsia="Arial" w:cs="Arial"/>
          <w:color w:val="000000" w:themeColor="text1"/>
          <w:szCs w:val="24"/>
          <w:lang w:val="en-US"/>
        </w:rPr>
        <w:t xml:space="preserve">as a member of the </w:t>
      </w:r>
      <w:hyperlink r:id="rId20">
        <w:r w:rsidRPr="76EF25DB">
          <w:rPr>
            <w:rStyle w:val="Hyperlink"/>
            <w:rFonts w:eastAsia="Arial" w:cs="Arial"/>
            <w:szCs w:val="24"/>
            <w:lang w:val="en-US"/>
          </w:rPr>
          <w:t>Pacific Disability Forum</w:t>
        </w:r>
      </w:hyperlink>
      <w:r w:rsidRPr="76EF25DB">
        <w:rPr>
          <w:rFonts w:eastAsia="Arial" w:cs="Arial"/>
          <w:color w:val="000000" w:themeColor="text1"/>
          <w:szCs w:val="24"/>
          <w:lang w:val="en-US"/>
        </w:rPr>
        <w:t xml:space="preserve">, a member of the </w:t>
      </w:r>
      <w:hyperlink r:id="rId21">
        <w:r w:rsidRPr="76EF25DB">
          <w:rPr>
            <w:rStyle w:val="Hyperlink"/>
            <w:rFonts w:eastAsia="Arial" w:cs="Arial"/>
            <w:szCs w:val="24"/>
            <w:lang w:val="en-US"/>
          </w:rPr>
          <w:t>International Disability Alliance</w:t>
        </w:r>
      </w:hyperlink>
      <w:r w:rsidRPr="76EF25DB">
        <w:rPr>
          <w:rFonts w:eastAsia="Arial" w:cs="Arial"/>
          <w:color w:val="000000" w:themeColor="text1"/>
          <w:szCs w:val="24"/>
          <w:lang w:val="en-US"/>
        </w:rPr>
        <w:t>; and</w:t>
      </w:r>
    </w:p>
    <w:p w14:paraId="28D1A41A" w14:textId="43886FC7" w:rsidR="00EF265E" w:rsidRDefault="1CC9BDB9" w:rsidP="76EF25DB">
      <w:pPr>
        <w:pStyle w:val="ListParagraph"/>
        <w:numPr>
          <w:ilvl w:val="0"/>
          <w:numId w:val="3"/>
        </w:numPr>
        <w:spacing w:after="240"/>
        <w:rPr>
          <w:rFonts w:asciiTheme="minorHAnsi" w:hAnsiTheme="minorHAnsi"/>
          <w:color w:val="0563C1"/>
          <w:szCs w:val="24"/>
        </w:rPr>
      </w:pPr>
      <w:r w:rsidRPr="76EF25DB">
        <w:rPr>
          <w:rFonts w:eastAsia="Arial" w:cs="Arial"/>
          <w:color w:val="000000" w:themeColor="text1"/>
          <w:szCs w:val="24"/>
          <w:lang w:val="en-US"/>
        </w:rPr>
        <w:lastRenderedPageBreak/>
        <w:t xml:space="preserve">creating and supporting disabled-led initiatives such as </w:t>
      </w:r>
      <w:hyperlink r:id="rId22">
        <w:r w:rsidRPr="76EF25DB">
          <w:rPr>
            <w:rStyle w:val="Hyperlink"/>
            <w:rFonts w:eastAsia="Arial" w:cs="Arial"/>
            <w:szCs w:val="24"/>
            <w:lang w:val="en-US"/>
          </w:rPr>
          <w:t>Mahi Tika – Equity in Employment</w:t>
        </w:r>
      </w:hyperlink>
      <w:r w:rsidRPr="76EF25DB">
        <w:rPr>
          <w:rFonts w:eastAsia="Arial" w:cs="Arial"/>
          <w:color w:val="0563C1"/>
          <w:szCs w:val="24"/>
          <w:u w:val="single"/>
          <w:lang w:val="en-US"/>
        </w:rPr>
        <w:t>.</w:t>
      </w:r>
    </w:p>
    <w:p w14:paraId="2E13DE75" w14:textId="5C4564AC" w:rsidR="00EF265E" w:rsidRDefault="1CC9BDB9" w:rsidP="76EF25DB">
      <w:pPr>
        <w:spacing w:after="0"/>
        <w:rPr>
          <w:rFonts w:eastAsia="Arial" w:cs="Arial"/>
          <w:color w:val="000000" w:themeColor="text1"/>
          <w:szCs w:val="24"/>
        </w:rPr>
      </w:pPr>
      <w:r w:rsidRPr="76EF25DB">
        <w:rPr>
          <w:rFonts w:eastAsia="Arial" w:cs="Arial"/>
          <w:b/>
          <w:bCs/>
          <w:color w:val="000000" w:themeColor="text1"/>
          <w:szCs w:val="24"/>
        </w:rPr>
        <w:t xml:space="preserve">Information and advice: </w:t>
      </w:r>
      <w:r w:rsidRPr="76EF25DB">
        <w:rPr>
          <w:rFonts w:eastAsia="Arial" w:cs="Arial"/>
          <w:color w:val="000000" w:themeColor="text1"/>
          <w:szCs w:val="24"/>
        </w:rPr>
        <w:t>informing and advising on policies impacting on the lives of disabled people</w:t>
      </w:r>
    </w:p>
    <w:p w14:paraId="3ACEC871" w14:textId="1C1753A3" w:rsidR="00EF265E" w:rsidRDefault="1CC9BDB9" w:rsidP="76EF25DB">
      <w:pPr>
        <w:pStyle w:val="ListParagraph"/>
        <w:numPr>
          <w:ilvl w:val="0"/>
          <w:numId w:val="2"/>
        </w:numPr>
        <w:spacing w:after="240"/>
        <w:rPr>
          <w:rFonts w:asciiTheme="minorHAnsi" w:hAnsiTheme="minorHAnsi"/>
          <w:color w:val="000000" w:themeColor="text1"/>
          <w:szCs w:val="24"/>
        </w:rPr>
      </w:pPr>
      <w:r w:rsidRPr="76EF25DB">
        <w:rPr>
          <w:rFonts w:eastAsia="Arial" w:cs="Arial"/>
          <w:color w:val="000000" w:themeColor="text1"/>
          <w:szCs w:val="24"/>
          <w:lang w:val="en-US"/>
        </w:rPr>
        <w:t>providing a channel for information between disabled people and government;</w:t>
      </w:r>
    </w:p>
    <w:p w14:paraId="591E3272" w14:textId="750B957A" w:rsidR="00EF265E" w:rsidRDefault="1CC9BDB9" w:rsidP="76EF25DB">
      <w:pPr>
        <w:pStyle w:val="ListParagraph"/>
        <w:numPr>
          <w:ilvl w:val="0"/>
          <w:numId w:val="2"/>
        </w:numPr>
        <w:spacing w:after="240"/>
        <w:rPr>
          <w:rFonts w:asciiTheme="minorHAnsi" w:hAnsiTheme="minorHAnsi"/>
          <w:color w:val="000000" w:themeColor="text1"/>
          <w:szCs w:val="24"/>
        </w:rPr>
      </w:pPr>
      <w:r w:rsidRPr="76EF25DB">
        <w:rPr>
          <w:rFonts w:eastAsia="Arial" w:cs="Arial"/>
          <w:color w:val="000000" w:themeColor="text1"/>
          <w:szCs w:val="24"/>
          <w:lang w:val="en-US"/>
        </w:rPr>
        <w:t>providing advice, commentary, and submissions to Parliament, government agencies, and local authorities;</w:t>
      </w:r>
    </w:p>
    <w:p w14:paraId="49868566" w14:textId="6E83A7AD" w:rsidR="00EF265E" w:rsidRDefault="1CC9BDB9" w:rsidP="76EF25DB">
      <w:pPr>
        <w:pStyle w:val="ListParagraph"/>
        <w:numPr>
          <w:ilvl w:val="0"/>
          <w:numId w:val="2"/>
        </w:numPr>
        <w:spacing w:after="240"/>
        <w:rPr>
          <w:rFonts w:asciiTheme="minorHAnsi" w:hAnsiTheme="minorHAnsi"/>
          <w:color w:val="000000" w:themeColor="text1"/>
          <w:szCs w:val="24"/>
        </w:rPr>
      </w:pPr>
      <w:r w:rsidRPr="76EF25DB">
        <w:rPr>
          <w:rFonts w:eastAsia="Arial" w:cs="Arial"/>
          <w:color w:val="000000" w:themeColor="text1"/>
          <w:szCs w:val="24"/>
          <w:lang w:val="en-US"/>
        </w:rPr>
        <w:t>providing advice to businesses and non-government organisations; and</w:t>
      </w:r>
    </w:p>
    <w:p w14:paraId="5D6324B6" w14:textId="69C3DCB6" w:rsidR="00EF265E" w:rsidRDefault="1CC9BDB9" w:rsidP="76EF25DB">
      <w:pPr>
        <w:pStyle w:val="ListParagraph"/>
        <w:numPr>
          <w:ilvl w:val="0"/>
          <w:numId w:val="2"/>
        </w:numPr>
        <w:spacing w:after="240"/>
        <w:rPr>
          <w:rFonts w:asciiTheme="minorHAnsi" w:hAnsiTheme="minorHAnsi"/>
          <w:color w:val="000000" w:themeColor="text1"/>
          <w:szCs w:val="24"/>
        </w:rPr>
      </w:pPr>
      <w:r w:rsidRPr="76EF25DB">
        <w:rPr>
          <w:rFonts w:eastAsia="Arial" w:cs="Arial"/>
          <w:color w:val="000000" w:themeColor="text1"/>
          <w:szCs w:val="24"/>
          <w:lang w:val="en-US"/>
        </w:rPr>
        <w:t>research.</w:t>
      </w:r>
      <w:r w:rsidRPr="76EF25DB">
        <w:rPr>
          <w:rFonts w:eastAsia="Arial" w:cs="Arial"/>
          <w:b/>
          <w:bCs/>
          <w:color w:val="000000" w:themeColor="text1"/>
          <w:szCs w:val="24"/>
        </w:rPr>
        <w:t xml:space="preserve"> </w:t>
      </w:r>
    </w:p>
    <w:p w14:paraId="52C67C6C" w14:textId="3BF7FC94" w:rsidR="00EF265E" w:rsidRDefault="1CC9BDB9" w:rsidP="76EF25DB">
      <w:pPr>
        <w:spacing w:after="0"/>
        <w:jc w:val="both"/>
        <w:rPr>
          <w:rFonts w:eastAsia="Arial" w:cs="Arial"/>
          <w:color w:val="000000" w:themeColor="text1"/>
          <w:szCs w:val="24"/>
        </w:rPr>
      </w:pPr>
      <w:r w:rsidRPr="76EF25DB">
        <w:rPr>
          <w:rFonts w:eastAsia="Arial" w:cs="Arial"/>
          <w:b/>
          <w:bCs/>
          <w:color w:val="000000" w:themeColor="text1"/>
          <w:szCs w:val="24"/>
        </w:rPr>
        <w:t xml:space="preserve">Advocacy: </w:t>
      </w:r>
      <w:r w:rsidRPr="76EF25DB">
        <w:rPr>
          <w:rFonts w:eastAsia="Arial" w:cs="Arial"/>
          <w:color w:val="000000" w:themeColor="text1"/>
          <w:szCs w:val="24"/>
        </w:rPr>
        <w:t>supporting disabled people to have a voice, including a collective voice, in society</w:t>
      </w:r>
    </w:p>
    <w:p w14:paraId="571C57AC" w14:textId="69D87605" w:rsidR="00EF265E" w:rsidRDefault="1CC9BDB9" w:rsidP="76EF25DB">
      <w:pPr>
        <w:pStyle w:val="ListParagraph"/>
        <w:numPr>
          <w:ilvl w:val="0"/>
          <w:numId w:val="1"/>
        </w:numPr>
        <w:spacing w:after="240"/>
        <w:rPr>
          <w:rFonts w:asciiTheme="minorHAnsi" w:hAnsiTheme="minorHAnsi"/>
          <w:color w:val="000000" w:themeColor="text1"/>
          <w:szCs w:val="24"/>
        </w:rPr>
      </w:pPr>
      <w:r w:rsidRPr="76EF25DB">
        <w:rPr>
          <w:rFonts w:eastAsia="Arial" w:cs="Arial"/>
          <w:color w:val="000000" w:themeColor="text1"/>
          <w:szCs w:val="24"/>
          <w:lang w:val="en-US"/>
        </w:rPr>
        <w:t>listening to disabled people and identifying barriers to equity;</w:t>
      </w:r>
    </w:p>
    <w:p w14:paraId="16A66103" w14:textId="707EDEBD" w:rsidR="00EF265E" w:rsidRDefault="1CC9BDB9" w:rsidP="76EF25DB">
      <w:pPr>
        <w:pStyle w:val="ListParagraph"/>
        <w:numPr>
          <w:ilvl w:val="0"/>
          <w:numId w:val="1"/>
        </w:numPr>
        <w:spacing w:after="240"/>
        <w:rPr>
          <w:rFonts w:asciiTheme="minorHAnsi" w:hAnsiTheme="minorHAnsi"/>
          <w:color w:val="000000" w:themeColor="text1"/>
          <w:szCs w:val="24"/>
        </w:rPr>
      </w:pPr>
      <w:r w:rsidRPr="76EF25DB">
        <w:rPr>
          <w:rFonts w:eastAsia="Arial" w:cs="Arial"/>
          <w:color w:val="000000" w:themeColor="text1"/>
          <w:szCs w:val="24"/>
          <w:lang w:val="en-US"/>
        </w:rPr>
        <w:t xml:space="preserve">engaging both nationally and regionally with our members and the wider community - disabled people, </w:t>
      </w:r>
      <w:r w:rsidRPr="76EF25DB">
        <w:rPr>
          <w:rFonts w:eastAsia="Arial" w:cs="Arial"/>
          <w:color w:val="000000" w:themeColor="text1"/>
          <w:szCs w:val="24"/>
        </w:rPr>
        <w:t>whānau</w:t>
      </w:r>
      <w:r w:rsidRPr="76EF25DB">
        <w:rPr>
          <w:rFonts w:eastAsia="Arial" w:cs="Arial"/>
          <w:color w:val="000000" w:themeColor="text1"/>
          <w:szCs w:val="24"/>
          <w:lang w:val="en-US"/>
        </w:rPr>
        <w:t xml:space="preserve">, allies and organisations; </w:t>
      </w:r>
    </w:p>
    <w:p w14:paraId="2FA4B4A3" w14:textId="43C9CA61" w:rsidR="00EF265E" w:rsidRDefault="1CC9BDB9" w:rsidP="76EF25DB">
      <w:pPr>
        <w:pStyle w:val="ListParagraph"/>
        <w:numPr>
          <w:ilvl w:val="0"/>
          <w:numId w:val="1"/>
        </w:numPr>
        <w:spacing w:after="240"/>
        <w:rPr>
          <w:rFonts w:asciiTheme="minorHAnsi" w:hAnsiTheme="minorHAnsi"/>
          <w:color w:val="000000" w:themeColor="text1"/>
          <w:szCs w:val="24"/>
        </w:rPr>
      </w:pPr>
      <w:r w:rsidRPr="76EF25DB">
        <w:rPr>
          <w:rFonts w:eastAsia="Arial" w:cs="Arial"/>
          <w:color w:val="000000" w:themeColor="text1"/>
          <w:szCs w:val="24"/>
          <w:lang w:val="en-US"/>
        </w:rPr>
        <w:t>building the capacity and capability of disabled people;</w:t>
      </w:r>
    </w:p>
    <w:p w14:paraId="06613EE4" w14:textId="0C104F07" w:rsidR="00EF265E" w:rsidRDefault="1CC9BDB9" w:rsidP="76EF25DB">
      <w:pPr>
        <w:pStyle w:val="ListParagraph"/>
        <w:numPr>
          <w:ilvl w:val="0"/>
          <w:numId w:val="1"/>
        </w:numPr>
        <w:spacing w:after="240"/>
        <w:rPr>
          <w:rFonts w:asciiTheme="minorHAnsi" w:hAnsiTheme="minorHAnsi"/>
          <w:color w:val="000000" w:themeColor="text1"/>
          <w:szCs w:val="24"/>
        </w:rPr>
      </w:pPr>
      <w:r w:rsidRPr="76EF25DB">
        <w:rPr>
          <w:rFonts w:eastAsia="Arial" w:cs="Arial"/>
          <w:color w:val="000000" w:themeColor="text1"/>
          <w:szCs w:val="24"/>
          <w:lang w:val="en-US"/>
        </w:rPr>
        <w:t>partnering with other organisations on projects and campaigns; and</w:t>
      </w:r>
    </w:p>
    <w:p w14:paraId="7AFEDB46" w14:textId="52E7DCAF" w:rsidR="00EF265E" w:rsidRDefault="1CC9BDB9" w:rsidP="76EF25DB">
      <w:pPr>
        <w:pStyle w:val="ListParagraph"/>
        <w:numPr>
          <w:ilvl w:val="0"/>
          <w:numId w:val="1"/>
        </w:numPr>
        <w:spacing w:after="240"/>
        <w:rPr>
          <w:rFonts w:asciiTheme="minorHAnsi" w:hAnsiTheme="minorHAnsi"/>
          <w:color w:val="000000" w:themeColor="text1"/>
          <w:szCs w:val="24"/>
        </w:rPr>
      </w:pPr>
      <w:r w:rsidRPr="76EF25DB">
        <w:rPr>
          <w:rFonts w:eastAsia="Arial" w:cs="Arial"/>
          <w:color w:val="000000" w:themeColor="text1"/>
          <w:szCs w:val="24"/>
          <w:lang w:val="en-US"/>
        </w:rPr>
        <w:t>engaging with the media.</w:t>
      </w:r>
      <w:r w:rsidRPr="76EF25DB">
        <w:rPr>
          <w:rFonts w:eastAsia="Arial" w:cs="Arial"/>
          <w:b/>
          <w:bCs/>
          <w:color w:val="000000" w:themeColor="text1"/>
          <w:szCs w:val="24"/>
        </w:rPr>
        <w:t xml:space="preserve"> </w:t>
      </w:r>
    </w:p>
    <w:p w14:paraId="07AFB7A0" w14:textId="1BCAD4F3" w:rsidR="00EF265E" w:rsidRDefault="1CC9BDB9" w:rsidP="76EF25DB">
      <w:pPr>
        <w:spacing w:after="0"/>
        <w:jc w:val="both"/>
        <w:rPr>
          <w:rFonts w:eastAsia="Arial" w:cs="Arial"/>
          <w:color w:val="000000" w:themeColor="text1"/>
          <w:szCs w:val="24"/>
        </w:rPr>
      </w:pPr>
      <w:r w:rsidRPr="76EF25DB">
        <w:rPr>
          <w:rFonts w:eastAsia="Arial" w:cs="Arial"/>
          <w:b/>
          <w:bCs/>
          <w:color w:val="000000" w:themeColor="text1"/>
          <w:szCs w:val="24"/>
        </w:rPr>
        <w:t xml:space="preserve">Monitoring: </w:t>
      </w:r>
      <w:r w:rsidRPr="76EF25DB">
        <w:rPr>
          <w:rFonts w:eastAsia="Arial" w:cs="Arial"/>
          <w:color w:val="000000" w:themeColor="text1"/>
          <w:szCs w:val="24"/>
        </w:rPr>
        <w:t>monitoring and giving feedback on existing laws, policies and practices about and relevant to disabled people</w:t>
      </w:r>
    </w:p>
    <w:p w14:paraId="0711F259" w14:textId="079B877A" w:rsidR="00EF265E" w:rsidRDefault="1CC9BDB9" w:rsidP="76EF25DB">
      <w:pPr>
        <w:pStyle w:val="ListParagraph"/>
        <w:numPr>
          <w:ilvl w:val="0"/>
          <w:numId w:val="3"/>
        </w:numPr>
        <w:spacing w:after="240"/>
        <w:rPr>
          <w:rFonts w:asciiTheme="minorHAnsi" w:hAnsiTheme="minorHAnsi"/>
          <w:color w:val="000000" w:themeColor="text1"/>
          <w:szCs w:val="24"/>
        </w:rPr>
      </w:pPr>
      <w:r w:rsidRPr="76EF25DB">
        <w:rPr>
          <w:rFonts w:eastAsia="Arial" w:cs="Arial"/>
          <w:color w:val="000000" w:themeColor="text1"/>
          <w:szCs w:val="24"/>
          <w:lang w:val="en-US"/>
        </w:rPr>
        <w:t xml:space="preserve">monitoring existing and proposed laws, policies and practices relevant to disabled people and </w:t>
      </w:r>
      <w:r w:rsidRPr="76EF25DB">
        <w:rPr>
          <w:rFonts w:eastAsia="Arial" w:cs="Arial"/>
          <w:color w:val="000000" w:themeColor="text1"/>
          <w:szCs w:val="24"/>
        </w:rPr>
        <w:t>whānau</w:t>
      </w:r>
      <w:r w:rsidRPr="76EF25DB">
        <w:rPr>
          <w:rFonts w:eastAsia="Arial" w:cs="Arial"/>
          <w:color w:val="000000" w:themeColor="text1"/>
          <w:szCs w:val="24"/>
          <w:lang w:val="en-US"/>
        </w:rPr>
        <w:t>; and</w:t>
      </w:r>
    </w:p>
    <w:p w14:paraId="2830C049" w14:textId="4C77BBA7" w:rsidR="00EF265E" w:rsidRDefault="1CC9BDB9" w:rsidP="59F90F86">
      <w:pPr>
        <w:pStyle w:val="ListParagraph"/>
        <w:numPr>
          <w:ilvl w:val="0"/>
          <w:numId w:val="3"/>
        </w:numPr>
        <w:spacing w:after="160"/>
        <w:rPr>
          <w:rFonts w:asciiTheme="minorHAnsi" w:hAnsiTheme="minorHAnsi"/>
          <w:color w:val="000000" w:themeColor="text1"/>
          <w:szCs w:val="24"/>
        </w:rPr>
      </w:pPr>
      <w:r w:rsidRPr="59F90F86">
        <w:rPr>
          <w:rFonts w:eastAsia="Arial" w:cs="Arial"/>
          <w:color w:val="000000" w:themeColor="text1"/>
          <w:szCs w:val="24"/>
          <w:lang w:val="en-US"/>
        </w:rPr>
        <w:t>supporting g</w:t>
      </w:r>
      <w:r w:rsidRPr="59F90F86">
        <w:rPr>
          <w:rFonts w:eastAsia="Arial" w:cs="Arial"/>
          <w:color w:val="000000" w:themeColor="text1"/>
          <w:szCs w:val="24"/>
        </w:rPr>
        <w:t>overnment, organisations, businesses and the public to recognise, understand and address barriers to equity.</w:t>
      </w:r>
    </w:p>
    <w:p w14:paraId="71DA03A9" w14:textId="0F8A794A" w:rsidR="00EF265E" w:rsidRDefault="00EF265E" w:rsidP="76EF25DB">
      <w:pPr>
        <w:rPr>
          <w:szCs w:val="24"/>
        </w:rPr>
      </w:pPr>
    </w:p>
    <w:p w14:paraId="1368214B" w14:textId="22256F7C" w:rsidR="00634AEC" w:rsidRPr="006F2712" w:rsidRDefault="004D53A5" w:rsidP="618410D4">
      <w:pPr>
        <w:pStyle w:val="Heading1"/>
        <w:rPr>
          <w:rStyle w:val="eop"/>
          <w:rFonts w:ascii="Arial" w:hAnsi="Arial"/>
          <w:sz w:val="24"/>
          <w:szCs w:val="24"/>
        </w:rPr>
      </w:pPr>
      <w:r w:rsidRPr="59F90F86">
        <w:rPr>
          <w:rFonts w:ascii="Arial" w:eastAsia="Arial" w:hAnsi="Arial"/>
          <w:bCs/>
        </w:rPr>
        <w:t>The submission</w:t>
      </w:r>
      <w:r>
        <w:t xml:space="preserve"> </w:t>
      </w:r>
    </w:p>
    <w:p w14:paraId="46244EA8" w14:textId="0253DF71" w:rsidR="1ECC7D34" w:rsidRDefault="00C5373A" w:rsidP="523AB646">
      <w:pPr>
        <w:rPr>
          <w:color w:val="000000" w:themeColor="text1"/>
        </w:rPr>
      </w:pPr>
      <w:r w:rsidRPr="4EA8F544">
        <w:rPr>
          <w:rStyle w:val="normaltextrun"/>
          <w:color w:val="000000" w:themeColor="text1"/>
        </w:rPr>
        <w:t xml:space="preserve">DPA is providing this submission for </w:t>
      </w:r>
      <w:r w:rsidR="1AF4CF9F" w:rsidRPr="4EA8F544">
        <w:rPr>
          <w:rStyle w:val="normaltextrun"/>
          <w:color w:val="000000" w:themeColor="text1"/>
        </w:rPr>
        <w:t>the Wellington City Council in its deliberations around its Dog Policy.</w:t>
      </w:r>
    </w:p>
    <w:p w14:paraId="0481294B" w14:textId="5F1CCCFD" w:rsidR="3D20A597" w:rsidRDefault="3D20A597" w:rsidP="4EA8F544">
      <w:pPr>
        <w:rPr>
          <w:rStyle w:val="normaltextrun"/>
          <w:color w:val="000000" w:themeColor="text1"/>
          <w:szCs w:val="24"/>
        </w:rPr>
      </w:pPr>
      <w:r w:rsidRPr="76EF25DB">
        <w:rPr>
          <w:rStyle w:val="normaltextrun"/>
          <w:color w:val="000000" w:themeColor="text1"/>
          <w:szCs w:val="24"/>
        </w:rPr>
        <w:lastRenderedPageBreak/>
        <w:t xml:space="preserve">Dogs are important in the lives of many disabled people. For blind and low vision people, guide dogs ensure that this section of the disability community can safely navigate around our communities. For people with other impairments, including those who live with </w:t>
      </w:r>
      <w:r w:rsidR="04E256CA" w:rsidRPr="76EF25DB">
        <w:rPr>
          <w:rStyle w:val="normaltextrun"/>
          <w:color w:val="000000" w:themeColor="text1"/>
          <w:szCs w:val="24"/>
        </w:rPr>
        <w:t xml:space="preserve">physical and sensory impairments, neurodiversity and psychosocial (mental health) disabilities, </w:t>
      </w:r>
      <w:r w:rsidR="5284AC24" w:rsidRPr="76EF25DB">
        <w:rPr>
          <w:rStyle w:val="normaltextrun"/>
          <w:color w:val="000000" w:themeColor="text1"/>
          <w:szCs w:val="24"/>
        </w:rPr>
        <w:t xml:space="preserve">disability </w:t>
      </w:r>
      <w:r w:rsidR="79FBB584" w:rsidRPr="76EF25DB">
        <w:rPr>
          <w:rStyle w:val="normaltextrun"/>
          <w:color w:val="000000" w:themeColor="text1"/>
          <w:szCs w:val="24"/>
        </w:rPr>
        <w:t xml:space="preserve">assist </w:t>
      </w:r>
      <w:r w:rsidR="04E256CA" w:rsidRPr="76EF25DB">
        <w:rPr>
          <w:rStyle w:val="normaltextrun"/>
          <w:color w:val="000000" w:themeColor="text1"/>
          <w:szCs w:val="24"/>
        </w:rPr>
        <w:t>dogs are important in enabling people to receive the physi</w:t>
      </w:r>
      <w:r w:rsidR="7BD3C3E2" w:rsidRPr="76EF25DB">
        <w:rPr>
          <w:rStyle w:val="normaltextrun"/>
          <w:color w:val="000000" w:themeColor="text1"/>
          <w:szCs w:val="24"/>
        </w:rPr>
        <w:t>cal, emotional and other support that they need to live good lives in our communities.</w:t>
      </w:r>
    </w:p>
    <w:p w14:paraId="246266C2" w14:textId="41086C12" w:rsidR="7BD3C3E2" w:rsidRDefault="7BD3C3E2" w:rsidP="4EA8F544">
      <w:pPr>
        <w:rPr>
          <w:rStyle w:val="normaltextrun"/>
          <w:color w:val="000000" w:themeColor="text1"/>
          <w:szCs w:val="24"/>
        </w:rPr>
      </w:pPr>
      <w:r w:rsidRPr="6C6BE1F8">
        <w:rPr>
          <w:rStyle w:val="normaltextrun"/>
          <w:color w:val="000000" w:themeColor="text1"/>
          <w:szCs w:val="24"/>
        </w:rPr>
        <w:t>For both disabled and non-disabled people alike, dogs are also pets and companions who provide comfort, security and fun for their owners.</w:t>
      </w:r>
      <w:r w:rsidR="7D88C599" w:rsidRPr="6C6BE1F8">
        <w:rPr>
          <w:rStyle w:val="normaltextrun"/>
          <w:color w:val="000000" w:themeColor="text1"/>
          <w:szCs w:val="24"/>
        </w:rPr>
        <w:t xml:space="preserve"> Therefore, disabled people care very much for the health and wellbeing of their dogs and would like to see this recognised </w:t>
      </w:r>
      <w:r w:rsidR="524A31D2" w:rsidRPr="6C6BE1F8">
        <w:rPr>
          <w:rStyle w:val="normaltextrun"/>
          <w:color w:val="000000" w:themeColor="text1"/>
          <w:szCs w:val="24"/>
        </w:rPr>
        <w:t>within the new</w:t>
      </w:r>
      <w:r w:rsidR="7D88C599" w:rsidRPr="6C6BE1F8">
        <w:rPr>
          <w:rStyle w:val="normaltextrun"/>
          <w:color w:val="000000" w:themeColor="text1"/>
          <w:szCs w:val="24"/>
        </w:rPr>
        <w:t xml:space="preserve"> policy.</w:t>
      </w:r>
    </w:p>
    <w:p w14:paraId="2A1655AE" w14:textId="4CA14C6C" w:rsidR="7D88C599" w:rsidRDefault="7D88C599" w:rsidP="4EA8F544">
      <w:pPr>
        <w:rPr>
          <w:rStyle w:val="normaltextrun"/>
          <w:color w:val="000000" w:themeColor="text1"/>
          <w:szCs w:val="24"/>
        </w:rPr>
      </w:pPr>
      <w:r w:rsidRPr="6C6BE1F8">
        <w:rPr>
          <w:rStyle w:val="normaltextrun"/>
          <w:color w:val="000000" w:themeColor="text1"/>
          <w:szCs w:val="24"/>
        </w:rPr>
        <w:t>Generally, we are largely happy with the existing Dog Policy from 2016 but would like to see some additional changes made to strengthen it</w:t>
      </w:r>
      <w:r w:rsidR="45332A17" w:rsidRPr="6C6BE1F8">
        <w:rPr>
          <w:rStyle w:val="normaltextrun"/>
          <w:color w:val="000000" w:themeColor="text1"/>
          <w:szCs w:val="24"/>
        </w:rPr>
        <w:t xml:space="preserve"> going forward. This submission has been compiled with input from our Wellington membership who have recommended these improvements on the existing policy.</w:t>
      </w:r>
    </w:p>
    <w:p w14:paraId="793A8186" w14:textId="2CE8B2BA" w:rsidR="38523A12" w:rsidRDefault="38523A12" w:rsidP="6C6BE1F8">
      <w:pPr>
        <w:rPr>
          <w:rStyle w:val="normaltextrun"/>
          <w:color w:val="000000" w:themeColor="text1"/>
          <w:szCs w:val="24"/>
        </w:rPr>
      </w:pPr>
      <w:r w:rsidRPr="76EF25DB">
        <w:rPr>
          <w:rStyle w:val="normaltextrun"/>
          <w:color w:val="000000" w:themeColor="text1"/>
          <w:szCs w:val="24"/>
        </w:rPr>
        <w:t xml:space="preserve">Firstly, we would like to state that DPA is happy with the retention of existing policies around recognising the needs and rights of disabled dog owners, especially </w:t>
      </w:r>
      <w:commentRangeStart w:id="0"/>
      <w:r w:rsidR="084841DE" w:rsidRPr="76EF25DB">
        <w:rPr>
          <w:rStyle w:val="normaltextrun"/>
          <w:color w:val="000000" w:themeColor="text1"/>
          <w:szCs w:val="24"/>
        </w:rPr>
        <w:t xml:space="preserve">disability </w:t>
      </w:r>
      <w:r w:rsidR="08ECACAE" w:rsidRPr="76EF25DB">
        <w:rPr>
          <w:rStyle w:val="normaltextrun"/>
          <w:color w:val="000000" w:themeColor="text1"/>
          <w:szCs w:val="24"/>
        </w:rPr>
        <w:t>assist dog</w:t>
      </w:r>
      <w:commentRangeEnd w:id="0"/>
      <w:r>
        <w:rPr>
          <w:rStyle w:val="CommentReference"/>
        </w:rPr>
        <w:commentReference w:id="0"/>
      </w:r>
      <w:r w:rsidRPr="76EF25DB">
        <w:rPr>
          <w:rStyle w:val="normaltextrun"/>
          <w:color w:val="000000" w:themeColor="text1"/>
          <w:szCs w:val="24"/>
        </w:rPr>
        <w:t xml:space="preserve"> owners, within the existing policy. We would like to see these provisions retained, essentially around recogni</w:t>
      </w:r>
      <w:r w:rsidR="0B5BB205" w:rsidRPr="76EF25DB">
        <w:rPr>
          <w:rStyle w:val="normaltextrun"/>
          <w:color w:val="000000" w:themeColor="text1"/>
          <w:szCs w:val="24"/>
        </w:rPr>
        <w:t xml:space="preserve">sing the legal rights of </w:t>
      </w:r>
      <w:commentRangeStart w:id="1"/>
      <w:r w:rsidR="50A75524" w:rsidRPr="76EF25DB">
        <w:rPr>
          <w:rStyle w:val="normaltextrun"/>
          <w:color w:val="000000" w:themeColor="text1"/>
          <w:szCs w:val="24"/>
        </w:rPr>
        <w:t xml:space="preserve">disabled people with their disability assist </w:t>
      </w:r>
      <w:r w:rsidR="0B5BB205" w:rsidRPr="76EF25DB">
        <w:rPr>
          <w:rStyle w:val="normaltextrun"/>
          <w:color w:val="000000" w:themeColor="text1"/>
          <w:szCs w:val="24"/>
        </w:rPr>
        <w:t>dogs</w:t>
      </w:r>
      <w:commentRangeEnd w:id="1"/>
      <w:r>
        <w:rPr>
          <w:rStyle w:val="CommentReference"/>
        </w:rPr>
        <w:commentReference w:id="1"/>
      </w:r>
      <w:r w:rsidR="0B5BB205" w:rsidRPr="76EF25DB">
        <w:rPr>
          <w:rStyle w:val="normaltextrun"/>
          <w:color w:val="000000" w:themeColor="text1"/>
          <w:szCs w:val="24"/>
        </w:rPr>
        <w:t xml:space="preserve"> to go anywhere where </w:t>
      </w:r>
      <w:r w:rsidR="3E967000" w:rsidRPr="76EF25DB">
        <w:rPr>
          <w:rStyle w:val="normaltextrun"/>
          <w:color w:val="000000" w:themeColor="text1"/>
          <w:szCs w:val="24"/>
        </w:rPr>
        <w:t xml:space="preserve">dogs </w:t>
      </w:r>
      <w:r w:rsidR="0B5BB205" w:rsidRPr="76EF25DB">
        <w:rPr>
          <w:rStyle w:val="normaltextrun"/>
          <w:color w:val="000000" w:themeColor="text1"/>
          <w:szCs w:val="24"/>
        </w:rPr>
        <w:t xml:space="preserve">might otherwise be barred from going. </w:t>
      </w:r>
    </w:p>
    <w:p w14:paraId="16A3369A" w14:textId="28F60A7D" w:rsidR="0B5BB205" w:rsidRDefault="0B5BB205" w:rsidP="6C6BE1F8">
      <w:pPr>
        <w:rPr>
          <w:rStyle w:val="normaltextrun"/>
          <w:color w:val="000000" w:themeColor="text1"/>
          <w:szCs w:val="24"/>
        </w:rPr>
      </w:pPr>
      <w:r w:rsidRPr="76EF25DB">
        <w:rPr>
          <w:rStyle w:val="normaltextrun"/>
          <w:color w:val="000000" w:themeColor="text1"/>
          <w:szCs w:val="24"/>
        </w:rPr>
        <w:t xml:space="preserve">Secondly, we would like to see the City Council launch a programme of public awareness and responsiveness around the needs and rights of </w:t>
      </w:r>
      <w:r w:rsidR="4C4B592F" w:rsidRPr="76EF25DB">
        <w:rPr>
          <w:rStyle w:val="normaltextrun"/>
          <w:color w:val="000000" w:themeColor="text1"/>
          <w:szCs w:val="24"/>
        </w:rPr>
        <w:t>disability assist</w:t>
      </w:r>
      <w:r w:rsidRPr="76EF25DB">
        <w:rPr>
          <w:rStyle w:val="normaltextrun"/>
          <w:color w:val="000000" w:themeColor="text1"/>
          <w:szCs w:val="24"/>
        </w:rPr>
        <w:t xml:space="preserve"> dog owners. This </w:t>
      </w:r>
      <w:r w:rsidR="295309CF" w:rsidRPr="76EF25DB">
        <w:rPr>
          <w:rStyle w:val="normaltextrun"/>
          <w:color w:val="000000" w:themeColor="text1"/>
          <w:szCs w:val="24"/>
        </w:rPr>
        <w:t xml:space="preserve">awareness programme should be aimed at businesses </w:t>
      </w:r>
      <w:r w:rsidR="371ADF7A" w:rsidRPr="76EF25DB">
        <w:rPr>
          <w:rStyle w:val="normaltextrun"/>
          <w:color w:val="000000" w:themeColor="text1"/>
          <w:szCs w:val="24"/>
        </w:rPr>
        <w:t xml:space="preserve">and other entities </w:t>
      </w:r>
      <w:r w:rsidR="295309CF" w:rsidRPr="76EF25DB">
        <w:rPr>
          <w:rStyle w:val="normaltextrun"/>
          <w:color w:val="000000" w:themeColor="text1"/>
          <w:szCs w:val="24"/>
        </w:rPr>
        <w:t xml:space="preserve">who may not be aware, for example, of their legal responsibilities under the newly passed </w:t>
      </w:r>
      <w:r w:rsidR="08A57C68" w:rsidRPr="76EF25DB">
        <w:rPr>
          <w:rStyle w:val="normaltextrun"/>
          <w:color w:val="000000" w:themeColor="text1"/>
          <w:szCs w:val="24"/>
        </w:rPr>
        <w:t xml:space="preserve">Human Rights (Disability Assist Dogs Non-Discrimination) Amendment Act 2021 to permit </w:t>
      </w:r>
      <w:r w:rsidR="093E5FC0" w:rsidRPr="76EF25DB">
        <w:rPr>
          <w:rStyle w:val="normaltextrun"/>
          <w:color w:val="000000" w:themeColor="text1"/>
          <w:szCs w:val="24"/>
        </w:rPr>
        <w:t xml:space="preserve">disability assist </w:t>
      </w:r>
      <w:r w:rsidR="08A57C68" w:rsidRPr="76EF25DB">
        <w:rPr>
          <w:rStyle w:val="normaltextrun"/>
          <w:color w:val="000000" w:themeColor="text1"/>
          <w:szCs w:val="24"/>
        </w:rPr>
        <w:t xml:space="preserve">dogs into premises and grounds where other animals are usually banned. </w:t>
      </w:r>
      <w:r w:rsidR="11B40F4F" w:rsidRPr="76EF25DB">
        <w:rPr>
          <w:rStyle w:val="normaltextrun"/>
          <w:color w:val="000000" w:themeColor="text1"/>
          <w:szCs w:val="24"/>
        </w:rPr>
        <w:t xml:space="preserve">Also, this awareness programme should incorporate information around the </w:t>
      </w:r>
      <w:r w:rsidR="40E265B1" w:rsidRPr="76EF25DB">
        <w:rPr>
          <w:rStyle w:val="normaltextrun"/>
          <w:color w:val="000000" w:themeColor="text1"/>
          <w:szCs w:val="24"/>
        </w:rPr>
        <w:t xml:space="preserve">Dog Control Act 1996 and its provisions permitting </w:t>
      </w:r>
      <w:r w:rsidR="41E51DE0" w:rsidRPr="76EF25DB">
        <w:rPr>
          <w:rStyle w:val="normaltextrun"/>
          <w:color w:val="000000" w:themeColor="text1"/>
          <w:szCs w:val="24"/>
        </w:rPr>
        <w:t>disability assist</w:t>
      </w:r>
      <w:r w:rsidR="40E265B1" w:rsidRPr="76EF25DB">
        <w:rPr>
          <w:rStyle w:val="normaltextrun"/>
          <w:color w:val="000000" w:themeColor="text1"/>
          <w:szCs w:val="24"/>
        </w:rPr>
        <w:t xml:space="preserve"> dogs into any premises and grounds as well.</w:t>
      </w:r>
    </w:p>
    <w:p w14:paraId="6FD63671" w14:textId="29E2B4E3" w:rsidR="40E265B1" w:rsidRDefault="40E265B1" w:rsidP="6C6BE1F8">
      <w:pPr>
        <w:rPr>
          <w:rStyle w:val="normaltextrun"/>
          <w:color w:val="000000" w:themeColor="text1"/>
          <w:szCs w:val="24"/>
        </w:rPr>
      </w:pPr>
      <w:r w:rsidRPr="2826F29F">
        <w:rPr>
          <w:rStyle w:val="normaltextrun"/>
          <w:color w:val="000000" w:themeColor="text1"/>
          <w:szCs w:val="24"/>
        </w:rPr>
        <w:lastRenderedPageBreak/>
        <w:t>This programme should be developed</w:t>
      </w:r>
      <w:r w:rsidR="3E9AF8BE" w:rsidRPr="2826F29F">
        <w:rPr>
          <w:rStyle w:val="normaltextrun"/>
          <w:color w:val="000000" w:themeColor="text1"/>
          <w:szCs w:val="24"/>
        </w:rPr>
        <w:t xml:space="preserve"> by the Council</w:t>
      </w:r>
      <w:r w:rsidRPr="2826F29F">
        <w:rPr>
          <w:rStyle w:val="normaltextrun"/>
          <w:color w:val="000000" w:themeColor="text1"/>
          <w:szCs w:val="24"/>
        </w:rPr>
        <w:t xml:space="preserve"> </w:t>
      </w:r>
      <w:r w:rsidR="702A3F48" w:rsidRPr="2826F29F">
        <w:rPr>
          <w:rStyle w:val="normaltextrun"/>
          <w:color w:val="000000" w:themeColor="text1"/>
          <w:szCs w:val="24"/>
        </w:rPr>
        <w:t xml:space="preserve">as part of a co-design </w:t>
      </w:r>
      <w:r w:rsidRPr="2826F29F">
        <w:rPr>
          <w:rStyle w:val="normaltextrun"/>
          <w:color w:val="000000" w:themeColor="text1"/>
          <w:szCs w:val="24"/>
        </w:rPr>
        <w:t>partnership with disabled people and Disabled Pe</w:t>
      </w:r>
      <w:r w:rsidR="0613420E" w:rsidRPr="2826F29F">
        <w:rPr>
          <w:rStyle w:val="normaltextrun"/>
          <w:color w:val="000000" w:themeColor="text1"/>
          <w:szCs w:val="24"/>
        </w:rPr>
        <w:t>ople</w:t>
      </w:r>
      <w:r w:rsidRPr="2826F29F">
        <w:rPr>
          <w:rStyle w:val="normaltextrun"/>
          <w:color w:val="000000" w:themeColor="text1"/>
          <w:szCs w:val="24"/>
        </w:rPr>
        <w:t>’s Organisations (DPOs) which include DPA and other principal stakeholders incl</w:t>
      </w:r>
      <w:r w:rsidR="64BC21BD" w:rsidRPr="2826F29F">
        <w:rPr>
          <w:rStyle w:val="normaltextrun"/>
          <w:color w:val="000000" w:themeColor="text1"/>
          <w:szCs w:val="24"/>
        </w:rPr>
        <w:t xml:space="preserve">uding Blind Citizens New Zealand, Muscular Dystrophy Association, Deaf Aotearoa, </w:t>
      </w:r>
      <w:r w:rsidR="0895DDCA" w:rsidRPr="2826F29F">
        <w:rPr>
          <w:rStyle w:val="normaltextrun"/>
          <w:color w:val="000000" w:themeColor="text1"/>
          <w:szCs w:val="24"/>
        </w:rPr>
        <w:t>Balance New Zealand and People First.</w:t>
      </w:r>
      <w:r w:rsidR="03226695" w:rsidRPr="2826F29F">
        <w:rPr>
          <w:rStyle w:val="normaltextrun"/>
          <w:color w:val="000000" w:themeColor="text1"/>
          <w:szCs w:val="24"/>
        </w:rPr>
        <w:t xml:space="preserve"> The Council’s Accessibility Advisory Group should be involved too as should other disability organisations.</w:t>
      </w:r>
    </w:p>
    <w:p w14:paraId="6C9FE235" w14:textId="32466BBB" w:rsidR="686C8284" w:rsidRDefault="686C8284" w:rsidP="6C6BE1F8">
      <w:pPr>
        <w:rPr>
          <w:rStyle w:val="normaltextrun"/>
          <w:color w:val="000000" w:themeColor="text1"/>
          <w:szCs w:val="24"/>
        </w:rPr>
      </w:pPr>
      <w:r w:rsidRPr="618410D4">
        <w:rPr>
          <w:rStyle w:val="normaltextrun"/>
          <w:color w:val="000000" w:themeColor="text1"/>
          <w:szCs w:val="24"/>
        </w:rPr>
        <w:t xml:space="preserve">Developing this type of programme would avoid discrimination being visited against disabled people who own </w:t>
      </w:r>
      <w:r w:rsidR="682BD9BD" w:rsidRPr="618410D4">
        <w:rPr>
          <w:rStyle w:val="normaltextrun"/>
          <w:color w:val="000000" w:themeColor="text1"/>
          <w:szCs w:val="24"/>
        </w:rPr>
        <w:t xml:space="preserve">disability assist </w:t>
      </w:r>
      <w:r w:rsidRPr="618410D4">
        <w:rPr>
          <w:rStyle w:val="normaltextrun"/>
          <w:color w:val="000000" w:themeColor="text1"/>
          <w:szCs w:val="24"/>
        </w:rPr>
        <w:t>dogs.</w:t>
      </w:r>
    </w:p>
    <w:p w14:paraId="29C67D43" w14:textId="160A37D7" w:rsidR="1AAA5015" w:rsidRDefault="1AAA5015" w:rsidP="2826F29F">
      <w:pPr>
        <w:rPr>
          <w:rStyle w:val="normaltextrun"/>
          <w:color w:val="000000" w:themeColor="text1"/>
          <w:szCs w:val="24"/>
        </w:rPr>
      </w:pPr>
      <w:r w:rsidRPr="76EF25DB">
        <w:rPr>
          <w:rStyle w:val="normaltextrun"/>
          <w:color w:val="000000" w:themeColor="text1"/>
          <w:szCs w:val="24"/>
        </w:rPr>
        <w:t>Thirdly, DPA notes that Council is currently investigating the possibility of letting animals, including dogs (</w:t>
      </w:r>
      <w:r w:rsidR="030A486C" w:rsidRPr="76EF25DB">
        <w:rPr>
          <w:rStyle w:val="normaltextrun"/>
          <w:color w:val="000000" w:themeColor="text1"/>
          <w:szCs w:val="24"/>
        </w:rPr>
        <w:t>in</w:t>
      </w:r>
      <w:r w:rsidRPr="76EF25DB">
        <w:rPr>
          <w:rStyle w:val="normaltextrun"/>
          <w:color w:val="000000" w:themeColor="text1"/>
          <w:szCs w:val="24"/>
        </w:rPr>
        <w:t xml:space="preserve"> </w:t>
      </w:r>
      <w:r w:rsidR="030A486C" w:rsidRPr="76EF25DB">
        <w:rPr>
          <w:rStyle w:val="normaltextrun"/>
          <w:color w:val="000000" w:themeColor="text1"/>
          <w:szCs w:val="24"/>
        </w:rPr>
        <w:t xml:space="preserve">addition to </w:t>
      </w:r>
      <w:r w:rsidR="3D921F03" w:rsidRPr="76EF25DB">
        <w:rPr>
          <w:rStyle w:val="normaltextrun"/>
          <w:color w:val="000000" w:themeColor="text1"/>
          <w:szCs w:val="24"/>
        </w:rPr>
        <w:t>disability assist</w:t>
      </w:r>
      <w:r w:rsidRPr="76EF25DB">
        <w:rPr>
          <w:rStyle w:val="normaltextrun"/>
          <w:color w:val="000000" w:themeColor="text1"/>
          <w:szCs w:val="24"/>
        </w:rPr>
        <w:t xml:space="preserve"> dogs), onto retail premises</w:t>
      </w:r>
      <w:r w:rsidR="00635912" w:rsidRPr="76EF25DB">
        <w:rPr>
          <w:rStyle w:val="normaltextrun"/>
          <w:color w:val="000000" w:themeColor="text1"/>
          <w:szCs w:val="24"/>
        </w:rPr>
        <w:t>. This would include into popular venues such as cafes and restaurants, especially where owners permit this. In terms of introducing this type of policy, the needs of people who live with al</w:t>
      </w:r>
      <w:r w:rsidR="7847C0F6" w:rsidRPr="76EF25DB">
        <w:rPr>
          <w:rStyle w:val="normaltextrun"/>
          <w:color w:val="000000" w:themeColor="text1"/>
          <w:szCs w:val="24"/>
        </w:rPr>
        <w:t>lergies and other associated health conditions (particularly those trigge</w:t>
      </w:r>
      <w:r w:rsidR="3D3DD314" w:rsidRPr="76EF25DB">
        <w:rPr>
          <w:rStyle w:val="normaltextrun"/>
          <w:color w:val="000000" w:themeColor="text1"/>
          <w:szCs w:val="24"/>
        </w:rPr>
        <w:t xml:space="preserve">red by being </w:t>
      </w:r>
      <w:r w:rsidR="18C47073" w:rsidRPr="76EF25DB">
        <w:rPr>
          <w:rStyle w:val="normaltextrun"/>
          <w:color w:val="000000" w:themeColor="text1"/>
          <w:szCs w:val="24"/>
        </w:rPr>
        <w:t>near</w:t>
      </w:r>
      <w:r w:rsidR="3D3DD314" w:rsidRPr="76EF25DB">
        <w:rPr>
          <w:rStyle w:val="normaltextrun"/>
          <w:color w:val="000000" w:themeColor="text1"/>
          <w:szCs w:val="24"/>
        </w:rPr>
        <w:t xml:space="preserve"> animals)</w:t>
      </w:r>
      <w:r w:rsidR="7847C0F6" w:rsidRPr="76EF25DB">
        <w:rPr>
          <w:rStyle w:val="normaltextrun"/>
          <w:color w:val="000000" w:themeColor="text1"/>
          <w:szCs w:val="24"/>
        </w:rPr>
        <w:t xml:space="preserve"> will need to be considered. Otherwise, this may lead to people with aller</w:t>
      </w:r>
      <w:r w:rsidR="75D21B59" w:rsidRPr="76EF25DB">
        <w:rPr>
          <w:rStyle w:val="normaltextrun"/>
          <w:color w:val="000000" w:themeColor="text1"/>
          <w:szCs w:val="24"/>
        </w:rPr>
        <w:t>gies</w:t>
      </w:r>
      <w:r w:rsidR="6073DE77" w:rsidRPr="76EF25DB">
        <w:rPr>
          <w:rStyle w:val="normaltextrun"/>
          <w:color w:val="000000" w:themeColor="text1"/>
          <w:szCs w:val="24"/>
        </w:rPr>
        <w:t xml:space="preserve"> effectively being excluded from premises without proper </w:t>
      </w:r>
      <w:r w:rsidR="2706BF3F" w:rsidRPr="76EF25DB">
        <w:rPr>
          <w:rStyle w:val="normaltextrun"/>
          <w:color w:val="000000" w:themeColor="text1"/>
          <w:szCs w:val="24"/>
        </w:rPr>
        <w:t>measure</w:t>
      </w:r>
      <w:r w:rsidR="6073DE77" w:rsidRPr="76EF25DB">
        <w:rPr>
          <w:rStyle w:val="normaltextrun"/>
          <w:color w:val="000000" w:themeColor="text1"/>
          <w:szCs w:val="24"/>
        </w:rPr>
        <w:t>s in place to manage this.</w:t>
      </w:r>
    </w:p>
    <w:p w14:paraId="2A4AA65C" w14:textId="16CF21C8" w:rsidR="686C8284" w:rsidRDefault="686C8284" w:rsidP="76EF25DB">
      <w:pPr>
        <w:rPr>
          <w:rStyle w:val="normaltextrun"/>
          <w:color w:val="000000" w:themeColor="text1"/>
          <w:szCs w:val="24"/>
        </w:rPr>
      </w:pPr>
      <w:r w:rsidRPr="76EF25DB">
        <w:rPr>
          <w:rStyle w:val="normaltextrun"/>
          <w:color w:val="000000" w:themeColor="text1"/>
          <w:szCs w:val="24"/>
        </w:rPr>
        <w:t>Otherwise, we look forward to the next round of consultation on the new Dog Policy which will be undertaken by the Cou</w:t>
      </w:r>
      <w:r w:rsidR="50CD8804" w:rsidRPr="76EF25DB">
        <w:rPr>
          <w:rStyle w:val="normaltextrun"/>
          <w:color w:val="000000" w:themeColor="text1"/>
          <w:szCs w:val="24"/>
        </w:rPr>
        <w:t>ncil to be elected on October 8</w:t>
      </w:r>
      <w:r w:rsidR="50CD8804" w:rsidRPr="76EF25DB">
        <w:rPr>
          <w:rStyle w:val="normaltextrun"/>
          <w:color w:val="000000" w:themeColor="text1"/>
          <w:szCs w:val="24"/>
          <w:vertAlign w:val="superscript"/>
        </w:rPr>
        <w:t>th</w:t>
      </w:r>
      <w:r w:rsidR="50CD8804" w:rsidRPr="76EF25DB">
        <w:rPr>
          <w:rStyle w:val="normaltextrun"/>
          <w:color w:val="000000" w:themeColor="text1"/>
          <w:szCs w:val="24"/>
        </w:rPr>
        <w:t xml:space="preserve">. </w:t>
      </w:r>
      <w:r w:rsidR="0895DDCA" w:rsidRPr="76EF25DB">
        <w:rPr>
          <w:rStyle w:val="normaltextrun"/>
          <w:color w:val="000000" w:themeColor="text1"/>
          <w:szCs w:val="24"/>
        </w:rPr>
        <w:t xml:space="preserve"> </w:t>
      </w:r>
    </w:p>
    <w:p w14:paraId="565E0298" w14:textId="5F5FDC1B" w:rsidR="686C8284" w:rsidRDefault="639465C3" w:rsidP="6C6BE1F8">
      <w:pPr>
        <w:rPr>
          <w:rStyle w:val="normaltextrun"/>
          <w:color w:val="000000" w:themeColor="text1"/>
          <w:szCs w:val="24"/>
        </w:rPr>
      </w:pPr>
      <w:r w:rsidRPr="76EF25DB">
        <w:rPr>
          <w:rStyle w:val="normaltextrun"/>
          <w:color w:val="000000" w:themeColor="text1"/>
          <w:szCs w:val="24"/>
        </w:rPr>
        <w:t>DPA recommends that the next round</w:t>
      </w:r>
      <w:r w:rsidR="01078B6C" w:rsidRPr="76EF25DB">
        <w:rPr>
          <w:rStyle w:val="normaltextrun"/>
          <w:color w:val="000000" w:themeColor="text1"/>
          <w:szCs w:val="24"/>
        </w:rPr>
        <w:t>s</w:t>
      </w:r>
      <w:r w:rsidRPr="76EF25DB">
        <w:rPr>
          <w:rStyle w:val="normaltextrun"/>
          <w:color w:val="000000" w:themeColor="text1"/>
          <w:szCs w:val="24"/>
        </w:rPr>
        <w:t xml:space="preserve"> of consultation involve us and representatives from other DPOs in the Wellington area as listed above.</w:t>
      </w:r>
    </w:p>
    <w:p w14:paraId="7EC62F13" w14:textId="764A2428" w:rsidR="76EF25DB" w:rsidRDefault="76EF25DB" w:rsidP="76EF25DB">
      <w:pPr>
        <w:pStyle w:val="Heading1"/>
      </w:pPr>
    </w:p>
    <w:p w14:paraId="3D5B5AAC" w14:textId="42C25105" w:rsidR="003E3C38" w:rsidRDefault="003E3C38" w:rsidP="004D53A5">
      <w:pPr>
        <w:pStyle w:val="Heading1"/>
      </w:pPr>
      <w:r>
        <w:t>DPA’s recommendations</w:t>
      </w:r>
    </w:p>
    <w:p w14:paraId="74B24642" w14:textId="0C815656" w:rsidR="003E3C38" w:rsidRDefault="004D53A5" w:rsidP="003E3C38">
      <w:pPr>
        <w:rPr>
          <w:rFonts w:cs="Arial"/>
        </w:rPr>
      </w:pPr>
      <w:r>
        <w:rPr>
          <w:rFonts w:cs="Arial"/>
        </w:rPr>
        <w:t>The Disabled Person’s Assembly strongly recommends</w:t>
      </w:r>
      <w:r w:rsidR="00193F86">
        <w:rPr>
          <w:rFonts w:cs="Arial"/>
        </w:rPr>
        <w:t>:</w:t>
      </w:r>
    </w:p>
    <w:p w14:paraId="6FF9E3C3" w14:textId="7B61A2FA" w:rsidR="00193F86" w:rsidRDefault="00496A4F" w:rsidP="76EF25DB">
      <w:pPr>
        <w:pStyle w:val="ListParagraph"/>
        <w:numPr>
          <w:ilvl w:val="0"/>
          <w:numId w:val="19"/>
        </w:numPr>
        <w:spacing w:after="0"/>
        <w:rPr>
          <w:rStyle w:val="normaltextrun"/>
          <w:rFonts w:cs="Arial"/>
        </w:rPr>
      </w:pPr>
      <w:r w:rsidRPr="76EF25DB">
        <w:rPr>
          <w:rFonts w:cs="Arial"/>
          <w:b/>
          <w:bCs/>
        </w:rPr>
        <w:t>Recommendation</w:t>
      </w:r>
      <w:r w:rsidR="0CCA70B3" w:rsidRPr="76EF25DB">
        <w:rPr>
          <w:rFonts w:cs="Arial"/>
          <w:b/>
          <w:bCs/>
        </w:rPr>
        <w:t xml:space="preserve"> 1:</w:t>
      </w:r>
      <w:r w:rsidR="1DF49BB5" w:rsidRPr="76EF25DB">
        <w:rPr>
          <w:rFonts w:cs="Arial"/>
          <w:b/>
          <w:bCs/>
        </w:rPr>
        <w:t xml:space="preserve"> </w:t>
      </w:r>
      <w:r w:rsidR="1DF49BB5" w:rsidRPr="76EF25DB">
        <w:rPr>
          <w:rFonts w:cs="Arial"/>
        </w:rPr>
        <w:t>That</w:t>
      </w:r>
      <w:r w:rsidR="1DF49BB5" w:rsidRPr="76EF25DB">
        <w:rPr>
          <w:rFonts w:cs="Arial"/>
          <w:b/>
          <w:bCs/>
        </w:rPr>
        <w:t xml:space="preserve"> </w:t>
      </w:r>
      <w:r w:rsidR="1DF49BB5" w:rsidRPr="76EF25DB">
        <w:rPr>
          <w:rStyle w:val="normaltextrun"/>
          <w:color w:val="000000" w:themeColor="text1"/>
          <w:szCs w:val="24"/>
        </w:rPr>
        <w:t xml:space="preserve">the City Council launch a programme of public awareness and responsiveness around the needs and rights of </w:t>
      </w:r>
      <w:r w:rsidR="5613C05E" w:rsidRPr="76EF25DB">
        <w:rPr>
          <w:rStyle w:val="normaltextrun"/>
          <w:color w:val="000000" w:themeColor="text1"/>
          <w:szCs w:val="24"/>
        </w:rPr>
        <w:t xml:space="preserve">disability assist </w:t>
      </w:r>
      <w:r w:rsidR="1DF49BB5" w:rsidRPr="76EF25DB">
        <w:rPr>
          <w:rStyle w:val="normaltextrun"/>
          <w:color w:val="000000" w:themeColor="text1"/>
          <w:szCs w:val="24"/>
        </w:rPr>
        <w:t>dog owners. This awareness programme should be aimed at businesses</w:t>
      </w:r>
      <w:r w:rsidR="246B4E70" w:rsidRPr="76EF25DB">
        <w:rPr>
          <w:rStyle w:val="normaltextrun"/>
          <w:color w:val="000000" w:themeColor="text1"/>
          <w:szCs w:val="24"/>
        </w:rPr>
        <w:t xml:space="preserve"> and other entities</w:t>
      </w:r>
      <w:r w:rsidR="1DF49BB5" w:rsidRPr="76EF25DB">
        <w:rPr>
          <w:rStyle w:val="normaltextrun"/>
          <w:color w:val="000000" w:themeColor="text1"/>
          <w:szCs w:val="24"/>
        </w:rPr>
        <w:t xml:space="preserve"> who may not be aware, for example, of their </w:t>
      </w:r>
      <w:r w:rsidR="1DF49BB5" w:rsidRPr="76EF25DB">
        <w:rPr>
          <w:rStyle w:val="normaltextrun"/>
          <w:color w:val="000000" w:themeColor="text1"/>
          <w:szCs w:val="24"/>
        </w:rPr>
        <w:lastRenderedPageBreak/>
        <w:t xml:space="preserve">legal responsibilities under the newly passed Human Rights (Disability Assist Dogs Non-Discrimination) Amendment Act 2021 to permit </w:t>
      </w:r>
      <w:r w:rsidR="0DC192BA" w:rsidRPr="76EF25DB">
        <w:rPr>
          <w:rStyle w:val="normaltextrun"/>
          <w:color w:val="000000" w:themeColor="text1"/>
          <w:szCs w:val="24"/>
        </w:rPr>
        <w:t xml:space="preserve">disabled people with their </w:t>
      </w:r>
      <w:r w:rsidR="1E4B6A99" w:rsidRPr="76EF25DB">
        <w:rPr>
          <w:rStyle w:val="normaltextrun"/>
          <w:color w:val="000000" w:themeColor="text1"/>
          <w:szCs w:val="24"/>
        </w:rPr>
        <w:t xml:space="preserve">disability assist </w:t>
      </w:r>
      <w:r w:rsidR="1DF49BB5" w:rsidRPr="76EF25DB">
        <w:rPr>
          <w:rStyle w:val="normaltextrun"/>
          <w:color w:val="000000" w:themeColor="text1"/>
          <w:szCs w:val="24"/>
        </w:rPr>
        <w:t xml:space="preserve">dogs into premises and grounds where other animals are usually banned. Also, this awareness programme should incorporate information around the Dog Control Act 1996 and its provisions permitting </w:t>
      </w:r>
      <w:r w:rsidR="780180A3" w:rsidRPr="76EF25DB">
        <w:rPr>
          <w:rStyle w:val="normaltextrun"/>
          <w:color w:val="000000" w:themeColor="text1"/>
          <w:szCs w:val="24"/>
        </w:rPr>
        <w:t xml:space="preserve">disabled people with their </w:t>
      </w:r>
      <w:r w:rsidR="4DF82843" w:rsidRPr="76EF25DB">
        <w:rPr>
          <w:rStyle w:val="normaltextrun"/>
          <w:color w:val="000000" w:themeColor="text1"/>
          <w:szCs w:val="24"/>
        </w:rPr>
        <w:t>disability assist</w:t>
      </w:r>
      <w:r w:rsidR="1DF49BB5" w:rsidRPr="76EF25DB">
        <w:rPr>
          <w:rStyle w:val="normaltextrun"/>
          <w:color w:val="000000" w:themeColor="text1"/>
          <w:szCs w:val="24"/>
        </w:rPr>
        <w:t xml:space="preserve"> dogs into any premises and grounds as well.</w:t>
      </w:r>
    </w:p>
    <w:p w14:paraId="09F55EA2" w14:textId="27742D43" w:rsidR="76EF25DB" w:rsidRDefault="76EF25DB" w:rsidP="76EF25DB">
      <w:pPr>
        <w:spacing w:after="0"/>
        <w:rPr>
          <w:rStyle w:val="normaltextrun"/>
          <w:color w:val="000000" w:themeColor="text1"/>
          <w:szCs w:val="24"/>
        </w:rPr>
      </w:pPr>
    </w:p>
    <w:p w14:paraId="58D6C622" w14:textId="5DC78C82" w:rsidR="00496A4F" w:rsidRDefault="7975C583" w:rsidP="76EF25DB">
      <w:pPr>
        <w:pStyle w:val="ListParagraph"/>
        <w:numPr>
          <w:ilvl w:val="0"/>
          <w:numId w:val="19"/>
        </w:numPr>
        <w:spacing w:after="0"/>
        <w:rPr>
          <w:rStyle w:val="normaltextrun"/>
          <w:rFonts w:asciiTheme="minorHAnsi" w:hAnsiTheme="minorHAnsi"/>
          <w:b/>
          <w:bCs/>
          <w:szCs w:val="24"/>
        </w:rPr>
      </w:pPr>
      <w:r w:rsidRPr="76EF25DB">
        <w:rPr>
          <w:rStyle w:val="normaltextrun"/>
          <w:rFonts w:cs="Arial"/>
          <w:b/>
          <w:bCs/>
          <w:color w:val="000000" w:themeColor="text1"/>
          <w:szCs w:val="24"/>
        </w:rPr>
        <w:t>Recommendation 2:</w:t>
      </w:r>
      <w:r w:rsidR="5143B70B" w:rsidRPr="76EF25DB">
        <w:rPr>
          <w:rStyle w:val="normaltextrun"/>
          <w:rFonts w:cs="Arial"/>
          <w:b/>
          <w:bCs/>
          <w:color w:val="000000" w:themeColor="text1"/>
          <w:szCs w:val="24"/>
        </w:rPr>
        <w:t xml:space="preserve"> </w:t>
      </w:r>
      <w:r w:rsidR="5143B70B" w:rsidRPr="76EF25DB">
        <w:rPr>
          <w:rStyle w:val="normaltextrun"/>
          <w:color w:val="000000" w:themeColor="text1"/>
          <w:szCs w:val="24"/>
        </w:rPr>
        <w:t xml:space="preserve">That if Council decides to permit </w:t>
      </w:r>
      <w:r w:rsidR="32384673" w:rsidRPr="76EF25DB">
        <w:rPr>
          <w:rStyle w:val="normaltextrun"/>
          <w:color w:val="000000" w:themeColor="text1"/>
          <w:szCs w:val="24"/>
        </w:rPr>
        <w:t xml:space="preserve">business and building owners the right to bring animals (including dogs </w:t>
      </w:r>
      <w:r w:rsidR="182D78A9" w:rsidRPr="76EF25DB">
        <w:rPr>
          <w:rStyle w:val="normaltextrun"/>
          <w:color w:val="000000" w:themeColor="text1"/>
          <w:szCs w:val="24"/>
        </w:rPr>
        <w:t>in addition to disability assist dogs)</w:t>
      </w:r>
      <w:r w:rsidR="32384673" w:rsidRPr="76EF25DB">
        <w:rPr>
          <w:rStyle w:val="normaltextrun"/>
          <w:color w:val="000000" w:themeColor="text1"/>
          <w:szCs w:val="24"/>
        </w:rPr>
        <w:t xml:space="preserve"> onto their premises</w:t>
      </w:r>
      <w:r w:rsidR="5143B70B" w:rsidRPr="76EF25DB">
        <w:rPr>
          <w:rStyle w:val="normaltextrun"/>
          <w:color w:val="000000" w:themeColor="text1"/>
          <w:szCs w:val="24"/>
        </w:rPr>
        <w:t>,</w:t>
      </w:r>
      <w:r w:rsidR="6EA3F7CB" w:rsidRPr="76EF25DB">
        <w:rPr>
          <w:rStyle w:val="normaltextrun"/>
          <w:color w:val="000000" w:themeColor="text1"/>
          <w:szCs w:val="24"/>
        </w:rPr>
        <w:t xml:space="preserve"> that</w:t>
      </w:r>
      <w:r w:rsidR="5143B70B" w:rsidRPr="76EF25DB">
        <w:rPr>
          <w:rStyle w:val="normaltextrun"/>
          <w:color w:val="000000" w:themeColor="text1"/>
          <w:szCs w:val="24"/>
        </w:rPr>
        <w:t xml:space="preserve"> the needs of people who live with allergies and other associated health conditions (particularly those triggered by being near animals) will need to be considered</w:t>
      </w:r>
      <w:r w:rsidR="48FD4B4E" w:rsidRPr="76EF25DB">
        <w:rPr>
          <w:rStyle w:val="normaltextrun"/>
          <w:color w:val="000000" w:themeColor="text1"/>
          <w:szCs w:val="24"/>
        </w:rPr>
        <w:t xml:space="preserve"> and </w:t>
      </w:r>
      <w:r w:rsidR="47B44CA6" w:rsidRPr="76EF25DB">
        <w:rPr>
          <w:rStyle w:val="normaltextrun"/>
          <w:color w:val="000000" w:themeColor="text1"/>
          <w:szCs w:val="24"/>
        </w:rPr>
        <w:t xml:space="preserve">measures </w:t>
      </w:r>
      <w:r w:rsidR="48FD4B4E" w:rsidRPr="76EF25DB">
        <w:rPr>
          <w:rStyle w:val="normaltextrun"/>
          <w:color w:val="000000" w:themeColor="text1"/>
          <w:szCs w:val="24"/>
        </w:rPr>
        <w:t>put in place</w:t>
      </w:r>
      <w:r w:rsidR="5143B70B" w:rsidRPr="76EF25DB">
        <w:rPr>
          <w:rStyle w:val="normaltextrun"/>
          <w:color w:val="000000" w:themeColor="text1"/>
          <w:szCs w:val="24"/>
        </w:rPr>
        <w:t>.</w:t>
      </w:r>
    </w:p>
    <w:p w14:paraId="0935F0E9" w14:textId="5F9A06D8" w:rsidR="00496A4F" w:rsidRDefault="00496A4F" w:rsidP="76EF25DB">
      <w:pPr>
        <w:spacing w:after="0"/>
        <w:rPr>
          <w:rStyle w:val="normaltextrun"/>
          <w:color w:val="000000" w:themeColor="text1"/>
          <w:szCs w:val="24"/>
        </w:rPr>
      </w:pPr>
    </w:p>
    <w:p w14:paraId="7709B76F" w14:textId="2B363195" w:rsidR="00496A4F" w:rsidRDefault="00496A4F" w:rsidP="76EF25DB">
      <w:pPr>
        <w:pStyle w:val="ListParagraph"/>
        <w:numPr>
          <w:ilvl w:val="0"/>
          <w:numId w:val="19"/>
        </w:numPr>
        <w:spacing w:after="0"/>
        <w:rPr>
          <w:rStyle w:val="normaltextrun"/>
          <w:b/>
          <w:bCs/>
          <w:szCs w:val="24"/>
        </w:rPr>
      </w:pPr>
      <w:r w:rsidRPr="618410D4">
        <w:rPr>
          <w:rFonts w:cs="Arial"/>
          <w:b/>
          <w:bCs/>
        </w:rPr>
        <w:t>Recommendation</w:t>
      </w:r>
      <w:r w:rsidR="24D2FB41" w:rsidRPr="618410D4">
        <w:rPr>
          <w:rFonts w:cs="Arial"/>
          <w:b/>
          <w:bCs/>
        </w:rPr>
        <w:t xml:space="preserve"> </w:t>
      </w:r>
      <w:r w:rsidR="0CBEE715" w:rsidRPr="618410D4">
        <w:rPr>
          <w:rFonts w:cs="Arial"/>
          <w:b/>
          <w:bCs/>
        </w:rPr>
        <w:t>3</w:t>
      </w:r>
      <w:r w:rsidR="24D2FB41" w:rsidRPr="618410D4">
        <w:rPr>
          <w:rFonts w:cs="Arial"/>
          <w:b/>
          <w:bCs/>
        </w:rPr>
        <w:t>:</w:t>
      </w:r>
      <w:r w:rsidR="24EF8092" w:rsidRPr="618410D4">
        <w:rPr>
          <w:rFonts w:cs="Arial"/>
          <w:b/>
          <w:bCs/>
        </w:rPr>
        <w:t xml:space="preserve"> </w:t>
      </w:r>
      <w:r w:rsidR="24EF8092" w:rsidRPr="618410D4">
        <w:rPr>
          <w:rStyle w:val="normaltextrun"/>
          <w:color w:val="000000" w:themeColor="text1"/>
          <w:szCs w:val="24"/>
        </w:rPr>
        <w:t>That this programme be developed by the Council as part of a co-design partnership with disabled people and Disabled Pe</w:t>
      </w:r>
      <w:r w:rsidR="3B2971BA" w:rsidRPr="618410D4">
        <w:rPr>
          <w:rStyle w:val="normaltextrun"/>
          <w:color w:val="000000" w:themeColor="text1"/>
          <w:szCs w:val="24"/>
        </w:rPr>
        <w:t>ople</w:t>
      </w:r>
      <w:r w:rsidR="24EF8092" w:rsidRPr="618410D4">
        <w:rPr>
          <w:rStyle w:val="normaltextrun"/>
          <w:color w:val="000000" w:themeColor="text1"/>
          <w:szCs w:val="24"/>
        </w:rPr>
        <w:t>’s Organisations (DPOs). The Council’s Accessibility Advisory Group should be involved too as should other disability organisations.</w:t>
      </w:r>
    </w:p>
    <w:p w14:paraId="542AE02F" w14:textId="70CD30E7" w:rsidR="76EF25DB" w:rsidRDefault="76EF25DB" w:rsidP="76EF25DB">
      <w:pPr>
        <w:spacing w:after="0"/>
        <w:rPr>
          <w:rStyle w:val="normaltextrun"/>
          <w:color w:val="000000" w:themeColor="text1"/>
          <w:szCs w:val="24"/>
        </w:rPr>
      </w:pPr>
    </w:p>
    <w:p w14:paraId="3252D5BC" w14:textId="77006359" w:rsidR="22394AF5" w:rsidRDefault="22394AF5" w:rsidP="76EF25DB">
      <w:pPr>
        <w:pStyle w:val="ListParagraph"/>
        <w:numPr>
          <w:ilvl w:val="0"/>
          <w:numId w:val="19"/>
        </w:numPr>
        <w:spacing w:after="0"/>
        <w:rPr>
          <w:rStyle w:val="normaltextrun"/>
        </w:rPr>
      </w:pPr>
      <w:r w:rsidRPr="76EF25DB">
        <w:rPr>
          <w:rStyle w:val="normaltextrun"/>
          <w:b/>
          <w:bCs/>
          <w:color w:val="000000" w:themeColor="text1"/>
          <w:szCs w:val="24"/>
        </w:rPr>
        <w:t xml:space="preserve">Recommendation </w:t>
      </w:r>
      <w:r w:rsidR="13418386" w:rsidRPr="76EF25DB">
        <w:rPr>
          <w:rStyle w:val="normaltextrun"/>
          <w:b/>
          <w:bCs/>
          <w:color w:val="000000" w:themeColor="text1"/>
          <w:szCs w:val="24"/>
        </w:rPr>
        <w:t>4</w:t>
      </w:r>
      <w:r w:rsidRPr="76EF25DB">
        <w:rPr>
          <w:rStyle w:val="normaltextrun"/>
          <w:b/>
          <w:bCs/>
          <w:color w:val="000000" w:themeColor="text1"/>
          <w:szCs w:val="24"/>
        </w:rPr>
        <w:t xml:space="preserve">: </w:t>
      </w:r>
      <w:r w:rsidRPr="76EF25DB">
        <w:rPr>
          <w:rStyle w:val="normaltextrun"/>
          <w:color w:val="000000" w:themeColor="text1"/>
          <w:szCs w:val="24"/>
        </w:rPr>
        <w:t>That the next rounds of consultation involve us and representatives from other DPOs in the Wellington area as listed above.</w:t>
      </w:r>
    </w:p>
    <w:p w14:paraId="21D3C23F" w14:textId="7DC7A6BA" w:rsidR="00496A4F" w:rsidRPr="00362696" w:rsidRDefault="00496A4F" w:rsidP="76EF25DB">
      <w:pPr>
        <w:spacing w:after="0"/>
        <w:rPr>
          <w:rFonts w:cs="Arial"/>
          <w:b/>
          <w:bCs/>
          <w:szCs w:val="24"/>
        </w:rPr>
      </w:pPr>
    </w:p>
    <w:p w14:paraId="4B93C600" w14:textId="77777777" w:rsidR="00F90077" w:rsidRPr="00F90077" w:rsidRDefault="00F90077" w:rsidP="003E3C38">
      <w:pPr>
        <w:rPr>
          <w:rFonts w:cs="Arial"/>
        </w:rPr>
      </w:pPr>
    </w:p>
    <w:sectPr w:rsidR="00F90077" w:rsidRPr="00F90077" w:rsidSect="00634AEC">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jo Mathers" w:date="2022-09-28T17:27:00Z" w:initials="MM">
    <w:p w14:paraId="3A544259" w14:textId="27926501" w:rsidR="76EF25DB" w:rsidRDefault="76EF25DB">
      <w:pPr>
        <w:pStyle w:val="CommentText"/>
      </w:pPr>
      <w:r>
        <w:t xml:space="preserve">I have replaced guide and service dogs throughout with disability assist dogs since this is the term used in the dog control act and I think it would be helpful to use consistent terminology throughout. </w:t>
      </w:r>
      <w:r>
        <w:rPr>
          <w:rStyle w:val="CommentReference"/>
        </w:rPr>
        <w:annotationRef/>
      </w:r>
    </w:p>
  </w:comment>
  <w:comment w:id="1" w:author="Mojo Mathers" w:date="2022-09-28T17:37:00Z" w:initials="MM">
    <w:p w14:paraId="037249A1" w14:textId="79FCB91E" w:rsidR="76EF25DB" w:rsidRDefault="76EF25DB">
      <w:pPr>
        <w:pStyle w:val="CommentText"/>
      </w:pPr>
      <w:r>
        <w:t xml:space="preserve">We need to be clear that it is disabled people with their disability assist dogs who have the rights not the disability assist dog itself. I have edited throughout.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544259" w15:done="1"/>
  <w15:commentEx w15:paraId="037249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A7FC03" w16cex:dateUtc="2022-09-28T04:27:00Z"/>
  <w16cex:commentExtensible w16cex:durableId="75E801AC" w16cex:dateUtc="2022-09-28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44259" w16cid:durableId="1DA7FC03"/>
  <w16cid:commentId w16cid:paraId="037249A1" w16cid:durableId="75E801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D25A" w14:textId="77777777" w:rsidR="00136BA7" w:rsidRDefault="00136BA7" w:rsidP="00634AEC">
      <w:pPr>
        <w:spacing w:after="0" w:line="240" w:lineRule="auto"/>
      </w:pPr>
      <w:r>
        <w:separator/>
      </w:r>
    </w:p>
  </w:endnote>
  <w:endnote w:type="continuationSeparator" w:id="0">
    <w:p w14:paraId="119CF4AD" w14:textId="77777777" w:rsidR="00136BA7" w:rsidRDefault="00136BA7" w:rsidP="00634AEC">
      <w:pPr>
        <w:spacing w:after="0" w:line="240" w:lineRule="auto"/>
      </w:pPr>
      <w:r>
        <w:continuationSeparator/>
      </w:r>
    </w:p>
  </w:endnote>
  <w:endnote w:type="continuationNotice" w:id="1">
    <w:p w14:paraId="7554E968" w14:textId="77777777" w:rsidR="00136BA7" w:rsidRDefault="0013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2337"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A262" w14:textId="77777777" w:rsidR="00136BA7" w:rsidRDefault="00136BA7" w:rsidP="00634AEC">
      <w:pPr>
        <w:spacing w:after="0" w:line="240" w:lineRule="auto"/>
      </w:pPr>
      <w:r>
        <w:separator/>
      </w:r>
    </w:p>
  </w:footnote>
  <w:footnote w:type="continuationSeparator" w:id="0">
    <w:p w14:paraId="3B93C52C" w14:textId="77777777" w:rsidR="00136BA7" w:rsidRDefault="00136BA7" w:rsidP="00634AEC">
      <w:pPr>
        <w:spacing w:after="0" w:line="240" w:lineRule="auto"/>
      </w:pPr>
      <w:r>
        <w:continuationSeparator/>
      </w:r>
    </w:p>
  </w:footnote>
  <w:footnote w:type="continuationNotice" w:id="1">
    <w:p w14:paraId="2F64DFB9" w14:textId="77777777" w:rsidR="00136BA7" w:rsidRDefault="00136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60289"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2618EE"/>
    <w:multiLevelType w:val="hybridMultilevel"/>
    <w:tmpl w:val="C82839B6"/>
    <w:lvl w:ilvl="0" w:tplc="85220666">
      <w:start w:val="1"/>
      <w:numFmt w:val="bullet"/>
      <w:lvlText w:val=""/>
      <w:lvlJc w:val="left"/>
      <w:pPr>
        <w:ind w:left="720" w:hanging="360"/>
      </w:pPr>
      <w:rPr>
        <w:rFonts w:ascii="Symbol" w:hAnsi="Symbol" w:hint="default"/>
      </w:rPr>
    </w:lvl>
    <w:lvl w:ilvl="1" w:tplc="DD964318">
      <w:start w:val="1"/>
      <w:numFmt w:val="bullet"/>
      <w:lvlText w:val="o"/>
      <w:lvlJc w:val="left"/>
      <w:pPr>
        <w:ind w:left="1440" w:hanging="360"/>
      </w:pPr>
      <w:rPr>
        <w:rFonts w:ascii="Courier New" w:hAnsi="Courier New" w:hint="default"/>
      </w:rPr>
    </w:lvl>
    <w:lvl w:ilvl="2" w:tplc="4D485B2C">
      <w:start w:val="1"/>
      <w:numFmt w:val="bullet"/>
      <w:lvlText w:val=""/>
      <w:lvlJc w:val="left"/>
      <w:pPr>
        <w:ind w:left="2160" w:hanging="360"/>
      </w:pPr>
      <w:rPr>
        <w:rFonts w:ascii="Wingdings" w:hAnsi="Wingdings" w:hint="default"/>
      </w:rPr>
    </w:lvl>
    <w:lvl w:ilvl="3" w:tplc="0F8E1374">
      <w:start w:val="1"/>
      <w:numFmt w:val="bullet"/>
      <w:lvlText w:val=""/>
      <w:lvlJc w:val="left"/>
      <w:pPr>
        <w:ind w:left="2880" w:hanging="360"/>
      </w:pPr>
      <w:rPr>
        <w:rFonts w:ascii="Symbol" w:hAnsi="Symbol" w:hint="default"/>
      </w:rPr>
    </w:lvl>
    <w:lvl w:ilvl="4" w:tplc="C45C8088">
      <w:start w:val="1"/>
      <w:numFmt w:val="bullet"/>
      <w:lvlText w:val="o"/>
      <w:lvlJc w:val="left"/>
      <w:pPr>
        <w:ind w:left="3600" w:hanging="360"/>
      </w:pPr>
      <w:rPr>
        <w:rFonts w:ascii="Courier New" w:hAnsi="Courier New" w:hint="default"/>
      </w:rPr>
    </w:lvl>
    <w:lvl w:ilvl="5" w:tplc="510A4D86">
      <w:start w:val="1"/>
      <w:numFmt w:val="bullet"/>
      <w:lvlText w:val=""/>
      <w:lvlJc w:val="left"/>
      <w:pPr>
        <w:ind w:left="4320" w:hanging="360"/>
      </w:pPr>
      <w:rPr>
        <w:rFonts w:ascii="Wingdings" w:hAnsi="Wingdings" w:hint="default"/>
      </w:rPr>
    </w:lvl>
    <w:lvl w:ilvl="6" w:tplc="8A6A7D8C">
      <w:start w:val="1"/>
      <w:numFmt w:val="bullet"/>
      <w:lvlText w:val=""/>
      <w:lvlJc w:val="left"/>
      <w:pPr>
        <w:ind w:left="5040" w:hanging="360"/>
      </w:pPr>
      <w:rPr>
        <w:rFonts w:ascii="Symbol" w:hAnsi="Symbol" w:hint="default"/>
      </w:rPr>
    </w:lvl>
    <w:lvl w:ilvl="7" w:tplc="CA8CE4CE">
      <w:start w:val="1"/>
      <w:numFmt w:val="bullet"/>
      <w:lvlText w:val="o"/>
      <w:lvlJc w:val="left"/>
      <w:pPr>
        <w:ind w:left="5760" w:hanging="360"/>
      </w:pPr>
      <w:rPr>
        <w:rFonts w:ascii="Courier New" w:hAnsi="Courier New" w:hint="default"/>
      </w:rPr>
    </w:lvl>
    <w:lvl w:ilvl="8" w:tplc="738C2570">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72C872"/>
    <w:multiLevelType w:val="hybridMultilevel"/>
    <w:tmpl w:val="19F0746E"/>
    <w:lvl w:ilvl="0" w:tplc="3C5268A0">
      <w:start w:val="1"/>
      <w:numFmt w:val="bullet"/>
      <w:lvlText w:val=""/>
      <w:lvlJc w:val="left"/>
      <w:pPr>
        <w:ind w:left="720" w:hanging="360"/>
      </w:pPr>
      <w:rPr>
        <w:rFonts w:ascii="Symbol" w:hAnsi="Symbol" w:hint="default"/>
      </w:rPr>
    </w:lvl>
    <w:lvl w:ilvl="1" w:tplc="218EB21A">
      <w:start w:val="1"/>
      <w:numFmt w:val="bullet"/>
      <w:lvlText w:val="o"/>
      <w:lvlJc w:val="left"/>
      <w:pPr>
        <w:ind w:left="1440" w:hanging="360"/>
      </w:pPr>
      <w:rPr>
        <w:rFonts w:ascii="Courier New" w:hAnsi="Courier New" w:hint="default"/>
      </w:rPr>
    </w:lvl>
    <w:lvl w:ilvl="2" w:tplc="FD3CACC2">
      <w:start w:val="1"/>
      <w:numFmt w:val="bullet"/>
      <w:lvlText w:val=""/>
      <w:lvlJc w:val="left"/>
      <w:pPr>
        <w:ind w:left="2160" w:hanging="360"/>
      </w:pPr>
      <w:rPr>
        <w:rFonts w:ascii="Wingdings" w:hAnsi="Wingdings" w:hint="default"/>
      </w:rPr>
    </w:lvl>
    <w:lvl w:ilvl="3" w:tplc="1980C464">
      <w:start w:val="1"/>
      <w:numFmt w:val="bullet"/>
      <w:lvlText w:val=""/>
      <w:lvlJc w:val="left"/>
      <w:pPr>
        <w:ind w:left="2880" w:hanging="360"/>
      </w:pPr>
      <w:rPr>
        <w:rFonts w:ascii="Symbol" w:hAnsi="Symbol" w:hint="default"/>
      </w:rPr>
    </w:lvl>
    <w:lvl w:ilvl="4" w:tplc="E2080994">
      <w:start w:val="1"/>
      <w:numFmt w:val="bullet"/>
      <w:lvlText w:val="o"/>
      <w:lvlJc w:val="left"/>
      <w:pPr>
        <w:ind w:left="3600" w:hanging="360"/>
      </w:pPr>
      <w:rPr>
        <w:rFonts w:ascii="Courier New" w:hAnsi="Courier New" w:hint="default"/>
      </w:rPr>
    </w:lvl>
    <w:lvl w:ilvl="5" w:tplc="D7F2DAD2">
      <w:start w:val="1"/>
      <w:numFmt w:val="bullet"/>
      <w:lvlText w:val=""/>
      <w:lvlJc w:val="left"/>
      <w:pPr>
        <w:ind w:left="4320" w:hanging="360"/>
      </w:pPr>
      <w:rPr>
        <w:rFonts w:ascii="Wingdings" w:hAnsi="Wingdings" w:hint="default"/>
      </w:rPr>
    </w:lvl>
    <w:lvl w:ilvl="6" w:tplc="62666960">
      <w:start w:val="1"/>
      <w:numFmt w:val="bullet"/>
      <w:lvlText w:val=""/>
      <w:lvlJc w:val="left"/>
      <w:pPr>
        <w:ind w:left="5040" w:hanging="360"/>
      </w:pPr>
      <w:rPr>
        <w:rFonts w:ascii="Symbol" w:hAnsi="Symbol" w:hint="default"/>
      </w:rPr>
    </w:lvl>
    <w:lvl w:ilvl="7" w:tplc="E5E660AC">
      <w:start w:val="1"/>
      <w:numFmt w:val="bullet"/>
      <w:lvlText w:val="o"/>
      <w:lvlJc w:val="left"/>
      <w:pPr>
        <w:ind w:left="5760" w:hanging="360"/>
      </w:pPr>
      <w:rPr>
        <w:rFonts w:ascii="Courier New" w:hAnsi="Courier New" w:hint="default"/>
      </w:rPr>
    </w:lvl>
    <w:lvl w:ilvl="8" w:tplc="278A1BBC">
      <w:start w:val="1"/>
      <w:numFmt w:val="bullet"/>
      <w:lvlText w:val=""/>
      <w:lvlJc w:val="left"/>
      <w:pPr>
        <w:ind w:left="6480" w:hanging="360"/>
      </w:pPr>
      <w:rPr>
        <w:rFonts w:ascii="Wingdings" w:hAnsi="Wingdings" w:hint="default"/>
      </w:rPr>
    </w:lvl>
  </w:abstractNum>
  <w:abstractNum w:abstractNumId="7"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C3C4207"/>
    <w:multiLevelType w:val="hybridMultilevel"/>
    <w:tmpl w:val="3ED2650A"/>
    <w:lvl w:ilvl="0" w:tplc="AA26FC40">
      <w:start w:val="1"/>
      <w:numFmt w:val="bullet"/>
      <w:lvlText w:val=""/>
      <w:lvlJc w:val="left"/>
      <w:pPr>
        <w:ind w:left="720" w:hanging="360"/>
      </w:pPr>
      <w:rPr>
        <w:rFonts w:ascii="Symbol" w:hAnsi="Symbol" w:hint="default"/>
      </w:rPr>
    </w:lvl>
    <w:lvl w:ilvl="1" w:tplc="CE181796">
      <w:start w:val="1"/>
      <w:numFmt w:val="bullet"/>
      <w:lvlText w:val="o"/>
      <w:lvlJc w:val="left"/>
      <w:pPr>
        <w:ind w:left="1440" w:hanging="360"/>
      </w:pPr>
      <w:rPr>
        <w:rFonts w:ascii="Courier New" w:hAnsi="Courier New" w:hint="default"/>
      </w:rPr>
    </w:lvl>
    <w:lvl w:ilvl="2" w:tplc="3A4A9402">
      <w:start w:val="1"/>
      <w:numFmt w:val="bullet"/>
      <w:lvlText w:val=""/>
      <w:lvlJc w:val="left"/>
      <w:pPr>
        <w:ind w:left="2160" w:hanging="360"/>
      </w:pPr>
      <w:rPr>
        <w:rFonts w:ascii="Wingdings" w:hAnsi="Wingdings" w:hint="default"/>
      </w:rPr>
    </w:lvl>
    <w:lvl w:ilvl="3" w:tplc="81FABFC6">
      <w:start w:val="1"/>
      <w:numFmt w:val="bullet"/>
      <w:lvlText w:val=""/>
      <w:lvlJc w:val="left"/>
      <w:pPr>
        <w:ind w:left="2880" w:hanging="360"/>
      </w:pPr>
      <w:rPr>
        <w:rFonts w:ascii="Symbol" w:hAnsi="Symbol" w:hint="default"/>
      </w:rPr>
    </w:lvl>
    <w:lvl w:ilvl="4" w:tplc="A6221A7A">
      <w:start w:val="1"/>
      <w:numFmt w:val="bullet"/>
      <w:lvlText w:val="o"/>
      <w:lvlJc w:val="left"/>
      <w:pPr>
        <w:ind w:left="3600" w:hanging="360"/>
      </w:pPr>
      <w:rPr>
        <w:rFonts w:ascii="Courier New" w:hAnsi="Courier New" w:hint="default"/>
      </w:rPr>
    </w:lvl>
    <w:lvl w:ilvl="5" w:tplc="17522454">
      <w:start w:val="1"/>
      <w:numFmt w:val="bullet"/>
      <w:lvlText w:val=""/>
      <w:lvlJc w:val="left"/>
      <w:pPr>
        <w:ind w:left="4320" w:hanging="360"/>
      </w:pPr>
      <w:rPr>
        <w:rFonts w:ascii="Wingdings" w:hAnsi="Wingdings" w:hint="default"/>
      </w:rPr>
    </w:lvl>
    <w:lvl w:ilvl="6" w:tplc="3566DAFA">
      <w:start w:val="1"/>
      <w:numFmt w:val="bullet"/>
      <w:lvlText w:val=""/>
      <w:lvlJc w:val="left"/>
      <w:pPr>
        <w:ind w:left="5040" w:hanging="360"/>
      </w:pPr>
      <w:rPr>
        <w:rFonts w:ascii="Symbol" w:hAnsi="Symbol" w:hint="default"/>
      </w:rPr>
    </w:lvl>
    <w:lvl w:ilvl="7" w:tplc="35DCC0BC">
      <w:start w:val="1"/>
      <w:numFmt w:val="bullet"/>
      <w:lvlText w:val="o"/>
      <w:lvlJc w:val="left"/>
      <w:pPr>
        <w:ind w:left="5760" w:hanging="360"/>
      </w:pPr>
      <w:rPr>
        <w:rFonts w:ascii="Courier New" w:hAnsi="Courier New" w:hint="default"/>
      </w:rPr>
    </w:lvl>
    <w:lvl w:ilvl="8" w:tplc="841EE0F6">
      <w:start w:val="1"/>
      <w:numFmt w:val="bullet"/>
      <w:lvlText w:val=""/>
      <w:lvlJc w:val="left"/>
      <w:pPr>
        <w:ind w:left="6480" w:hanging="360"/>
      </w:pPr>
      <w:rPr>
        <w:rFonts w:ascii="Wingdings" w:hAnsi="Wingdings" w:hint="default"/>
      </w:rPr>
    </w:lvl>
  </w:abstractNum>
  <w:abstractNum w:abstractNumId="1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79226464">
    <w:abstractNumId w:val="3"/>
  </w:num>
  <w:num w:numId="2" w16cid:durableId="1610774204">
    <w:abstractNumId w:val="6"/>
  </w:num>
  <w:num w:numId="3" w16cid:durableId="764497922">
    <w:abstractNumId w:val="17"/>
  </w:num>
  <w:num w:numId="4" w16cid:durableId="1656757962">
    <w:abstractNumId w:val="1"/>
  </w:num>
  <w:num w:numId="5" w16cid:durableId="1171144374">
    <w:abstractNumId w:val="8"/>
  </w:num>
  <w:num w:numId="6" w16cid:durableId="1426805703">
    <w:abstractNumId w:val="10"/>
  </w:num>
  <w:num w:numId="7" w16cid:durableId="59254097">
    <w:abstractNumId w:val="2"/>
  </w:num>
  <w:num w:numId="8" w16cid:durableId="1441729030">
    <w:abstractNumId w:val="18"/>
  </w:num>
  <w:num w:numId="9" w16cid:durableId="5177819">
    <w:abstractNumId w:val="4"/>
  </w:num>
  <w:num w:numId="10" w16cid:durableId="450174864">
    <w:abstractNumId w:val="12"/>
  </w:num>
  <w:num w:numId="11" w16cid:durableId="1973561893">
    <w:abstractNumId w:val="13"/>
  </w:num>
  <w:num w:numId="12" w16cid:durableId="1587567856">
    <w:abstractNumId w:val="11"/>
  </w:num>
  <w:num w:numId="13" w16cid:durableId="1868595034">
    <w:abstractNumId w:val="16"/>
  </w:num>
  <w:num w:numId="14" w16cid:durableId="1854569592">
    <w:abstractNumId w:val="15"/>
  </w:num>
  <w:num w:numId="15" w16cid:durableId="585264062">
    <w:abstractNumId w:val="0"/>
  </w:num>
  <w:num w:numId="16" w16cid:durableId="1168250095">
    <w:abstractNumId w:val="14"/>
  </w:num>
  <w:num w:numId="17" w16cid:durableId="521404635">
    <w:abstractNumId w:val="9"/>
  </w:num>
  <w:num w:numId="18" w16cid:durableId="1731613462">
    <w:abstractNumId w:val="7"/>
  </w:num>
  <w:num w:numId="19" w16cid:durableId="14861256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jo Mathers">
    <w15:presenceInfo w15:providerId="AD" w15:userId="S::mojo.mathers@dpa.org.nz::b8999f83-490e-4248-88f0-f29a7ccd6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533B3"/>
    <w:rsid w:val="00087193"/>
    <w:rsid w:val="000A1391"/>
    <w:rsid w:val="000A33E1"/>
    <w:rsid w:val="000B1D28"/>
    <w:rsid w:val="000C2A3A"/>
    <w:rsid w:val="000C2C68"/>
    <w:rsid w:val="000D2167"/>
    <w:rsid w:val="000F41C5"/>
    <w:rsid w:val="00107484"/>
    <w:rsid w:val="00133092"/>
    <w:rsid w:val="00136BA7"/>
    <w:rsid w:val="001507EC"/>
    <w:rsid w:val="0016572E"/>
    <w:rsid w:val="001718F7"/>
    <w:rsid w:val="00193F86"/>
    <w:rsid w:val="0019543F"/>
    <w:rsid w:val="001A3927"/>
    <w:rsid w:val="001A63C9"/>
    <w:rsid w:val="001B734D"/>
    <w:rsid w:val="001C0434"/>
    <w:rsid w:val="001D23FD"/>
    <w:rsid w:val="001D29F1"/>
    <w:rsid w:val="001E1F37"/>
    <w:rsid w:val="001E4943"/>
    <w:rsid w:val="00213391"/>
    <w:rsid w:val="00252A79"/>
    <w:rsid w:val="00255576"/>
    <w:rsid w:val="002620B5"/>
    <w:rsid w:val="00267961"/>
    <w:rsid w:val="002A407C"/>
    <w:rsid w:val="002A485E"/>
    <w:rsid w:val="002A624A"/>
    <w:rsid w:val="002B0D02"/>
    <w:rsid w:val="002C0869"/>
    <w:rsid w:val="002C6042"/>
    <w:rsid w:val="002E0071"/>
    <w:rsid w:val="003578C5"/>
    <w:rsid w:val="00362696"/>
    <w:rsid w:val="00371DAA"/>
    <w:rsid w:val="00373682"/>
    <w:rsid w:val="00376117"/>
    <w:rsid w:val="0039004F"/>
    <w:rsid w:val="003B0C58"/>
    <w:rsid w:val="003B154D"/>
    <w:rsid w:val="003B3DF5"/>
    <w:rsid w:val="003B57A0"/>
    <w:rsid w:val="003B652B"/>
    <w:rsid w:val="003C0749"/>
    <w:rsid w:val="003E3C38"/>
    <w:rsid w:val="003F2334"/>
    <w:rsid w:val="0041076C"/>
    <w:rsid w:val="00412627"/>
    <w:rsid w:val="00422A0D"/>
    <w:rsid w:val="004600A7"/>
    <w:rsid w:val="00480DBA"/>
    <w:rsid w:val="00496A4F"/>
    <w:rsid w:val="004A0B5F"/>
    <w:rsid w:val="004A5569"/>
    <w:rsid w:val="004B588A"/>
    <w:rsid w:val="004D53A5"/>
    <w:rsid w:val="005174CE"/>
    <w:rsid w:val="005244AE"/>
    <w:rsid w:val="005255B7"/>
    <w:rsid w:val="00534749"/>
    <w:rsid w:val="00547874"/>
    <w:rsid w:val="00562E74"/>
    <w:rsid w:val="005845DA"/>
    <w:rsid w:val="00586EE7"/>
    <w:rsid w:val="00587C7D"/>
    <w:rsid w:val="005C2088"/>
    <w:rsid w:val="005E095C"/>
    <w:rsid w:val="00612023"/>
    <w:rsid w:val="00617B71"/>
    <w:rsid w:val="00626DE9"/>
    <w:rsid w:val="00634AEC"/>
    <w:rsid w:val="00635912"/>
    <w:rsid w:val="0065604C"/>
    <w:rsid w:val="00670B18"/>
    <w:rsid w:val="006B5018"/>
    <w:rsid w:val="006C43A4"/>
    <w:rsid w:val="006D416F"/>
    <w:rsid w:val="006E413E"/>
    <w:rsid w:val="00700885"/>
    <w:rsid w:val="007247B9"/>
    <w:rsid w:val="00760684"/>
    <w:rsid w:val="00771A3C"/>
    <w:rsid w:val="00775532"/>
    <w:rsid w:val="007800D4"/>
    <w:rsid w:val="00795598"/>
    <w:rsid w:val="007A5D60"/>
    <w:rsid w:val="007B4A88"/>
    <w:rsid w:val="007B5994"/>
    <w:rsid w:val="007C55AE"/>
    <w:rsid w:val="007F7C96"/>
    <w:rsid w:val="00832EF2"/>
    <w:rsid w:val="008443CB"/>
    <w:rsid w:val="00851ABD"/>
    <w:rsid w:val="008807C7"/>
    <w:rsid w:val="008C3BEF"/>
    <w:rsid w:val="008E27E2"/>
    <w:rsid w:val="008E541D"/>
    <w:rsid w:val="00902171"/>
    <w:rsid w:val="009140EA"/>
    <w:rsid w:val="00921D00"/>
    <w:rsid w:val="009514A6"/>
    <w:rsid w:val="00953608"/>
    <w:rsid w:val="00967093"/>
    <w:rsid w:val="00980ACE"/>
    <w:rsid w:val="0098203B"/>
    <w:rsid w:val="009923BC"/>
    <w:rsid w:val="009A1612"/>
    <w:rsid w:val="009B6EE7"/>
    <w:rsid w:val="009C25EE"/>
    <w:rsid w:val="009F43CD"/>
    <w:rsid w:val="00A12510"/>
    <w:rsid w:val="00A15F64"/>
    <w:rsid w:val="00A2709C"/>
    <w:rsid w:val="00A272AB"/>
    <w:rsid w:val="00A378EA"/>
    <w:rsid w:val="00A56F67"/>
    <w:rsid w:val="00A571FD"/>
    <w:rsid w:val="00A67D69"/>
    <w:rsid w:val="00A76CE2"/>
    <w:rsid w:val="00A77DD5"/>
    <w:rsid w:val="00AA4290"/>
    <w:rsid w:val="00AA7CBB"/>
    <w:rsid w:val="00AF09E4"/>
    <w:rsid w:val="00B00392"/>
    <w:rsid w:val="00B7383C"/>
    <w:rsid w:val="00B819EB"/>
    <w:rsid w:val="00B850AC"/>
    <w:rsid w:val="00B9746B"/>
    <w:rsid w:val="00BB1014"/>
    <w:rsid w:val="00BF7175"/>
    <w:rsid w:val="00C23CCD"/>
    <w:rsid w:val="00C3131E"/>
    <w:rsid w:val="00C40003"/>
    <w:rsid w:val="00C473F0"/>
    <w:rsid w:val="00C5373A"/>
    <w:rsid w:val="00C92B04"/>
    <w:rsid w:val="00CD1230"/>
    <w:rsid w:val="00CD4578"/>
    <w:rsid w:val="00D0678F"/>
    <w:rsid w:val="00D11BCC"/>
    <w:rsid w:val="00D2076D"/>
    <w:rsid w:val="00D230E4"/>
    <w:rsid w:val="00D26396"/>
    <w:rsid w:val="00D44635"/>
    <w:rsid w:val="00D451C5"/>
    <w:rsid w:val="00D452A4"/>
    <w:rsid w:val="00D6214D"/>
    <w:rsid w:val="00D932A0"/>
    <w:rsid w:val="00DC5D37"/>
    <w:rsid w:val="00DE0F54"/>
    <w:rsid w:val="00E01BE4"/>
    <w:rsid w:val="00E0554B"/>
    <w:rsid w:val="00E13065"/>
    <w:rsid w:val="00E20BE4"/>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0FE0126"/>
    <w:rsid w:val="01078B6C"/>
    <w:rsid w:val="02BF7A24"/>
    <w:rsid w:val="030A486C"/>
    <w:rsid w:val="03226695"/>
    <w:rsid w:val="03E05057"/>
    <w:rsid w:val="04204907"/>
    <w:rsid w:val="045AFABA"/>
    <w:rsid w:val="04E256CA"/>
    <w:rsid w:val="05E91C19"/>
    <w:rsid w:val="0613420E"/>
    <w:rsid w:val="070FA104"/>
    <w:rsid w:val="07929B7C"/>
    <w:rsid w:val="08150FB8"/>
    <w:rsid w:val="084841DE"/>
    <w:rsid w:val="0895DDCA"/>
    <w:rsid w:val="08A57C68"/>
    <w:rsid w:val="08C0D8C1"/>
    <w:rsid w:val="08ECACAE"/>
    <w:rsid w:val="092E6BDD"/>
    <w:rsid w:val="093E5FC0"/>
    <w:rsid w:val="0ACA3C3E"/>
    <w:rsid w:val="0B5BB205"/>
    <w:rsid w:val="0BD239DF"/>
    <w:rsid w:val="0BED68D5"/>
    <w:rsid w:val="0C660C9F"/>
    <w:rsid w:val="0CBEE715"/>
    <w:rsid w:val="0CCA70B3"/>
    <w:rsid w:val="0D495EA8"/>
    <w:rsid w:val="0D5A1F5D"/>
    <w:rsid w:val="0DB564A5"/>
    <w:rsid w:val="0DC192BA"/>
    <w:rsid w:val="0ECC06AC"/>
    <w:rsid w:val="0F64D181"/>
    <w:rsid w:val="0F6602CC"/>
    <w:rsid w:val="1100A1E2"/>
    <w:rsid w:val="11B40F4F"/>
    <w:rsid w:val="12BD00BF"/>
    <w:rsid w:val="13418386"/>
    <w:rsid w:val="137D0EA4"/>
    <w:rsid w:val="155470D0"/>
    <w:rsid w:val="16152C36"/>
    <w:rsid w:val="17871385"/>
    <w:rsid w:val="182D78A9"/>
    <w:rsid w:val="188ED337"/>
    <w:rsid w:val="18C47073"/>
    <w:rsid w:val="1967E77C"/>
    <w:rsid w:val="1AAA5015"/>
    <w:rsid w:val="1AD9B0AF"/>
    <w:rsid w:val="1AF4CF9F"/>
    <w:rsid w:val="1BBAFA9E"/>
    <w:rsid w:val="1BD422FB"/>
    <w:rsid w:val="1CC9BDB9"/>
    <w:rsid w:val="1CCD9654"/>
    <w:rsid w:val="1DF49BB5"/>
    <w:rsid w:val="1E4B6A99"/>
    <w:rsid w:val="1E56074D"/>
    <w:rsid w:val="1ECC7D34"/>
    <w:rsid w:val="1EF84BC6"/>
    <w:rsid w:val="1F6E1092"/>
    <w:rsid w:val="22394AF5"/>
    <w:rsid w:val="2386C5FA"/>
    <w:rsid w:val="244FE94B"/>
    <w:rsid w:val="246B4E70"/>
    <w:rsid w:val="24D2FB41"/>
    <w:rsid w:val="24EF8092"/>
    <w:rsid w:val="267ADC82"/>
    <w:rsid w:val="2706BF3F"/>
    <w:rsid w:val="2826F29F"/>
    <w:rsid w:val="28B5A5DA"/>
    <w:rsid w:val="28FD003F"/>
    <w:rsid w:val="295309CF"/>
    <w:rsid w:val="29AE22B0"/>
    <w:rsid w:val="29F8EBF0"/>
    <w:rsid w:val="2A4450AC"/>
    <w:rsid w:val="2A9B6460"/>
    <w:rsid w:val="2BA4862C"/>
    <w:rsid w:val="2BCB5CEC"/>
    <w:rsid w:val="2BE25E23"/>
    <w:rsid w:val="2C34A101"/>
    <w:rsid w:val="2CABB8FE"/>
    <w:rsid w:val="2D7A8CB5"/>
    <w:rsid w:val="2E5214DD"/>
    <w:rsid w:val="30AC6835"/>
    <w:rsid w:val="30B22D77"/>
    <w:rsid w:val="322FABED"/>
    <w:rsid w:val="32384673"/>
    <w:rsid w:val="355654ED"/>
    <w:rsid w:val="359B0488"/>
    <w:rsid w:val="35F8F106"/>
    <w:rsid w:val="370D21B6"/>
    <w:rsid w:val="370E0F93"/>
    <w:rsid w:val="371ADF7A"/>
    <w:rsid w:val="37E5E841"/>
    <w:rsid w:val="381F145E"/>
    <w:rsid w:val="38523A12"/>
    <w:rsid w:val="3B1DF8C8"/>
    <w:rsid w:val="3B1E709F"/>
    <w:rsid w:val="3B2971BA"/>
    <w:rsid w:val="3BD59E7B"/>
    <w:rsid w:val="3BE180B6"/>
    <w:rsid w:val="3C254DD5"/>
    <w:rsid w:val="3D03D4C2"/>
    <w:rsid w:val="3D20A597"/>
    <w:rsid w:val="3D3DD314"/>
    <w:rsid w:val="3D3E87BE"/>
    <w:rsid w:val="3D921F03"/>
    <w:rsid w:val="3E967000"/>
    <w:rsid w:val="3E9AF8BE"/>
    <w:rsid w:val="3FCD33B6"/>
    <w:rsid w:val="40E265B1"/>
    <w:rsid w:val="41E51DE0"/>
    <w:rsid w:val="44DA8C99"/>
    <w:rsid w:val="450EE6A7"/>
    <w:rsid w:val="45332A17"/>
    <w:rsid w:val="47B44CA6"/>
    <w:rsid w:val="48078AE7"/>
    <w:rsid w:val="4877E8D9"/>
    <w:rsid w:val="48FD4B4E"/>
    <w:rsid w:val="4997DC6C"/>
    <w:rsid w:val="4B34A8D3"/>
    <w:rsid w:val="4B49CE1D"/>
    <w:rsid w:val="4B64FFCE"/>
    <w:rsid w:val="4BDC9085"/>
    <w:rsid w:val="4C4B592F"/>
    <w:rsid w:val="4D228A21"/>
    <w:rsid w:val="4DF82843"/>
    <w:rsid w:val="4E9CA090"/>
    <w:rsid w:val="4E9D106E"/>
    <w:rsid w:val="4EA8F544"/>
    <w:rsid w:val="4F57233F"/>
    <w:rsid w:val="50071E33"/>
    <w:rsid w:val="50A75524"/>
    <w:rsid w:val="50CD8804"/>
    <w:rsid w:val="5143B70B"/>
    <w:rsid w:val="514551FD"/>
    <w:rsid w:val="51D44152"/>
    <w:rsid w:val="523AB646"/>
    <w:rsid w:val="524A31D2"/>
    <w:rsid w:val="5284AC24"/>
    <w:rsid w:val="530FE913"/>
    <w:rsid w:val="533EBEF5"/>
    <w:rsid w:val="536B57D0"/>
    <w:rsid w:val="53B2B235"/>
    <w:rsid w:val="54ABB974"/>
    <w:rsid w:val="54DA8F56"/>
    <w:rsid w:val="55AF52B2"/>
    <w:rsid w:val="55ED78BC"/>
    <w:rsid w:val="5613C05E"/>
    <w:rsid w:val="577F7402"/>
    <w:rsid w:val="58097862"/>
    <w:rsid w:val="59F90F86"/>
    <w:rsid w:val="5B0A36C0"/>
    <w:rsid w:val="5B3895C0"/>
    <w:rsid w:val="5C405572"/>
    <w:rsid w:val="5C4916C5"/>
    <w:rsid w:val="5E6B0AE4"/>
    <w:rsid w:val="5EAE0A77"/>
    <w:rsid w:val="5F916DCF"/>
    <w:rsid w:val="6027034B"/>
    <w:rsid w:val="6030B27B"/>
    <w:rsid w:val="6073DE77"/>
    <w:rsid w:val="618410D4"/>
    <w:rsid w:val="618EAEE7"/>
    <w:rsid w:val="61A7D744"/>
    <w:rsid w:val="61AA992C"/>
    <w:rsid w:val="625D6D72"/>
    <w:rsid w:val="639465C3"/>
    <w:rsid w:val="64BC21BD"/>
    <w:rsid w:val="652A6342"/>
    <w:rsid w:val="65B1B34C"/>
    <w:rsid w:val="667E0A4F"/>
    <w:rsid w:val="67FEE5C9"/>
    <w:rsid w:val="67FEF7BC"/>
    <w:rsid w:val="681718C8"/>
    <w:rsid w:val="682BD9BD"/>
    <w:rsid w:val="686C8284"/>
    <w:rsid w:val="6915437C"/>
    <w:rsid w:val="6A2BEF22"/>
    <w:rsid w:val="6A9EBED9"/>
    <w:rsid w:val="6C6BE1F8"/>
    <w:rsid w:val="6CC4E900"/>
    <w:rsid w:val="6D069F88"/>
    <w:rsid w:val="6EA3F7CB"/>
    <w:rsid w:val="6FAC144F"/>
    <w:rsid w:val="6FF9B7C0"/>
    <w:rsid w:val="702A3F48"/>
    <w:rsid w:val="70961E30"/>
    <w:rsid w:val="72144426"/>
    <w:rsid w:val="72581A95"/>
    <w:rsid w:val="729895A4"/>
    <w:rsid w:val="732AF305"/>
    <w:rsid w:val="74CD30DA"/>
    <w:rsid w:val="75698F53"/>
    <w:rsid w:val="75D21B59"/>
    <w:rsid w:val="75EC20AB"/>
    <w:rsid w:val="763C3C63"/>
    <w:rsid w:val="76EF25DB"/>
    <w:rsid w:val="77662FD0"/>
    <w:rsid w:val="780180A3"/>
    <w:rsid w:val="7847C0F6"/>
    <w:rsid w:val="7907D728"/>
    <w:rsid w:val="7923C16D"/>
    <w:rsid w:val="7975C583"/>
    <w:rsid w:val="79FBB584"/>
    <w:rsid w:val="7AEE22E7"/>
    <w:rsid w:val="7B8EEB5F"/>
    <w:rsid w:val="7BD3C3E2"/>
    <w:rsid w:val="7C4239D2"/>
    <w:rsid w:val="7C7CECCE"/>
    <w:rsid w:val="7C8D0E73"/>
    <w:rsid w:val="7CAB7DE7"/>
    <w:rsid w:val="7D88C599"/>
    <w:rsid w:val="7DDB484B"/>
    <w:rsid w:val="7E6342D1"/>
    <w:rsid w:val="7E7F8924"/>
    <w:rsid w:val="7E8C389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17C57584-8B2E-4E5C-AC53-1D9C2C6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7"/>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odi.govt.nz/guidance-and-resources/disabled-peoples-organisations/"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internationaldisabilityalliance.org/"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hyperlink" Target="https://pacificdisability.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dpi.or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hyperlink" Target="https://www.dpa.org.nz/mahitika/mahi-tika-equity-in-employmen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2.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3.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E930A985-A65A-408F-99D4-A617D1297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2023-10-06T04:54:00Z</dcterms:created>
  <dcterms:modified xsi:type="dcterms:W3CDTF">2023-10-06T04:54:00Z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