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72DABBAC">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795186C9"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43EC8421" w:rsidR="00FA5DE7" w:rsidRPr="00FA5DE7" w:rsidRDefault="6107736D" w:rsidP="6560394B">
      <w:pPr>
        <w:spacing w:line="360" w:lineRule="auto"/>
      </w:pPr>
      <w:r>
        <w:t>August</w:t>
      </w:r>
      <w:r w:rsidR="00EF72A7">
        <w:t xml:space="preserve"> 2023</w:t>
      </w:r>
    </w:p>
    <w:p w14:paraId="592A93E5" w14:textId="77777777" w:rsidR="00FA5DE7" w:rsidRPr="00FA5DE7" w:rsidRDefault="00FA5DE7" w:rsidP="003A2E54">
      <w:pPr>
        <w:spacing w:line="360" w:lineRule="auto"/>
        <w:rPr>
          <w:szCs w:val="24"/>
        </w:rPr>
      </w:pPr>
    </w:p>
    <w:p w14:paraId="2F62465D" w14:textId="25705D3F" w:rsidR="004757BD" w:rsidRPr="00FA5DE7" w:rsidRDefault="00FA5DE7" w:rsidP="003A2E54">
      <w:pPr>
        <w:spacing w:line="360" w:lineRule="auto"/>
        <w:rPr>
          <w:szCs w:val="24"/>
        </w:rPr>
      </w:pPr>
      <w:r w:rsidRPr="00FA5DE7">
        <w:rPr>
          <w:szCs w:val="24"/>
        </w:rPr>
        <w:t xml:space="preserve">To </w:t>
      </w:r>
      <w:r w:rsidR="00166A8A">
        <w:rPr>
          <w:szCs w:val="24"/>
        </w:rPr>
        <w:t>Wellington City Council</w:t>
      </w:r>
    </w:p>
    <w:p w14:paraId="41E6D60F" w14:textId="6BBE6D32" w:rsidR="00FA5DE7" w:rsidRPr="00FA5DE7" w:rsidRDefault="00FA5DE7" w:rsidP="003A2E54">
      <w:pPr>
        <w:spacing w:line="360" w:lineRule="auto"/>
      </w:pPr>
      <w:r w:rsidRPr="00FA5DE7">
        <w:t>Please find attached DPA’s submis</w:t>
      </w:r>
      <w:r w:rsidR="00350BA4">
        <w:t>sion on</w:t>
      </w:r>
      <w:r w:rsidR="001A71DF" w:rsidRPr="001A71DF">
        <w:rPr>
          <w:szCs w:val="24"/>
        </w:rPr>
        <w:t xml:space="preserve"> </w:t>
      </w:r>
      <w:r w:rsidR="001A71DF">
        <w:rPr>
          <w:szCs w:val="24"/>
        </w:rPr>
        <w:t xml:space="preserve">Te Awe </w:t>
      </w:r>
      <w:proofErr w:type="spellStart"/>
      <w:r w:rsidR="001A71DF">
        <w:rPr>
          <w:szCs w:val="24"/>
        </w:rPr>
        <w:t>Māpara</w:t>
      </w:r>
      <w:proofErr w:type="spellEnd"/>
      <w:r w:rsidR="001A71DF">
        <w:rPr>
          <w:szCs w:val="24"/>
        </w:rPr>
        <w:t xml:space="preserve"> – Draft Wellington Community Facilities Plan</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CFB16A3" w14:textId="7AA50389" w:rsidR="00EF72A7" w:rsidRPr="00EF72A7" w:rsidRDefault="00131847" w:rsidP="00EF72A7">
      <w:pPr>
        <w:spacing w:after="0" w:line="360" w:lineRule="auto"/>
        <w:textAlignment w:val="baseline"/>
        <w:rPr>
          <w:rFonts w:ascii="Segoe UI" w:eastAsia="Times New Roman" w:hAnsi="Segoe UI" w:cs="Segoe UI"/>
          <w:szCs w:val="24"/>
          <w:lang w:eastAsia="en-NZ"/>
        </w:rPr>
      </w:pPr>
      <w:proofErr w:type="spellStart"/>
      <w:r>
        <w:rPr>
          <w:rStyle w:val="normaltextrun"/>
          <w:rFonts w:cs="Arial"/>
          <w:color w:val="000000"/>
          <w:shd w:val="clear" w:color="auto" w:fill="FFFFFF"/>
          <w:lang w:val="en-AU"/>
        </w:rPr>
        <w:t>Kaituhotuho</w:t>
      </w:r>
      <w:proofErr w:type="spellEnd"/>
      <w:r>
        <w:rPr>
          <w:rStyle w:val="normaltextrun"/>
          <w:rFonts w:cs="Arial"/>
          <w:color w:val="000000"/>
          <w:shd w:val="clear" w:color="auto" w:fill="FFFFFF"/>
          <w:lang w:val="en-AU"/>
        </w:rPr>
        <w:t xml:space="preserve"> Kaupapa Here ā Rohe</w:t>
      </w:r>
      <w:r>
        <w:rPr>
          <w:rStyle w:val="normaltextrun"/>
          <w:rFonts w:cs="Arial"/>
          <w:color w:val="000000"/>
          <w:shd w:val="clear" w:color="auto" w:fill="FFFFFF"/>
        </w:rPr>
        <w:t xml:space="preserve"> -</w:t>
      </w:r>
      <w:r>
        <w:rPr>
          <w:rStyle w:val="eop"/>
          <w:rFonts w:cs="Arial"/>
          <w:color w:val="000000"/>
          <w:shd w:val="clear" w:color="auto" w:fill="FFFFFF"/>
        </w:rPr>
        <w:t> </w:t>
      </w:r>
      <w:r w:rsidR="00EF72A7" w:rsidRPr="00EF72A7">
        <w:rPr>
          <w:rFonts w:eastAsia="Times New Roman" w:cs="Arial"/>
          <w:szCs w:val="24"/>
          <w:lang w:eastAsia="en-NZ"/>
        </w:rPr>
        <w:t>Regional Policy Advisor (Local Government) </w:t>
      </w:r>
    </w:p>
    <w:p w14:paraId="77A06678" w14:textId="77777777" w:rsidR="00EF72A7" w:rsidRPr="00EF72A7" w:rsidRDefault="008C003B"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38F2924D"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1C701C25"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5CF0B87E" w14:textId="4CE37561"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UN Convention on the Rights of Persons with Disabilities  </w:t>
      </w:r>
    </w:p>
    <w:p w14:paraId="19E2A4C6"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lastRenderedPageBreak/>
        <w:t>DPA was influential in creating the United Nations Convention on the Rights of Persons with Disabilities (UNCRPD),</w:t>
      </w:r>
      <w:r w:rsidRPr="00522D09">
        <w:rPr>
          <w:rFonts w:eastAsia="Times New Roman" w:cs="Arial"/>
          <w:sz w:val="19"/>
          <w:szCs w:val="19"/>
          <w:vertAlign w:val="superscript"/>
          <w:lang w:eastAsia="en-NZ"/>
        </w:rPr>
        <w:t>1</w:t>
      </w:r>
      <w:r w:rsidRPr="00522D09">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  </w:t>
      </w:r>
    </w:p>
    <w:p w14:paraId="2F61B55C" w14:textId="77777777" w:rsidR="00522D09" w:rsidRPr="00522D09" w:rsidRDefault="00522D09" w:rsidP="00522D09">
      <w:pPr>
        <w:pStyle w:val="ListParagraph"/>
        <w:spacing w:after="0" w:line="360" w:lineRule="auto"/>
        <w:textAlignment w:val="baseline"/>
        <w:rPr>
          <w:rFonts w:ascii="Segoe UI" w:eastAsia="Times New Roman" w:hAnsi="Segoe UI" w:cs="Segoe UI"/>
          <w:sz w:val="18"/>
          <w:szCs w:val="18"/>
          <w:lang w:eastAsia="en-NZ"/>
        </w:rPr>
      </w:pPr>
    </w:p>
    <w:p w14:paraId="26D80218" w14:textId="77777777"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3 – General principles </w:t>
      </w:r>
    </w:p>
    <w:p w14:paraId="47D5151B" w14:textId="77777777"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9 – Accessibility  </w:t>
      </w:r>
    </w:p>
    <w:p w14:paraId="54978419" w14:textId="77777777"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 xml:space="preserve">Article 19 – Living independently and being included in the </w:t>
      </w:r>
      <w:proofErr w:type="gramStart"/>
      <w:r w:rsidRPr="00522D09">
        <w:rPr>
          <w:rFonts w:eastAsia="Times New Roman" w:cs="Arial"/>
          <w:b/>
          <w:bCs/>
          <w:color w:val="002060"/>
          <w:sz w:val="28"/>
          <w:szCs w:val="28"/>
          <w:lang w:eastAsia="en-NZ"/>
        </w:rPr>
        <w:t>community</w:t>
      </w:r>
      <w:proofErr w:type="gramEnd"/>
      <w:r w:rsidRPr="00522D09">
        <w:rPr>
          <w:rFonts w:eastAsia="Times New Roman" w:cs="Arial"/>
          <w:b/>
          <w:bCs/>
          <w:color w:val="002060"/>
          <w:sz w:val="28"/>
          <w:szCs w:val="28"/>
          <w:lang w:eastAsia="en-NZ"/>
        </w:rPr>
        <w:t>  </w:t>
      </w:r>
    </w:p>
    <w:p w14:paraId="53B3A45F" w14:textId="5F48D4B9" w:rsidR="00522D09" w:rsidRPr="00522D09" w:rsidRDefault="00522D09" w:rsidP="00522D09">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70A9C83C">
        <w:rPr>
          <w:rFonts w:eastAsia="Times New Roman" w:cs="Arial"/>
          <w:b/>
          <w:bCs/>
          <w:color w:val="002060"/>
          <w:sz w:val="28"/>
          <w:szCs w:val="28"/>
          <w:lang w:eastAsia="en-NZ"/>
        </w:rPr>
        <w:t xml:space="preserve">Article </w:t>
      </w:r>
      <w:r w:rsidR="15E30924" w:rsidRPr="70A9C83C">
        <w:rPr>
          <w:rFonts w:eastAsia="Times New Roman" w:cs="Arial"/>
          <w:b/>
          <w:bCs/>
          <w:color w:val="002060"/>
          <w:sz w:val="28"/>
          <w:szCs w:val="28"/>
          <w:lang w:eastAsia="en-NZ"/>
        </w:rPr>
        <w:t>30 – Participation in cultural life, recreation, leisure and sport</w:t>
      </w:r>
      <w:r w:rsidRPr="70A9C83C">
        <w:rPr>
          <w:rFonts w:eastAsia="Times New Roman" w:cs="Arial"/>
          <w:b/>
          <w:bCs/>
          <w:color w:val="002060"/>
          <w:sz w:val="28"/>
          <w:szCs w:val="28"/>
          <w:lang w:eastAsia="en-NZ"/>
        </w:rPr>
        <w:t> </w:t>
      </w:r>
    </w:p>
    <w:p w14:paraId="496AEEB8"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p>
    <w:p w14:paraId="2DB5C2EE" w14:textId="77777777" w:rsidR="00522D09" w:rsidRPr="00522D09" w:rsidRDefault="00522D09" w:rsidP="00522D09">
      <w:pPr>
        <w:pStyle w:val="ListParagraph"/>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32"/>
          <w:szCs w:val="32"/>
          <w:lang w:eastAsia="en-NZ"/>
        </w:rPr>
        <w:t>New Zealand Disability Strategy 2016-2026  </w:t>
      </w:r>
    </w:p>
    <w:p w14:paraId="120B253D" w14:textId="77777777" w:rsidR="00522D09" w:rsidRDefault="00522D09" w:rsidP="00522D09">
      <w:pPr>
        <w:pStyle w:val="ListParagraph"/>
        <w:spacing w:after="0" w:line="240" w:lineRule="auto"/>
        <w:textAlignment w:val="baseline"/>
        <w:rPr>
          <w:rFonts w:eastAsia="Times New Roman" w:cs="Arial"/>
          <w:szCs w:val="24"/>
          <w:lang w:eastAsia="en-NZ"/>
        </w:rPr>
      </w:pPr>
    </w:p>
    <w:p w14:paraId="32EF45C8" w14:textId="77777777" w:rsidR="00522D09" w:rsidRDefault="00522D09" w:rsidP="00522D09">
      <w:pPr>
        <w:pStyle w:val="ListParagraph"/>
        <w:spacing w:after="0" w:line="360" w:lineRule="auto"/>
        <w:textAlignment w:val="baseline"/>
        <w:rPr>
          <w:rFonts w:eastAsia="Times New Roman" w:cs="Arial"/>
          <w:szCs w:val="24"/>
          <w:lang w:eastAsia="en-NZ"/>
        </w:rPr>
      </w:pPr>
      <w:r w:rsidRPr="00522D09">
        <w:rPr>
          <w:rFonts w:eastAsia="Times New Roman" w:cs="Arial"/>
          <w:szCs w:val="24"/>
          <w:lang w:eastAsia="en-NZ"/>
        </w:rPr>
        <w:t>Since ratifying the UNCRPD, the New Zealand Government has established a Disability Strategy</w:t>
      </w:r>
      <w:r w:rsidRPr="00522D09">
        <w:rPr>
          <w:rFonts w:eastAsia="Times New Roman" w:cs="Arial"/>
          <w:sz w:val="19"/>
          <w:szCs w:val="19"/>
          <w:vertAlign w:val="superscript"/>
          <w:lang w:eastAsia="en-NZ"/>
        </w:rPr>
        <w:t>2</w:t>
      </w:r>
      <w:r w:rsidRPr="00522D09">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3103E5F3" w14:textId="50A05BD1" w:rsidR="00522D09" w:rsidRPr="00522D09" w:rsidRDefault="00522D09" w:rsidP="00522D09">
      <w:pPr>
        <w:pStyle w:val="ListParagraph"/>
        <w:spacing w:after="0" w:line="240" w:lineRule="auto"/>
        <w:textAlignment w:val="baseline"/>
        <w:rPr>
          <w:rFonts w:ascii="Segoe UI" w:eastAsia="Times New Roman" w:hAnsi="Segoe UI" w:cs="Segoe UI"/>
          <w:sz w:val="18"/>
          <w:szCs w:val="18"/>
          <w:lang w:eastAsia="en-NZ"/>
        </w:rPr>
      </w:pPr>
      <w:r w:rsidRPr="00522D09">
        <w:rPr>
          <w:rFonts w:eastAsia="Times New Roman" w:cs="Arial"/>
          <w:szCs w:val="24"/>
          <w:lang w:eastAsia="en-NZ"/>
        </w:rPr>
        <w:t> </w:t>
      </w:r>
    </w:p>
    <w:p w14:paraId="01C4A1DF" w14:textId="46BA16C0" w:rsidR="00522D09" w:rsidRPr="00522D09" w:rsidRDefault="00522D09" w:rsidP="00522D09">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Outcome 5 – Accessibility </w:t>
      </w:r>
    </w:p>
    <w:p w14:paraId="7B101D35" w14:textId="77777777" w:rsidR="00522D09" w:rsidRDefault="00522D09" w:rsidP="00EF72A7">
      <w:pPr>
        <w:pStyle w:val="Heading1"/>
        <w:spacing w:after="0" w:line="360" w:lineRule="auto"/>
        <w:rPr>
          <w:sz w:val="32"/>
        </w:rPr>
      </w:pPr>
    </w:p>
    <w:p w14:paraId="093EE94D" w14:textId="6C079C9D" w:rsidR="00EF72A7" w:rsidRDefault="006C30CF" w:rsidP="00EF72A7">
      <w:pPr>
        <w:pStyle w:val="Heading1"/>
        <w:spacing w:after="0" w:line="360" w:lineRule="auto"/>
        <w:rPr>
          <w:sz w:val="32"/>
        </w:rPr>
      </w:pPr>
      <w:r w:rsidRPr="00EF72A7">
        <w:rPr>
          <w:sz w:val="32"/>
        </w:rPr>
        <w:t>The Submission</w:t>
      </w:r>
    </w:p>
    <w:p w14:paraId="61DC298D" w14:textId="33F7A212" w:rsidR="00832012" w:rsidRPr="006C5B0C" w:rsidRDefault="04573B45" w:rsidP="6560394B">
      <w:pPr>
        <w:spacing w:line="360" w:lineRule="auto"/>
      </w:pPr>
      <w:r>
        <w:t xml:space="preserve">DPA welcomes the opportunity to feedback on Te Awe </w:t>
      </w:r>
      <w:proofErr w:type="spellStart"/>
      <w:r>
        <w:t>Māpara</w:t>
      </w:r>
      <w:proofErr w:type="spellEnd"/>
      <w:r>
        <w:t xml:space="preserve">: Wellington Community Facilities </w:t>
      </w:r>
      <w:r w:rsidR="6060D675">
        <w:t>Plan.</w:t>
      </w:r>
    </w:p>
    <w:p w14:paraId="1446CCB5" w14:textId="56B75B58" w:rsidR="6060D675" w:rsidRDefault="6060D675" w:rsidP="6560394B">
      <w:pPr>
        <w:spacing w:line="360" w:lineRule="auto"/>
      </w:pPr>
      <w:r>
        <w:t>DPA acknowledges the Wellington City Council’s (WCC’s) admission that not all facilities are accessible or culturally friendly. For our disabled community, accessibility is a major focus.</w:t>
      </w:r>
    </w:p>
    <w:p w14:paraId="33EACCB1" w14:textId="6E63B7F6" w:rsidR="6060D675" w:rsidRDefault="6060D675" w:rsidP="6560394B">
      <w:pPr>
        <w:spacing w:line="360" w:lineRule="auto"/>
      </w:pPr>
      <w:r>
        <w:lastRenderedPageBreak/>
        <w:t xml:space="preserve">We also support the need for Wellington’s community facilities to be upgraded and/or modernised to meet the diverse needs of the city’s many communities, including its disabled community, growing population and </w:t>
      </w:r>
      <w:r w:rsidR="7AACB1BF">
        <w:t>need to address environmental concerns including climate change.</w:t>
      </w:r>
    </w:p>
    <w:p w14:paraId="34B5C233" w14:textId="47817060" w:rsidR="7AACB1BF" w:rsidRDefault="7AACB1BF" w:rsidP="6560394B">
      <w:pPr>
        <w:spacing w:line="360" w:lineRule="auto"/>
      </w:pPr>
      <w:r>
        <w:t xml:space="preserve">DPA welcomes the finding as well that community facilities are not equitably distributed across its many communities in a fair way, with </w:t>
      </w:r>
      <w:r w:rsidR="15E782B9">
        <w:t>a high number</w:t>
      </w:r>
      <w:r>
        <w:t xml:space="preserve"> being disproportionately located in higher and </w:t>
      </w:r>
      <w:r w:rsidR="0C5B0EE4">
        <w:t>middle-income</w:t>
      </w:r>
      <w:r>
        <w:t xml:space="preserve"> suburbs </w:t>
      </w:r>
      <w:r w:rsidR="6C2B626A">
        <w:t>than</w:t>
      </w:r>
      <w:r w:rsidR="0686C707">
        <w:t xml:space="preserve"> in lower socioeconomic </w:t>
      </w:r>
      <w:r w:rsidR="3EC6BA32">
        <w:t>ones</w:t>
      </w:r>
      <w:r w:rsidR="0686C707">
        <w:t>.</w:t>
      </w:r>
    </w:p>
    <w:p w14:paraId="21D3608B" w14:textId="127F75A0" w:rsidR="1F0A9FEE" w:rsidRDefault="1F0A9FEE" w:rsidP="6560394B">
      <w:pPr>
        <w:spacing w:line="360" w:lineRule="auto"/>
      </w:pPr>
      <w:r>
        <w:t>Disabled people tend to be disproportionately concentrated in lower socioeconomic areas and we would welcome any moves that sought to address the lack of community facilities under these plans including halls, playgrounds, comm</w:t>
      </w:r>
      <w:r w:rsidR="4F17ED28">
        <w:t>unity rooms, toilets, libraries, etc.</w:t>
      </w:r>
    </w:p>
    <w:p w14:paraId="60FB59B0" w14:textId="4DFD9CC7" w:rsidR="4F17ED28" w:rsidRDefault="4F17ED28" w:rsidP="6560394B">
      <w:pPr>
        <w:spacing w:line="360" w:lineRule="auto"/>
      </w:pPr>
      <w:r>
        <w:t xml:space="preserve">In this submission, we will be concentrating on </w:t>
      </w:r>
      <w:r w:rsidR="1C546A51">
        <w:t xml:space="preserve">providing feedback around </w:t>
      </w:r>
      <w:r w:rsidR="279C3111">
        <w:t xml:space="preserve">the sections </w:t>
      </w:r>
      <w:r w:rsidR="547F1E13">
        <w:t xml:space="preserve">regarding </w:t>
      </w:r>
      <w:r w:rsidR="279C3111">
        <w:t xml:space="preserve">where we are heading; what </w:t>
      </w:r>
      <w:r w:rsidR="5B2046AD">
        <w:t>we are going to do</w:t>
      </w:r>
      <w:r w:rsidR="13379E50">
        <w:t>;</w:t>
      </w:r>
      <w:r w:rsidR="21230965">
        <w:t xml:space="preserve"> next steps and action plan.</w:t>
      </w:r>
    </w:p>
    <w:p w14:paraId="4AC27832" w14:textId="752F37FE" w:rsidR="26998983" w:rsidRDefault="26998983" w:rsidP="6560394B">
      <w:pPr>
        <w:spacing w:line="360" w:lineRule="auto"/>
      </w:pPr>
      <w:r>
        <w:t>DPA Wellington members contributed to this submission.</w:t>
      </w:r>
    </w:p>
    <w:p w14:paraId="40C04133" w14:textId="496D8F64" w:rsidR="21230965" w:rsidRDefault="21230965" w:rsidP="006E1075">
      <w:pPr>
        <w:pStyle w:val="Heading1"/>
        <w:numPr>
          <w:ilvl w:val="0"/>
          <w:numId w:val="33"/>
        </w:numPr>
        <w:spacing w:after="0" w:line="360" w:lineRule="auto"/>
        <w:rPr>
          <w:sz w:val="32"/>
        </w:rPr>
      </w:pPr>
      <w:r w:rsidRPr="6560394B">
        <w:rPr>
          <w:sz w:val="32"/>
        </w:rPr>
        <w:t>Where we are heading</w:t>
      </w:r>
    </w:p>
    <w:p w14:paraId="47153F4C" w14:textId="2D91CDDE" w:rsidR="21230965" w:rsidRDefault="21230965" w:rsidP="6560394B">
      <w:pPr>
        <w:spacing w:line="360" w:lineRule="auto"/>
      </w:pPr>
      <w:r>
        <w:t xml:space="preserve">DPA supports the general direction of the proposed mission and outcomes within the document which </w:t>
      </w:r>
      <w:r w:rsidR="07520B6A">
        <w:t>focu</w:t>
      </w:r>
      <w:r>
        <w:t>s around promo</w:t>
      </w:r>
      <w:r w:rsidR="51C9F239">
        <w:t>ting</w:t>
      </w:r>
      <w:r w:rsidR="7EB2412C">
        <w:t xml:space="preserve"> and developing thriving and accessible community facilities u</w:t>
      </w:r>
      <w:r w:rsidR="5A5B835C">
        <w:t>nder</w:t>
      </w:r>
      <w:r w:rsidR="7EB2412C">
        <w:t xml:space="preserve"> the principles of</w:t>
      </w:r>
      <w:r w:rsidR="51C9F239">
        <w:t xml:space="preserve"> </w:t>
      </w:r>
      <w:proofErr w:type="spellStart"/>
      <w:r w:rsidR="51C9F239">
        <w:t>manaakitanga</w:t>
      </w:r>
      <w:proofErr w:type="spellEnd"/>
      <w:r w:rsidR="51C9F239">
        <w:t xml:space="preserve">, whanaungatanga, </w:t>
      </w:r>
      <w:proofErr w:type="spellStart"/>
      <w:r w:rsidR="51C9F239">
        <w:t>pār</w:t>
      </w:r>
      <w:r w:rsidR="42468FD4">
        <w:t>ekareka</w:t>
      </w:r>
      <w:proofErr w:type="spellEnd"/>
      <w:r w:rsidR="42468FD4">
        <w:t xml:space="preserve">, </w:t>
      </w:r>
      <w:proofErr w:type="spellStart"/>
      <w:r w:rsidR="42468FD4">
        <w:t>pāhekokotanga</w:t>
      </w:r>
      <w:proofErr w:type="spellEnd"/>
      <w:r w:rsidR="42468FD4">
        <w:t xml:space="preserve">, </w:t>
      </w:r>
      <w:r w:rsidR="56DF60E8">
        <w:t xml:space="preserve">and </w:t>
      </w:r>
      <w:proofErr w:type="spellStart"/>
      <w:r w:rsidR="56DF60E8">
        <w:t>tiakitanga</w:t>
      </w:r>
      <w:proofErr w:type="spellEnd"/>
      <w:r w:rsidR="56DF60E8">
        <w:t xml:space="preserve">. </w:t>
      </w:r>
    </w:p>
    <w:p w14:paraId="38E81312" w14:textId="08FA2405" w:rsidR="5680BC06" w:rsidRDefault="5680BC06" w:rsidP="6560394B">
      <w:pPr>
        <w:spacing w:line="360" w:lineRule="auto"/>
      </w:pPr>
      <w:r>
        <w:t xml:space="preserve">DPA is specifically supportive of the key mission to make all facilities accessible through having, as the </w:t>
      </w:r>
      <w:r w:rsidR="5515C009">
        <w:t>draft plan</w:t>
      </w:r>
      <w:r>
        <w:t xml:space="preserve"> states, a ‘well-distributed network </w:t>
      </w:r>
      <w:r w:rsidR="1900688E">
        <w:t>of facilities which everyone can access with ease and dignity.’</w:t>
      </w:r>
    </w:p>
    <w:p w14:paraId="3DA63A3A" w14:textId="7927A3DC" w:rsidR="771A1B0A" w:rsidRDefault="771A1B0A" w:rsidP="6560394B">
      <w:pPr>
        <w:spacing w:line="360" w:lineRule="auto"/>
      </w:pPr>
      <w:r>
        <w:t>The need to have facilities which everyone can access with ease and dignity is important for disabled people who want the ability to use facilities on an equitable basis alongside non-disabled people. It i</w:t>
      </w:r>
      <w:r w:rsidR="4A2392FD">
        <w:t xml:space="preserve">s not good when, for example, disabled people </w:t>
      </w:r>
      <w:r w:rsidR="52E9F276">
        <w:t>must</w:t>
      </w:r>
      <w:r w:rsidR="4A2392FD">
        <w:t xml:space="preserve"> enter </w:t>
      </w:r>
      <w:r w:rsidR="4C835C12">
        <w:t>facilities through the back entrance rather than through the front entrance due to accessibility barriers.</w:t>
      </w:r>
    </w:p>
    <w:p w14:paraId="2B3BD6C8" w14:textId="1FC5CC61" w:rsidR="1E9FA413" w:rsidRDefault="1E9FA413" w:rsidP="6560394B">
      <w:pPr>
        <w:spacing w:line="360" w:lineRule="auto"/>
      </w:pPr>
      <w:r>
        <w:lastRenderedPageBreak/>
        <w:t xml:space="preserve">We also acknowledge on page 18 the more specific reference to disability </w:t>
      </w:r>
      <w:r w:rsidR="4DB10A88">
        <w:t>within the context of</w:t>
      </w:r>
      <w:r w:rsidR="5FCE2FD8">
        <w:t xml:space="preserve"> providing</w:t>
      </w:r>
      <w:r w:rsidR="4DB10A88">
        <w:t xml:space="preserve"> accessibility for everyone in our community.</w:t>
      </w:r>
    </w:p>
    <w:p w14:paraId="489DB261" w14:textId="4926515B" w:rsidR="094CCB20" w:rsidRDefault="094CCB20" w:rsidP="006E1075">
      <w:pPr>
        <w:pStyle w:val="Heading1"/>
        <w:numPr>
          <w:ilvl w:val="0"/>
          <w:numId w:val="33"/>
        </w:numPr>
        <w:spacing w:after="0" w:line="360" w:lineRule="auto"/>
        <w:rPr>
          <w:sz w:val="32"/>
        </w:rPr>
      </w:pPr>
      <w:r w:rsidRPr="6560394B">
        <w:rPr>
          <w:sz w:val="32"/>
        </w:rPr>
        <w:t>Wh</w:t>
      </w:r>
      <w:r w:rsidR="238041BF" w:rsidRPr="6560394B">
        <w:rPr>
          <w:sz w:val="32"/>
        </w:rPr>
        <w:t>at we are going to do</w:t>
      </w:r>
    </w:p>
    <w:p w14:paraId="23436F87" w14:textId="624C8E90" w:rsidR="094CCB20" w:rsidRDefault="094CCB20" w:rsidP="6560394B">
      <w:pPr>
        <w:spacing w:line="360" w:lineRule="auto"/>
      </w:pPr>
      <w:r>
        <w:t>DPA supports the concept of facilitating greater collaboration between facilities, especially if they o</w:t>
      </w:r>
      <w:r w:rsidR="47F1B051">
        <w:t xml:space="preserve">ffer complementary or </w:t>
      </w:r>
      <w:r w:rsidR="2161BEA8">
        <w:t xml:space="preserve">similar services and activities. </w:t>
      </w:r>
    </w:p>
    <w:p w14:paraId="6D19B4C8" w14:textId="53FCEC41" w:rsidR="2161BEA8" w:rsidRDefault="2161BEA8" w:rsidP="6560394B">
      <w:pPr>
        <w:spacing w:line="360" w:lineRule="auto"/>
      </w:pPr>
      <w:r>
        <w:t>DPA supports actions which will enable this to happen including developing resources to support collaboration between facilities and evolving facilities use so that it creates more opportunities for a stable and cohesive network to develop.</w:t>
      </w:r>
    </w:p>
    <w:p w14:paraId="3A32B7B5" w14:textId="338C0A1C" w:rsidR="7E73F4AB" w:rsidRDefault="7E73F4AB" w:rsidP="6560394B">
      <w:pPr>
        <w:spacing w:line="360" w:lineRule="auto"/>
      </w:pPr>
      <w:r>
        <w:t>The various collaborative models including community hubs, co-located precincts, shared facilities, partnership facilities, hub and spoke and managed collaborations</w:t>
      </w:r>
      <w:r w:rsidR="14F54143">
        <w:t xml:space="preserve"> (amongst others)</w:t>
      </w:r>
      <w:r w:rsidR="5DC66744">
        <w:t xml:space="preserve"> are all great ideas.</w:t>
      </w:r>
    </w:p>
    <w:p w14:paraId="322CFCEE" w14:textId="04FAD311" w:rsidR="5DC66744" w:rsidRDefault="5DC66744" w:rsidP="6560394B">
      <w:pPr>
        <w:spacing w:line="360" w:lineRule="auto"/>
      </w:pPr>
      <w:r>
        <w:t>However, DPA believes that all decisions around facility configuration need to be made in partnership with affected communities.</w:t>
      </w:r>
    </w:p>
    <w:p w14:paraId="7163AC3B" w14:textId="6263E899" w:rsidR="5DC66744" w:rsidRDefault="5DC66744" w:rsidP="6560394B">
      <w:pPr>
        <w:spacing w:line="360" w:lineRule="auto"/>
      </w:pPr>
      <w:r>
        <w:t xml:space="preserve">DPA </w:t>
      </w:r>
      <w:r w:rsidR="520EF00F">
        <w:t>welcomes</w:t>
      </w:r>
      <w:r w:rsidR="19539F7E">
        <w:t xml:space="preserve"> and supports</w:t>
      </w:r>
      <w:r w:rsidR="520EF00F">
        <w:t xml:space="preserve"> the Council’s plan to adhere to </w:t>
      </w:r>
      <w:r>
        <w:t>Universal Design (UD) principles</w:t>
      </w:r>
      <w:r w:rsidR="5D9C2E71">
        <w:t xml:space="preserve"> in the building and re-development of community facilities</w:t>
      </w:r>
      <w:r>
        <w:t xml:space="preserve">. </w:t>
      </w:r>
      <w:r w:rsidR="2B01FCA2">
        <w:t>We recognise</w:t>
      </w:r>
      <w:r w:rsidR="46C02093">
        <w:t xml:space="preserve"> the </w:t>
      </w:r>
      <w:r w:rsidR="0BC38400">
        <w:t>WCC</w:t>
      </w:r>
      <w:r w:rsidR="46C02093">
        <w:t>’s recognition that all community facilities should</w:t>
      </w:r>
      <w:r w:rsidR="5B1031A7">
        <w:t xml:space="preserve"> have (at a minimum) accessible toilets, suitable lighting</w:t>
      </w:r>
      <w:r w:rsidR="57F884AF">
        <w:t xml:space="preserve"> (low lighting)</w:t>
      </w:r>
      <w:r w:rsidR="5B1031A7">
        <w:t>, quiet</w:t>
      </w:r>
      <w:r w:rsidR="67490D6D">
        <w:t>/low noise</w:t>
      </w:r>
      <w:r w:rsidR="5B1031A7">
        <w:t xml:space="preserve"> spaces, mobility parking, </w:t>
      </w:r>
      <w:r w:rsidR="3A62A440">
        <w:t>accessible wayfinding signage, visual and audio</w:t>
      </w:r>
      <w:r w:rsidR="325B8DD2">
        <w:t xml:space="preserve"> fire</w:t>
      </w:r>
      <w:r w:rsidR="3A62A440">
        <w:t xml:space="preserve"> alarms</w:t>
      </w:r>
      <w:r w:rsidR="5191EE4B">
        <w:t>,</w:t>
      </w:r>
      <w:r w:rsidR="767DDB8C">
        <w:t xml:space="preserve"> widened doorways, corridors and outside pathways,</w:t>
      </w:r>
      <w:r w:rsidR="5191EE4B">
        <w:t xml:space="preserve"> </w:t>
      </w:r>
      <w:r w:rsidR="2F2F5F2D">
        <w:t xml:space="preserve">accessible </w:t>
      </w:r>
      <w:r w:rsidR="5191EE4B">
        <w:t>food preparation and dining facilities</w:t>
      </w:r>
      <w:r w:rsidR="3A62A440">
        <w:t xml:space="preserve"> and other features</w:t>
      </w:r>
      <w:r w:rsidR="2A8CB589">
        <w:t xml:space="preserve"> which are important to disabled people</w:t>
      </w:r>
      <w:r w:rsidR="3A62A440">
        <w:t>.</w:t>
      </w:r>
    </w:p>
    <w:p w14:paraId="474DB5B9" w14:textId="00A82AA0" w:rsidR="3A62A440" w:rsidRDefault="3A62A440" w:rsidP="6560394B">
      <w:pPr>
        <w:spacing w:line="360" w:lineRule="auto"/>
      </w:pPr>
      <w:r>
        <w:t xml:space="preserve">In larger facilities, like at swimming pools, gyms and recreational centres there would be wet floor shower </w:t>
      </w:r>
      <w:r w:rsidR="268243A1">
        <w:t xml:space="preserve">and Changing Places style changing/showering areas, accessible equipment, </w:t>
      </w:r>
      <w:r w:rsidR="7556023D">
        <w:t xml:space="preserve">plus all the </w:t>
      </w:r>
      <w:r w:rsidR="268243A1">
        <w:t>other features we described above</w:t>
      </w:r>
      <w:r w:rsidR="791C0B1E">
        <w:t>.</w:t>
      </w:r>
    </w:p>
    <w:p w14:paraId="327F6B5F" w14:textId="1CE4CBFF" w:rsidR="791C0B1E" w:rsidRDefault="791C0B1E" w:rsidP="6560394B">
      <w:pPr>
        <w:spacing w:line="360" w:lineRule="auto"/>
      </w:pPr>
      <w:r>
        <w:t>We support the Council’s plans to engage and involve disabled people in these changes and to undertake accessibility audits within all existing buildings</w:t>
      </w:r>
      <w:r w:rsidR="528C1975">
        <w:t xml:space="preserve"> as part of this process.</w:t>
      </w:r>
    </w:p>
    <w:tbl>
      <w:tblPr>
        <w:tblStyle w:val="TableGrid"/>
        <w:tblW w:w="0" w:type="auto"/>
        <w:tblLayout w:type="fixed"/>
        <w:tblLook w:val="06A0" w:firstRow="1" w:lastRow="0" w:firstColumn="1" w:lastColumn="0" w:noHBand="1" w:noVBand="1"/>
      </w:tblPr>
      <w:tblGrid>
        <w:gridCol w:w="9015"/>
      </w:tblGrid>
      <w:tr w:rsidR="6560394B" w14:paraId="6FC04447" w14:textId="77777777" w:rsidTr="6560394B">
        <w:trPr>
          <w:trHeight w:val="300"/>
        </w:trPr>
        <w:tc>
          <w:tcPr>
            <w:tcW w:w="9015" w:type="dxa"/>
          </w:tcPr>
          <w:p w14:paraId="7FE37036" w14:textId="495EE2AC" w:rsidR="55A3C66D" w:rsidRDefault="55A3C66D" w:rsidP="6560394B">
            <w:pPr>
              <w:spacing w:line="360" w:lineRule="auto"/>
            </w:pPr>
            <w:r w:rsidRPr="6560394B">
              <w:rPr>
                <w:b/>
                <w:bCs/>
              </w:rPr>
              <w:t>Recommendation 1:</w:t>
            </w:r>
            <w:r>
              <w:t xml:space="preserve"> that </w:t>
            </w:r>
            <w:r w:rsidR="58758673">
              <w:t>DPA supports the WCC’s plan to make all</w:t>
            </w:r>
            <w:r>
              <w:t xml:space="preserve"> community facilities </w:t>
            </w:r>
            <w:r w:rsidR="5B1D82F6">
              <w:t>fully accessible using</w:t>
            </w:r>
            <w:r>
              <w:t xml:space="preserve"> Universal Design (UD) principles.</w:t>
            </w:r>
          </w:p>
        </w:tc>
      </w:tr>
    </w:tbl>
    <w:p w14:paraId="7A08879B" w14:textId="4525F583" w:rsidR="755E3166" w:rsidRDefault="755E3166" w:rsidP="6560394B">
      <w:pPr>
        <w:spacing w:line="360" w:lineRule="auto"/>
      </w:pPr>
      <w:r>
        <w:lastRenderedPageBreak/>
        <w:t>We also support other ideas contained in this section around promoting the joint delivery of programmes to community groups including children, older people, you</w:t>
      </w:r>
      <w:r w:rsidR="404C113E">
        <w:t>th and disabled people.</w:t>
      </w:r>
    </w:p>
    <w:p w14:paraId="1095003C" w14:textId="294C1ADC" w:rsidR="404C113E" w:rsidRDefault="404C113E" w:rsidP="6560394B">
      <w:pPr>
        <w:spacing w:line="360" w:lineRule="auto"/>
      </w:pPr>
      <w:r>
        <w:t xml:space="preserve">We note the importance in the plan of increasing the marketing and promotion of community facilities. </w:t>
      </w:r>
    </w:p>
    <w:p w14:paraId="6FB20CE4" w14:textId="71CCEC78" w:rsidR="404C113E" w:rsidRDefault="404C113E" w:rsidP="6560394B">
      <w:pPr>
        <w:spacing w:line="360" w:lineRule="auto"/>
      </w:pPr>
      <w:r>
        <w:t>DPA believes that information about all council-owned and controlled community facilities should be available in accessible formats including Braille, Large Print, Easy Read, New Zealand Sign Lan</w:t>
      </w:r>
      <w:r w:rsidR="0D7324EF">
        <w:t>guage and audio.</w:t>
      </w:r>
    </w:p>
    <w:tbl>
      <w:tblPr>
        <w:tblStyle w:val="TableGrid"/>
        <w:tblW w:w="0" w:type="auto"/>
        <w:tblLayout w:type="fixed"/>
        <w:tblLook w:val="06A0" w:firstRow="1" w:lastRow="0" w:firstColumn="1" w:lastColumn="0" w:noHBand="1" w:noVBand="1"/>
      </w:tblPr>
      <w:tblGrid>
        <w:gridCol w:w="9015"/>
      </w:tblGrid>
      <w:tr w:rsidR="6560394B" w14:paraId="3E9B905E" w14:textId="77777777" w:rsidTr="6560394B">
        <w:trPr>
          <w:trHeight w:val="300"/>
        </w:trPr>
        <w:tc>
          <w:tcPr>
            <w:tcW w:w="9015" w:type="dxa"/>
          </w:tcPr>
          <w:p w14:paraId="20F96A20" w14:textId="5C877C73" w:rsidR="4635A5DE" w:rsidRDefault="4635A5DE" w:rsidP="6560394B">
            <w:pPr>
              <w:spacing w:line="360" w:lineRule="auto"/>
            </w:pPr>
            <w:r w:rsidRPr="6560394B">
              <w:rPr>
                <w:b/>
                <w:bCs/>
              </w:rPr>
              <w:t xml:space="preserve">Recommendation </w:t>
            </w:r>
            <w:r w:rsidR="3E908402" w:rsidRPr="6560394B">
              <w:rPr>
                <w:b/>
                <w:bCs/>
              </w:rPr>
              <w:t>2</w:t>
            </w:r>
            <w:r w:rsidRPr="6560394B">
              <w:rPr>
                <w:b/>
                <w:bCs/>
              </w:rPr>
              <w:t>:</w:t>
            </w:r>
            <w:r>
              <w:t xml:space="preserve"> that all information and promotional material on community facilities be available in accessible formats including Braille, Large Print, Easy Read, New Zealand Sign Language and audio.</w:t>
            </w:r>
          </w:p>
        </w:tc>
      </w:tr>
    </w:tbl>
    <w:p w14:paraId="5651659C" w14:textId="42475249" w:rsidR="3E2786B4" w:rsidRDefault="3E2786B4" w:rsidP="6560394B">
      <w:pPr>
        <w:spacing w:line="360" w:lineRule="auto"/>
      </w:pPr>
      <w:r>
        <w:t>Facility booking processes need to be made easier</w:t>
      </w:r>
      <w:r w:rsidR="10CA8FC4">
        <w:t xml:space="preserve"> too</w:t>
      </w:r>
      <w:r>
        <w:t xml:space="preserve">, including for disabled people and this should form part of any accessibility audit of existing buildings to be undertaken as part of this plan </w:t>
      </w:r>
      <w:r w:rsidR="70174528">
        <w:t>with</w:t>
      </w:r>
      <w:r>
        <w:t xml:space="preserve"> an</w:t>
      </w:r>
      <w:r w:rsidR="59617883">
        <w:t>y barriers</w:t>
      </w:r>
      <w:r w:rsidR="157863F8">
        <w:t xml:space="preserve"> in booking processes</w:t>
      </w:r>
      <w:r w:rsidR="59617883">
        <w:t xml:space="preserve"> identified </w:t>
      </w:r>
      <w:r w:rsidR="5D231814">
        <w:t>and then</w:t>
      </w:r>
      <w:r w:rsidR="59617883">
        <w:t xml:space="preserve"> addressed in partnership with disabled people and disability organisations.</w:t>
      </w:r>
    </w:p>
    <w:tbl>
      <w:tblPr>
        <w:tblStyle w:val="TableGrid"/>
        <w:tblW w:w="0" w:type="auto"/>
        <w:tblLayout w:type="fixed"/>
        <w:tblLook w:val="06A0" w:firstRow="1" w:lastRow="0" w:firstColumn="1" w:lastColumn="0" w:noHBand="1" w:noVBand="1"/>
      </w:tblPr>
      <w:tblGrid>
        <w:gridCol w:w="9015"/>
      </w:tblGrid>
      <w:tr w:rsidR="6560394B" w14:paraId="09FB41E4" w14:textId="77777777" w:rsidTr="6560394B">
        <w:trPr>
          <w:trHeight w:val="300"/>
        </w:trPr>
        <w:tc>
          <w:tcPr>
            <w:tcW w:w="9015" w:type="dxa"/>
          </w:tcPr>
          <w:p w14:paraId="7338B89D" w14:textId="73567072" w:rsidR="6766A53E" w:rsidRDefault="6766A53E" w:rsidP="6560394B">
            <w:pPr>
              <w:spacing w:line="360" w:lineRule="auto"/>
            </w:pPr>
            <w:r w:rsidRPr="6560394B">
              <w:rPr>
                <w:b/>
                <w:bCs/>
              </w:rPr>
              <w:t xml:space="preserve">Recommendation 3: </w:t>
            </w:r>
            <w:r>
              <w:t>that all facility booking processes and procedures be audited as part of</w:t>
            </w:r>
            <w:r w:rsidR="6881DBEA">
              <w:t xml:space="preserve"> overall</w:t>
            </w:r>
            <w:r>
              <w:t xml:space="preserve"> accessibility auditing processes with any accessibility barriers</w:t>
            </w:r>
            <w:r w:rsidR="4A106155">
              <w:t xml:space="preserve"> in booking processes</w:t>
            </w:r>
            <w:r>
              <w:t xml:space="preserve"> identified and removed.</w:t>
            </w:r>
          </w:p>
        </w:tc>
      </w:tr>
    </w:tbl>
    <w:p w14:paraId="3D8E4CF2" w14:textId="5B26ABA8" w:rsidR="621948CB" w:rsidRDefault="621948CB" w:rsidP="6560394B">
      <w:pPr>
        <w:spacing w:line="360" w:lineRule="auto"/>
      </w:pPr>
      <w:r>
        <w:t xml:space="preserve">DPA welcomes the recognition of the need for all community facilities to be accessible to public transport connections permitting people who drive, bus, cycle, mobility </w:t>
      </w:r>
      <w:r w:rsidR="20BE2DFD">
        <w:t xml:space="preserve">scoot or use </w:t>
      </w:r>
      <w:proofErr w:type="spellStart"/>
      <w:r w:rsidR="20BE2DFD">
        <w:t>micromobility</w:t>
      </w:r>
      <w:proofErr w:type="spellEnd"/>
      <w:r w:rsidR="20BE2DFD">
        <w:t xml:space="preserve"> devices to be able to access</w:t>
      </w:r>
      <w:r w:rsidR="29BDDA29">
        <w:t xml:space="preserve"> community</w:t>
      </w:r>
      <w:r w:rsidR="20BE2DFD">
        <w:t xml:space="preserve"> facilities</w:t>
      </w:r>
      <w:r w:rsidR="5F49FE61">
        <w:t xml:space="preserve"> more</w:t>
      </w:r>
      <w:r w:rsidR="20BE2DFD">
        <w:t xml:space="preserve"> easily.</w:t>
      </w:r>
    </w:p>
    <w:p w14:paraId="5342C743" w14:textId="7A74416F" w:rsidR="20BE2DFD" w:rsidRDefault="20BE2DFD" w:rsidP="6560394B">
      <w:pPr>
        <w:spacing w:line="360" w:lineRule="auto"/>
      </w:pPr>
      <w:r>
        <w:t xml:space="preserve">We would like to point out one important aspect (as we have in many of our past submissions) that </w:t>
      </w:r>
      <w:proofErr w:type="spellStart"/>
      <w:r>
        <w:t>micromobility</w:t>
      </w:r>
      <w:proofErr w:type="spellEnd"/>
      <w:r>
        <w:t xml:space="preserve"> devices</w:t>
      </w:r>
      <w:r w:rsidR="0040149C">
        <w:t xml:space="preserve"> </w:t>
      </w:r>
      <w:r>
        <w:t xml:space="preserve">are a cause of great concern to </w:t>
      </w:r>
      <w:r w:rsidR="00666843">
        <w:t>many</w:t>
      </w:r>
      <w:r>
        <w:t xml:space="preserve"> disabled and older people</w:t>
      </w:r>
      <w:r w:rsidR="0F08C81D">
        <w:t xml:space="preserve"> for safety reasons</w:t>
      </w:r>
      <w:r w:rsidR="2C05F4BD">
        <w:t>.</w:t>
      </w:r>
    </w:p>
    <w:p w14:paraId="6B241DA9" w14:textId="38A591DC" w:rsidR="2C05F4BD" w:rsidRDefault="2C05F4BD" w:rsidP="6560394B">
      <w:pPr>
        <w:spacing w:line="360" w:lineRule="auto"/>
      </w:pPr>
      <w:r>
        <w:t xml:space="preserve">DPA </w:t>
      </w:r>
      <w:r w:rsidR="0018380E">
        <w:t>emphasises</w:t>
      </w:r>
      <w:r>
        <w:t xml:space="preserve"> that any cycle and </w:t>
      </w:r>
      <w:proofErr w:type="spellStart"/>
      <w:r>
        <w:t>micromobility</w:t>
      </w:r>
      <w:proofErr w:type="spellEnd"/>
      <w:r>
        <w:t xml:space="preserve"> device storage areas are safely placed</w:t>
      </w:r>
      <w:r w:rsidR="7F0F6CAF">
        <w:t xml:space="preserve"> outside of community facilities and that all </w:t>
      </w:r>
      <w:proofErr w:type="spellStart"/>
      <w:r w:rsidR="7F0F6CAF">
        <w:t>micromobility</w:t>
      </w:r>
      <w:proofErr w:type="spellEnd"/>
      <w:r w:rsidR="7F0F6CAF">
        <w:t xml:space="preserve"> users and cyclists are </w:t>
      </w:r>
      <w:r w:rsidR="00A41F74">
        <w:t>not permitted to</w:t>
      </w:r>
      <w:r w:rsidR="7F0F6CAF">
        <w:t xml:space="preserve"> use their devices</w:t>
      </w:r>
      <w:r w:rsidR="00B10D3C">
        <w:t>/cycles</w:t>
      </w:r>
      <w:r w:rsidR="7F0F6CAF">
        <w:t xml:space="preserve"> on</w:t>
      </w:r>
      <w:r w:rsidR="00877D73">
        <w:t xml:space="preserve"> either</w:t>
      </w:r>
      <w:r w:rsidR="7F0F6CAF">
        <w:t xml:space="preserve"> footpaths or other open spaces</w:t>
      </w:r>
      <w:r w:rsidR="7C65FD02">
        <w:t xml:space="preserve"> directly</w:t>
      </w:r>
      <w:r w:rsidR="7F0F6CAF">
        <w:t xml:space="preserve"> outside community facilities.</w:t>
      </w:r>
    </w:p>
    <w:tbl>
      <w:tblPr>
        <w:tblStyle w:val="TableGrid"/>
        <w:tblW w:w="0" w:type="auto"/>
        <w:tblLayout w:type="fixed"/>
        <w:tblLook w:val="06A0" w:firstRow="1" w:lastRow="0" w:firstColumn="1" w:lastColumn="0" w:noHBand="1" w:noVBand="1"/>
      </w:tblPr>
      <w:tblGrid>
        <w:gridCol w:w="9015"/>
      </w:tblGrid>
      <w:tr w:rsidR="6560394B" w14:paraId="4D734E0F" w14:textId="77777777" w:rsidTr="6560394B">
        <w:trPr>
          <w:trHeight w:val="300"/>
        </w:trPr>
        <w:tc>
          <w:tcPr>
            <w:tcW w:w="9015" w:type="dxa"/>
          </w:tcPr>
          <w:p w14:paraId="4D4D2480" w14:textId="1CDF8B8D" w:rsidR="2C7BEDC5" w:rsidRDefault="2C7BEDC5" w:rsidP="6560394B">
            <w:pPr>
              <w:spacing w:line="360" w:lineRule="auto"/>
            </w:pPr>
            <w:r w:rsidRPr="6560394B">
              <w:rPr>
                <w:b/>
                <w:bCs/>
              </w:rPr>
              <w:lastRenderedPageBreak/>
              <w:t>Recommendation 4:</w:t>
            </w:r>
            <w:r>
              <w:t xml:space="preserve"> that all cycle and </w:t>
            </w:r>
            <w:proofErr w:type="spellStart"/>
            <w:r>
              <w:t>micromobility</w:t>
            </w:r>
            <w:proofErr w:type="spellEnd"/>
            <w:r>
              <w:t xml:space="preserve"> vehicle storage facilities are safely placed outside of community facilities and that all </w:t>
            </w:r>
            <w:proofErr w:type="spellStart"/>
            <w:r>
              <w:t>micromobility</w:t>
            </w:r>
            <w:proofErr w:type="spellEnd"/>
            <w:r>
              <w:t xml:space="preserve"> users and cyclists are not permitted to use their devices on footpaths or other open spaces </w:t>
            </w:r>
            <w:r w:rsidR="00B10D3C">
              <w:t xml:space="preserve">directly </w:t>
            </w:r>
            <w:r>
              <w:t>outside community facilities.</w:t>
            </w:r>
          </w:p>
        </w:tc>
      </w:tr>
    </w:tbl>
    <w:p w14:paraId="24F1B94E" w14:textId="132C4E6F" w:rsidR="6560394B" w:rsidRDefault="6560394B" w:rsidP="6560394B">
      <w:pPr>
        <w:spacing w:line="360" w:lineRule="auto"/>
      </w:pPr>
    </w:p>
    <w:p w14:paraId="72E62EEA" w14:textId="643E9A2A" w:rsidR="22DB246C" w:rsidRDefault="22DB246C" w:rsidP="6560394B">
      <w:pPr>
        <w:spacing w:line="360" w:lineRule="auto"/>
      </w:pPr>
      <w:r>
        <w:t xml:space="preserve">DPA supports many of the proposed delivery improvements </w:t>
      </w:r>
      <w:r w:rsidR="34EDB5CF">
        <w:t>outlined</w:t>
      </w:r>
      <w:r>
        <w:t xml:space="preserve"> on page 45 of the draft plan.</w:t>
      </w:r>
    </w:p>
    <w:p w14:paraId="705AA1A0" w14:textId="57CD35A5" w:rsidR="22DB246C" w:rsidRDefault="22DB246C" w:rsidP="6560394B">
      <w:pPr>
        <w:spacing w:line="360" w:lineRule="auto"/>
      </w:pPr>
      <w:r>
        <w:t>DPA particularly notes the proposal to investigate the provision of staff and volunteer training to improve</w:t>
      </w:r>
      <w:r w:rsidR="207A183F">
        <w:t xml:space="preserve"> the</w:t>
      </w:r>
      <w:r>
        <w:t xml:space="preserve"> inclusiveness of community facilities, </w:t>
      </w:r>
      <w:r w:rsidR="55370EF7">
        <w:t>such as in working with disabled people and rainbow communities.</w:t>
      </w:r>
    </w:p>
    <w:p w14:paraId="00E1DA7D" w14:textId="7B4A323C" w:rsidR="13F04E34" w:rsidRDefault="13F04E34" w:rsidP="6560394B">
      <w:pPr>
        <w:spacing w:line="360" w:lineRule="auto"/>
      </w:pPr>
      <w:r>
        <w:t>DPA welcomes this proposal, but we believe that each of these proposals (including around disab</w:t>
      </w:r>
      <w:r w:rsidR="2DB79A60">
        <w:t>ility</w:t>
      </w:r>
      <w:r>
        <w:t xml:space="preserve"> responsiveness) should not just be investigated but </w:t>
      </w:r>
      <w:r w:rsidR="5EC8C493">
        <w:t>implemented</w:t>
      </w:r>
      <w:r>
        <w:t xml:space="preserve"> as pol</w:t>
      </w:r>
      <w:r w:rsidR="751CFFF0">
        <w:t xml:space="preserve">icy under the final </w:t>
      </w:r>
      <w:r w:rsidR="4F6F74F5">
        <w:t>plan</w:t>
      </w:r>
      <w:r w:rsidR="751CFFF0">
        <w:t>.</w:t>
      </w:r>
    </w:p>
    <w:p w14:paraId="6446D5EA" w14:textId="6BFABB90" w:rsidR="464C38BF" w:rsidRDefault="464C38BF" w:rsidP="6560394B">
      <w:pPr>
        <w:spacing w:line="360" w:lineRule="auto"/>
      </w:pPr>
      <w:r>
        <w:t xml:space="preserve">We </w:t>
      </w:r>
      <w:r w:rsidR="2EC39C18">
        <w:t>believe this</w:t>
      </w:r>
      <w:r>
        <w:t xml:space="preserve"> as one of our</w:t>
      </w:r>
      <w:r w:rsidR="2B55907C">
        <w:t xml:space="preserve"> Wellington</w:t>
      </w:r>
      <w:r>
        <w:t xml:space="preserve"> members brought to our attention the following example of why disab</w:t>
      </w:r>
      <w:r w:rsidR="16E5F295">
        <w:t xml:space="preserve">ility </w:t>
      </w:r>
      <w:r>
        <w:t xml:space="preserve">responsiveness training is needed for all staff and volunteers within community facilities: </w:t>
      </w:r>
    </w:p>
    <w:p w14:paraId="038F2255" w14:textId="1718763B" w:rsidR="1F8D8B5C" w:rsidRDefault="1F8D8B5C" w:rsidP="6560394B">
      <w:pPr>
        <w:spacing w:after="0" w:line="360" w:lineRule="auto"/>
        <w:rPr>
          <w:rFonts w:eastAsia="Arial" w:cs="Arial"/>
          <w:i/>
          <w:iCs/>
          <w:szCs w:val="24"/>
        </w:rPr>
      </w:pPr>
      <w:r w:rsidRPr="6560394B">
        <w:rPr>
          <w:rFonts w:eastAsia="Arial" w:cs="Arial"/>
          <w:i/>
          <w:iCs/>
          <w:szCs w:val="24"/>
        </w:rPr>
        <w:t>“</w:t>
      </w:r>
      <w:r w:rsidR="532981DE" w:rsidRPr="6560394B">
        <w:rPr>
          <w:rFonts w:eastAsia="Arial" w:cs="Arial"/>
          <w:i/>
          <w:iCs/>
          <w:szCs w:val="24"/>
        </w:rPr>
        <w:t xml:space="preserve">I tried to get a response from WCC about the fact a disabled man was told he was unable to have a support person with him in a WCC pool giving him directions. Any response we make needs to point out that staff education and culture are important. </w:t>
      </w:r>
      <w:r w:rsidR="0DE26AD4" w:rsidRPr="6560394B">
        <w:rPr>
          <w:rFonts w:eastAsia="Arial" w:cs="Arial"/>
          <w:i/>
          <w:iCs/>
          <w:szCs w:val="24"/>
        </w:rPr>
        <w:t>[All] s</w:t>
      </w:r>
      <w:r w:rsidR="532981DE" w:rsidRPr="6560394B">
        <w:rPr>
          <w:rFonts w:eastAsia="Arial" w:cs="Arial"/>
          <w:i/>
          <w:iCs/>
          <w:szCs w:val="24"/>
        </w:rPr>
        <w:t>taff need awareness training.</w:t>
      </w:r>
      <w:r w:rsidR="5FEC8674" w:rsidRPr="6560394B">
        <w:rPr>
          <w:rFonts w:eastAsia="Arial" w:cs="Arial"/>
          <w:i/>
          <w:iCs/>
          <w:szCs w:val="24"/>
        </w:rPr>
        <w:t>”</w:t>
      </w:r>
    </w:p>
    <w:p w14:paraId="35C509DC" w14:textId="77777777" w:rsidR="002F1AE4" w:rsidRDefault="002F1AE4" w:rsidP="6560394B">
      <w:pPr>
        <w:spacing w:line="360" w:lineRule="auto"/>
      </w:pPr>
    </w:p>
    <w:p w14:paraId="668503C4" w14:textId="4C74BEB5" w:rsidR="1F749161" w:rsidRDefault="1F749161" w:rsidP="6560394B">
      <w:pPr>
        <w:spacing w:line="360" w:lineRule="auto"/>
      </w:pPr>
      <w:r>
        <w:t xml:space="preserve">Under Section 4.4.2 of the plan – </w:t>
      </w:r>
      <w:proofErr w:type="spellStart"/>
      <w:r>
        <w:t>Paearu</w:t>
      </w:r>
      <w:proofErr w:type="spellEnd"/>
      <w:r>
        <w:t xml:space="preserve"> </w:t>
      </w:r>
      <w:proofErr w:type="spellStart"/>
      <w:r>
        <w:t>Aronga</w:t>
      </w:r>
      <w:proofErr w:type="spellEnd"/>
      <w:r>
        <w:t xml:space="preserve"> </w:t>
      </w:r>
      <w:proofErr w:type="spellStart"/>
      <w:r>
        <w:t>Tōmua</w:t>
      </w:r>
      <w:proofErr w:type="spellEnd"/>
      <w:r>
        <w:t xml:space="preserve"> - DPA welcomes the</w:t>
      </w:r>
      <w:r w:rsidR="370552C7">
        <w:t xml:space="preserve"> very high</w:t>
      </w:r>
      <w:r>
        <w:t xml:space="preserve"> priori</w:t>
      </w:r>
      <w:r w:rsidR="04906FBB">
        <w:t>ties</w:t>
      </w:r>
      <w:r>
        <w:t xml:space="preserve"> accorded to</w:t>
      </w:r>
      <w:r w:rsidR="7B2D0012">
        <w:t xml:space="preserve"> the concepts of</w:t>
      </w:r>
      <w:r>
        <w:t xml:space="preserve"> accessi</w:t>
      </w:r>
      <w:r w:rsidR="3AAE8330">
        <w:t>bility</w:t>
      </w:r>
      <w:r w:rsidR="0B4999C3">
        <w:t>, inclusivity and</w:t>
      </w:r>
      <w:r w:rsidR="3AAE8330">
        <w:t xml:space="preserve"> in</w:t>
      </w:r>
      <w:r w:rsidR="141E9187">
        <w:t>creasing participation</w:t>
      </w:r>
      <w:r w:rsidR="3AAE8330">
        <w:t xml:space="preserve"> </w:t>
      </w:r>
      <w:r w:rsidR="5F5B1BD1">
        <w:t>as being important criterion when considering the development and/or re-development of</w:t>
      </w:r>
      <w:r w:rsidR="3AAE8330">
        <w:t xml:space="preserve"> community facilities</w:t>
      </w:r>
      <w:r w:rsidR="1CBE5BC4">
        <w:t>.</w:t>
      </w:r>
    </w:p>
    <w:p w14:paraId="4F969BE8" w14:textId="5A558B60" w:rsidR="1CBE5BC4" w:rsidRDefault="1CBE5BC4" w:rsidP="6560394B">
      <w:pPr>
        <w:spacing w:line="360" w:lineRule="auto"/>
      </w:pPr>
      <w:r>
        <w:t>Each of these</w:t>
      </w:r>
      <w:r w:rsidR="0758951D">
        <w:t xml:space="preserve"> inte</w:t>
      </w:r>
      <w:r w:rsidR="2CD21DB4">
        <w:t xml:space="preserve">rlinked </w:t>
      </w:r>
      <w:r>
        <w:t>components – accessibility, inclusivity and increasing participation - are</w:t>
      </w:r>
      <w:r w:rsidR="3AAE8330">
        <w:t xml:space="preserve"> </w:t>
      </w:r>
      <w:r w:rsidR="6145A537">
        <w:t>important to disabled people and other marginalised groups in our community who desire the ability to more greatly involve themselves in the life of the wider community.</w:t>
      </w:r>
    </w:p>
    <w:p w14:paraId="391C68B2" w14:textId="31D1C965" w:rsidR="51FD03A4" w:rsidRDefault="51FD03A4" w:rsidP="6560394B">
      <w:pPr>
        <w:spacing w:line="360" w:lineRule="auto"/>
      </w:pPr>
      <w:r>
        <w:lastRenderedPageBreak/>
        <w:t>We are also pleased to see that disabled people will be involved in all decisions pertaining to the accessibility of community facilities. This accords with the UNCRPD’s general principles around the need to involve disabled people and our organisatio</w:t>
      </w:r>
      <w:r w:rsidR="63272EA6">
        <w:t>ns in all decisions relating to us.</w:t>
      </w:r>
    </w:p>
    <w:p w14:paraId="1BCA17A3" w14:textId="6B525F44" w:rsidR="63272EA6" w:rsidRDefault="63272EA6" w:rsidP="0065144F">
      <w:pPr>
        <w:pStyle w:val="Heading1"/>
        <w:numPr>
          <w:ilvl w:val="0"/>
          <w:numId w:val="33"/>
        </w:numPr>
        <w:spacing w:after="0" w:line="360" w:lineRule="auto"/>
        <w:rPr>
          <w:sz w:val="32"/>
        </w:rPr>
      </w:pPr>
      <w:r w:rsidRPr="6560394B">
        <w:rPr>
          <w:sz w:val="32"/>
        </w:rPr>
        <w:t>Next steps and action plan</w:t>
      </w:r>
    </w:p>
    <w:p w14:paraId="5B2B5D62" w14:textId="4A29E1CA" w:rsidR="63272EA6" w:rsidRDefault="63272EA6" w:rsidP="6560394B">
      <w:pPr>
        <w:spacing w:line="360" w:lineRule="auto"/>
      </w:pPr>
      <w:r>
        <w:t>We will consider the final two sections of the plan together as one.</w:t>
      </w:r>
    </w:p>
    <w:p w14:paraId="60FD3069" w14:textId="07344AD1" w:rsidR="48571B9F" w:rsidRDefault="48571B9F" w:rsidP="6560394B">
      <w:pPr>
        <w:spacing w:line="360" w:lineRule="auto"/>
      </w:pPr>
      <w:r>
        <w:t>While</w:t>
      </w:r>
      <w:r w:rsidR="21C729F6">
        <w:t xml:space="preserve"> we have emphasised how pleased we are with the general direction and tenor of the draft plan, there are several areas which need to be significantly addressed to make the plan an even better one not only for disabled people but for all Wellingtonians.</w:t>
      </w:r>
    </w:p>
    <w:p w14:paraId="0F68084F" w14:textId="363966D1" w:rsidR="21C729F6" w:rsidRDefault="21C729F6" w:rsidP="6560394B">
      <w:pPr>
        <w:spacing w:line="360" w:lineRule="auto"/>
      </w:pPr>
      <w:r>
        <w:t xml:space="preserve">The first </w:t>
      </w:r>
      <w:r w:rsidR="6CB509CD">
        <w:t xml:space="preserve">centres on the lack of accessibility actions listed on page 82. </w:t>
      </w:r>
      <w:r w:rsidR="0809CCB0">
        <w:t xml:space="preserve">We do support all actions listed for implementation on this page. However, they appear to be </w:t>
      </w:r>
      <w:r w:rsidR="7897A336">
        <w:t>few</w:t>
      </w:r>
      <w:r w:rsidR="0809CCB0">
        <w:t xml:space="preserve"> and could be further bolstered through the addition of </w:t>
      </w:r>
      <w:r w:rsidR="5B688F22">
        <w:t>all</w:t>
      </w:r>
      <w:r w:rsidR="1AB95DBA">
        <w:t xml:space="preserve"> the recommendations we have made </w:t>
      </w:r>
      <w:r w:rsidR="03267851">
        <w:t>throughout</w:t>
      </w:r>
      <w:r w:rsidR="1AB95DBA">
        <w:t xml:space="preserve"> this submission</w:t>
      </w:r>
      <w:r w:rsidR="2601247A">
        <w:t xml:space="preserve"> with associated measurement targets</w:t>
      </w:r>
      <w:r w:rsidR="4C7E7735">
        <w:t xml:space="preserve"> added</w:t>
      </w:r>
      <w:r w:rsidR="2601247A">
        <w:t>.</w:t>
      </w:r>
    </w:p>
    <w:p w14:paraId="0BB6A42A" w14:textId="146D2DBB" w:rsidR="32DE696D" w:rsidRDefault="32DE696D" w:rsidP="6560394B">
      <w:pPr>
        <w:spacing w:line="360" w:lineRule="auto"/>
      </w:pPr>
      <w:r>
        <w:t xml:space="preserve">We would also recommend the addition of more accessibility actions after dialogue with disabled people </w:t>
      </w:r>
      <w:r w:rsidR="79BF30BB">
        <w:t>and disability organisations</w:t>
      </w:r>
      <w:r>
        <w:t>.</w:t>
      </w:r>
    </w:p>
    <w:tbl>
      <w:tblPr>
        <w:tblStyle w:val="TableGrid"/>
        <w:tblW w:w="0" w:type="auto"/>
        <w:tblLayout w:type="fixed"/>
        <w:tblLook w:val="06A0" w:firstRow="1" w:lastRow="0" w:firstColumn="1" w:lastColumn="0" w:noHBand="1" w:noVBand="1"/>
      </w:tblPr>
      <w:tblGrid>
        <w:gridCol w:w="9015"/>
      </w:tblGrid>
      <w:tr w:rsidR="6560394B" w14:paraId="0374B2B5" w14:textId="77777777" w:rsidTr="6560394B">
        <w:trPr>
          <w:trHeight w:val="300"/>
        </w:trPr>
        <w:tc>
          <w:tcPr>
            <w:tcW w:w="9015" w:type="dxa"/>
          </w:tcPr>
          <w:p w14:paraId="225165A5" w14:textId="6A91556E" w:rsidR="755D3B77" w:rsidRDefault="755D3B77" w:rsidP="6560394B">
            <w:pPr>
              <w:spacing w:line="360" w:lineRule="auto"/>
            </w:pPr>
            <w:r w:rsidRPr="6560394B">
              <w:rPr>
                <w:b/>
                <w:bCs/>
              </w:rPr>
              <w:t xml:space="preserve">Recommendation 5: </w:t>
            </w:r>
            <w:r w:rsidR="6ADDB5E3">
              <w:t>that more accessibility actions be added for implementation</w:t>
            </w:r>
            <w:r w:rsidR="34E928D7">
              <w:t xml:space="preserve"> within the facilities plan</w:t>
            </w:r>
            <w:r w:rsidR="6ADDB5E3">
              <w:t xml:space="preserve"> after dialogue with disabled people</w:t>
            </w:r>
            <w:r w:rsidR="25B484E3">
              <w:t xml:space="preserve"> and disability organisations</w:t>
            </w:r>
            <w:r w:rsidR="6ADDB5E3">
              <w:t>.</w:t>
            </w:r>
          </w:p>
        </w:tc>
      </w:tr>
    </w:tbl>
    <w:p w14:paraId="32F1CCB0" w14:textId="312922DA" w:rsidR="6F04DE2D" w:rsidRDefault="6F04DE2D" w:rsidP="6560394B">
      <w:pPr>
        <w:spacing w:line="360" w:lineRule="auto"/>
      </w:pPr>
      <w:r>
        <w:t>In this respect,</w:t>
      </w:r>
      <w:r w:rsidR="420E5620">
        <w:t xml:space="preserve"> according to one of our members,</w:t>
      </w:r>
      <w:r>
        <w:t xml:space="preserve"> </w:t>
      </w:r>
      <w:r w:rsidR="39F2BE05">
        <w:t>a key</w:t>
      </w:r>
      <w:r>
        <w:t xml:space="preserve"> </w:t>
      </w:r>
      <w:r w:rsidR="2DD8A77E">
        <w:t>area which needs to be addressed</w:t>
      </w:r>
      <w:r w:rsidR="4AA6EFFF">
        <w:t xml:space="preserve"> is the number of Changing Places facilities </w:t>
      </w:r>
      <w:r w:rsidR="402A9719">
        <w:t>in the</w:t>
      </w:r>
      <w:r w:rsidR="4AA6EFFF">
        <w:t xml:space="preserve"> Wellington City area. While it is positive that</w:t>
      </w:r>
      <w:r w:rsidR="7D02DA8A">
        <w:t xml:space="preserve"> at least one facility is being planned for Inglewood Place, only providing two new facilities in seven years is not adequate to meet the demand there is</w:t>
      </w:r>
      <w:r w:rsidR="79F93164">
        <w:t xml:space="preserve"> for them</w:t>
      </w:r>
      <w:r w:rsidR="7D02DA8A">
        <w:t>.</w:t>
      </w:r>
    </w:p>
    <w:tbl>
      <w:tblPr>
        <w:tblStyle w:val="TableGrid"/>
        <w:tblW w:w="0" w:type="auto"/>
        <w:tblLayout w:type="fixed"/>
        <w:tblLook w:val="06A0" w:firstRow="1" w:lastRow="0" w:firstColumn="1" w:lastColumn="0" w:noHBand="1" w:noVBand="1"/>
      </w:tblPr>
      <w:tblGrid>
        <w:gridCol w:w="9015"/>
      </w:tblGrid>
      <w:tr w:rsidR="6560394B" w14:paraId="01FB6E40" w14:textId="77777777" w:rsidTr="6560394B">
        <w:trPr>
          <w:trHeight w:val="300"/>
        </w:trPr>
        <w:tc>
          <w:tcPr>
            <w:tcW w:w="9015" w:type="dxa"/>
          </w:tcPr>
          <w:p w14:paraId="2115857E" w14:textId="5BA5AF33" w:rsidR="5038841E" w:rsidRDefault="5038841E" w:rsidP="6560394B">
            <w:pPr>
              <w:spacing w:line="360" w:lineRule="auto"/>
              <w:rPr>
                <w:b/>
                <w:bCs/>
              </w:rPr>
            </w:pPr>
            <w:r w:rsidRPr="6560394B">
              <w:rPr>
                <w:b/>
                <w:bCs/>
              </w:rPr>
              <w:t xml:space="preserve">Recommendation 6: </w:t>
            </w:r>
            <w:r>
              <w:t>that more Changing Places facilities are added throughout Wellington under the plan following consultation with disabled people and disability organisations.</w:t>
            </w:r>
          </w:p>
        </w:tc>
      </w:tr>
    </w:tbl>
    <w:p w14:paraId="01F1B806" w14:textId="7DB329DD" w:rsidR="53D1067C" w:rsidRDefault="53D1067C" w:rsidP="6560394B">
      <w:pPr>
        <w:spacing w:line="360" w:lineRule="auto"/>
      </w:pPr>
      <w:r>
        <w:lastRenderedPageBreak/>
        <w:t xml:space="preserve">DPA also recommends that </w:t>
      </w:r>
      <w:r w:rsidR="3C85AD7C">
        <w:t>an action be added for the</w:t>
      </w:r>
      <w:r w:rsidR="24F4EC16">
        <w:t xml:space="preserve"> WCC </w:t>
      </w:r>
      <w:r w:rsidR="054B0C22">
        <w:t xml:space="preserve">to </w:t>
      </w:r>
      <w:r w:rsidR="24F4EC16">
        <w:t>consider selling buildings which are</w:t>
      </w:r>
      <w:r w:rsidR="001B33D4">
        <w:t xml:space="preserve"> found to be</w:t>
      </w:r>
      <w:r w:rsidR="24F4EC16">
        <w:t xml:space="preserve"> inaccessible to disabled people or are unable to be </w:t>
      </w:r>
      <w:r w:rsidR="223EB679">
        <w:t>modified to make them</w:t>
      </w:r>
      <w:r w:rsidR="24F4EC16">
        <w:t xml:space="preserve"> </w:t>
      </w:r>
      <w:r w:rsidR="74C3FC49">
        <w:t>so provided that full community consultation processes are followed</w:t>
      </w:r>
      <w:r w:rsidR="697C3589">
        <w:t>.</w:t>
      </w:r>
    </w:p>
    <w:tbl>
      <w:tblPr>
        <w:tblStyle w:val="TableGrid"/>
        <w:tblW w:w="0" w:type="auto"/>
        <w:tblLayout w:type="fixed"/>
        <w:tblLook w:val="06A0" w:firstRow="1" w:lastRow="0" w:firstColumn="1" w:lastColumn="0" w:noHBand="1" w:noVBand="1"/>
      </w:tblPr>
      <w:tblGrid>
        <w:gridCol w:w="9015"/>
      </w:tblGrid>
      <w:tr w:rsidR="6560394B" w14:paraId="3B34774E" w14:textId="77777777" w:rsidTr="6560394B">
        <w:trPr>
          <w:trHeight w:val="300"/>
        </w:trPr>
        <w:tc>
          <w:tcPr>
            <w:tcW w:w="9015" w:type="dxa"/>
          </w:tcPr>
          <w:p w14:paraId="12EF15B1" w14:textId="52CF8FD7" w:rsidR="39CF77DF" w:rsidRDefault="39CF77DF" w:rsidP="6560394B">
            <w:pPr>
              <w:spacing w:line="360" w:lineRule="auto"/>
            </w:pPr>
            <w:r w:rsidRPr="6560394B">
              <w:rPr>
                <w:b/>
                <w:bCs/>
              </w:rPr>
              <w:t>Recommendation 7:</w:t>
            </w:r>
            <w:r>
              <w:t xml:space="preserve"> that the WCC consider selling buildings which are inaccessible to disabled people or are unable to modified to make them compliant.</w:t>
            </w:r>
          </w:p>
        </w:tc>
      </w:tr>
    </w:tbl>
    <w:p w14:paraId="1B4B44C8" w14:textId="688FAB93" w:rsidR="6560394B" w:rsidRDefault="6560394B" w:rsidP="6560394B">
      <w:pPr>
        <w:spacing w:line="360" w:lineRule="auto"/>
      </w:pPr>
    </w:p>
    <w:p w14:paraId="11489C19" w14:textId="3A86DBF4" w:rsidR="6560394B" w:rsidRDefault="6560394B" w:rsidP="6560394B">
      <w:pPr>
        <w:spacing w:line="360" w:lineRule="auto"/>
      </w:pPr>
    </w:p>
    <w:sectPr w:rsidR="6560394B"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C4B9" w14:textId="77777777" w:rsidR="00DB020B" w:rsidRDefault="00DB020B" w:rsidP="005602D3">
      <w:pPr>
        <w:spacing w:after="0" w:line="240" w:lineRule="auto"/>
      </w:pPr>
      <w:r>
        <w:separator/>
      </w:r>
    </w:p>
  </w:endnote>
  <w:endnote w:type="continuationSeparator" w:id="0">
    <w:p w14:paraId="649218CA" w14:textId="77777777" w:rsidR="00DB020B" w:rsidRDefault="00DB020B" w:rsidP="005602D3">
      <w:pPr>
        <w:spacing w:after="0" w:line="240" w:lineRule="auto"/>
      </w:pPr>
      <w:r>
        <w:continuationSeparator/>
      </w:r>
    </w:p>
  </w:endnote>
  <w:endnote w:type="continuationNotice" w:id="1">
    <w:p w14:paraId="20105A78" w14:textId="77777777" w:rsidR="00DB020B" w:rsidRDefault="00DB0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EE95" w14:textId="77777777" w:rsidR="00DB020B" w:rsidRDefault="00DB020B" w:rsidP="005602D3">
      <w:pPr>
        <w:spacing w:after="0" w:line="240" w:lineRule="auto"/>
      </w:pPr>
    </w:p>
  </w:footnote>
  <w:footnote w:type="continuationSeparator" w:id="0">
    <w:p w14:paraId="1A7EF9C0" w14:textId="77777777" w:rsidR="00DB020B" w:rsidRDefault="00DB020B" w:rsidP="005602D3">
      <w:pPr>
        <w:spacing w:after="0" w:line="240" w:lineRule="auto"/>
      </w:pPr>
      <w:r>
        <w:continuationSeparator/>
      </w:r>
    </w:p>
  </w:footnote>
  <w:footnote w:type="continuationNotice" w:id="1">
    <w:p w14:paraId="782C447E" w14:textId="77777777" w:rsidR="00DB020B" w:rsidRPr="003D21B1" w:rsidRDefault="00DB020B"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6161D8"/>
    <w:multiLevelType w:val="hybridMultilevel"/>
    <w:tmpl w:val="3CAE62FC"/>
    <w:lvl w:ilvl="0" w:tplc="F3B2B0D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2"/>
  </w:num>
  <w:num w:numId="4" w16cid:durableId="25301161">
    <w:abstractNumId w:val="14"/>
  </w:num>
  <w:num w:numId="5" w16cid:durableId="1751850489">
    <w:abstractNumId w:val="16"/>
  </w:num>
  <w:num w:numId="6" w16cid:durableId="705910267">
    <w:abstractNumId w:val="27"/>
  </w:num>
  <w:num w:numId="7" w16cid:durableId="268657952">
    <w:abstractNumId w:val="26"/>
  </w:num>
  <w:num w:numId="8" w16cid:durableId="1116290010">
    <w:abstractNumId w:val="30"/>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2"/>
  </w:num>
  <w:num w:numId="18" w16cid:durableId="125314328">
    <w:abstractNumId w:val="19"/>
  </w:num>
  <w:num w:numId="19" w16cid:durableId="196626558">
    <w:abstractNumId w:val="25"/>
  </w:num>
  <w:num w:numId="20" w16cid:durableId="992493483">
    <w:abstractNumId w:val="23"/>
  </w:num>
  <w:num w:numId="21" w16cid:durableId="884218452">
    <w:abstractNumId w:val="18"/>
  </w:num>
  <w:num w:numId="22" w16cid:durableId="998342359">
    <w:abstractNumId w:val="29"/>
  </w:num>
  <w:num w:numId="23" w16cid:durableId="521473645">
    <w:abstractNumId w:val="12"/>
  </w:num>
  <w:num w:numId="24" w16cid:durableId="1425418937">
    <w:abstractNumId w:val="24"/>
  </w:num>
  <w:num w:numId="25" w16cid:durableId="617758634">
    <w:abstractNumId w:val="20"/>
  </w:num>
  <w:num w:numId="26" w16cid:durableId="1378119871">
    <w:abstractNumId w:val="15"/>
  </w:num>
  <w:num w:numId="27" w16cid:durableId="1914273176">
    <w:abstractNumId w:val="11"/>
  </w:num>
  <w:num w:numId="28" w16cid:durableId="571743726">
    <w:abstractNumId w:val="31"/>
  </w:num>
  <w:num w:numId="29" w16cid:durableId="434249693">
    <w:abstractNumId w:val="10"/>
  </w:num>
  <w:num w:numId="30" w16cid:durableId="66273621">
    <w:abstractNumId w:val="13"/>
  </w:num>
  <w:num w:numId="31" w16cid:durableId="833109649">
    <w:abstractNumId w:val="17"/>
  </w:num>
  <w:num w:numId="32" w16cid:durableId="32274992">
    <w:abstractNumId w:val="28"/>
  </w:num>
  <w:num w:numId="33" w16cid:durableId="73546893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26BA"/>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3E2"/>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1847"/>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6A8A"/>
    <w:rsid w:val="00167432"/>
    <w:rsid w:val="00167C5B"/>
    <w:rsid w:val="00171448"/>
    <w:rsid w:val="0017151A"/>
    <w:rsid w:val="00171C76"/>
    <w:rsid w:val="00172350"/>
    <w:rsid w:val="0017272D"/>
    <w:rsid w:val="00174860"/>
    <w:rsid w:val="00174DA0"/>
    <w:rsid w:val="00175191"/>
    <w:rsid w:val="00175931"/>
    <w:rsid w:val="00182905"/>
    <w:rsid w:val="001829A4"/>
    <w:rsid w:val="00182FC2"/>
    <w:rsid w:val="001836CB"/>
    <w:rsid w:val="0018380E"/>
    <w:rsid w:val="00184365"/>
    <w:rsid w:val="00186355"/>
    <w:rsid w:val="001901D5"/>
    <w:rsid w:val="001925B4"/>
    <w:rsid w:val="00193AEC"/>
    <w:rsid w:val="00193DC3"/>
    <w:rsid w:val="00196E5D"/>
    <w:rsid w:val="00197EBC"/>
    <w:rsid w:val="001A19D8"/>
    <w:rsid w:val="001A5E4D"/>
    <w:rsid w:val="001A6141"/>
    <w:rsid w:val="001A71DF"/>
    <w:rsid w:val="001A73E2"/>
    <w:rsid w:val="001B1491"/>
    <w:rsid w:val="001B184E"/>
    <w:rsid w:val="001B33D4"/>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437"/>
    <w:rsid w:val="00244A1D"/>
    <w:rsid w:val="00244AC8"/>
    <w:rsid w:val="002462F4"/>
    <w:rsid w:val="00251A97"/>
    <w:rsid w:val="00253042"/>
    <w:rsid w:val="00253546"/>
    <w:rsid w:val="00260488"/>
    <w:rsid w:val="00260DA7"/>
    <w:rsid w:val="00262E18"/>
    <w:rsid w:val="00265B96"/>
    <w:rsid w:val="00270F29"/>
    <w:rsid w:val="002717F8"/>
    <w:rsid w:val="00271838"/>
    <w:rsid w:val="00271AE9"/>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1AE4"/>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49C"/>
    <w:rsid w:val="00401F61"/>
    <w:rsid w:val="00402F26"/>
    <w:rsid w:val="00403D99"/>
    <w:rsid w:val="00404814"/>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2D09"/>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4B1"/>
    <w:rsid w:val="0062495B"/>
    <w:rsid w:val="00625C9C"/>
    <w:rsid w:val="00627D14"/>
    <w:rsid w:val="00632B37"/>
    <w:rsid w:val="00634B11"/>
    <w:rsid w:val="00640203"/>
    <w:rsid w:val="00644B44"/>
    <w:rsid w:val="00647040"/>
    <w:rsid w:val="0064783E"/>
    <w:rsid w:val="006478F2"/>
    <w:rsid w:val="00650AA3"/>
    <w:rsid w:val="00650E8A"/>
    <w:rsid w:val="0065144F"/>
    <w:rsid w:val="006524C5"/>
    <w:rsid w:val="006529C0"/>
    <w:rsid w:val="00653806"/>
    <w:rsid w:val="00654AFC"/>
    <w:rsid w:val="0065634F"/>
    <w:rsid w:val="00657B1B"/>
    <w:rsid w:val="0066191C"/>
    <w:rsid w:val="00662E32"/>
    <w:rsid w:val="00662EC9"/>
    <w:rsid w:val="006645EA"/>
    <w:rsid w:val="00665F29"/>
    <w:rsid w:val="006664EC"/>
    <w:rsid w:val="00666843"/>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6247"/>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075"/>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37EB0"/>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D73"/>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003B"/>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694A"/>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1F74"/>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0D3C"/>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5E7"/>
    <w:rsid w:val="00BB7E50"/>
    <w:rsid w:val="00BC059C"/>
    <w:rsid w:val="00BC0A8F"/>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20B"/>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7E"/>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675A4"/>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30D8B6B"/>
    <w:rsid w:val="03267851"/>
    <w:rsid w:val="034009D8"/>
    <w:rsid w:val="04573B45"/>
    <w:rsid w:val="04906FBB"/>
    <w:rsid w:val="04922BAD"/>
    <w:rsid w:val="04A95BCC"/>
    <w:rsid w:val="054B0C22"/>
    <w:rsid w:val="05B14DF3"/>
    <w:rsid w:val="05FA682F"/>
    <w:rsid w:val="0686C707"/>
    <w:rsid w:val="06CDD948"/>
    <w:rsid w:val="072D2231"/>
    <w:rsid w:val="07520B6A"/>
    <w:rsid w:val="0758951D"/>
    <w:rsid w:val="0809CCB0"/>
    <w:rsid w:val="0834AFB1"/>
    <w:rsid w:val="084A2400"/>
    <w:rsid w:val="0892EFC0"/>
    <w:rsid w:val="08E21AEF"/>
    <w:rsid w:val="094CCB20"/>
    <w:rsid w:val="09A6A03C"/>
    <w:rsid w:val="0A6FCEE9"/>
    <w:rsid w:val="0B4999C3"/>
    <w:rsid w:val="0BC38400"/>
    <w:rsid w:val="0C5B0EE4"/>
    <w:rsid w:val="0C5D005F"/>
    <w:rsid w:val="0D7324EF"/>
    <w:rsid w:val="0D8F0847"/>
    <w:rsid w:val="0DE26AD4"/>
    <w:rsid w:val="0E8CCCA9"/>
    <w:rsid w:val="0E96FA6E"/>
    <w:rsid w:val="0F08C81D"/>
    <w:rsid w:val="0F4B6C43"/>
    <w:rsid w:val="0FC77EC9"/>
    <w:rsid w:val="0FD5CFDB"/>
    <w:rsid w:val="0FEC0E73"/>
    <w:rsid w:val="1007EDC4"/>
    <w:rsid w:val="105F42E7"/>
    <w:rsid w:val="10CA8FC4"/>
    <w:rsid w:val="10D40477"/>
    <w:rsid w:val="10FA6FB9"/>
    <w:rsid w:val="1185C9F0"/>
    <w:rsid w:val="1238BFBC"/>
    <w:rsid w:val="1240A1AF"/>
    <w:rsid w:val="13379E50"/>
    <w:rsid w:val="13563C5D"/>
    <w:rsid w:val="1357158B"/>
    <w:rsid w:val="136EE272"/>
    <w:rsid w:val="137A24DF"/>
    <w:rsid w:val="13D5A267"/>
    <w:rsid w:val="13F04E34"/>
    <w:rsid w:val="141E9187"/>
    <w:rsid w:val="14D8E461"/>
    <w:rsid w:val="14F54143"/>
    <w:rsid w:val="1527B478"/>
    <w:rsid w:val="157863F8"/>
    <w:rsid w:val="15BE06CB"/>
    <w:rsid w:val="15E30924"/>
    <w:rsid w:val="15E782B9"/>
    <w:rsid w:val="16BB34B0"/>
    <w:rsid w:val="16E5F295"/>
    <w:rsid w:val="171CC230"/>
    <w:rsid w:val="17567E28"/>
    <w:rsid w:val="1869FAAC"/>
    <w:rsid w:val="1882800F"/>
    <w:rsid w:val="1900688E"/>
    <w:rsid w:val="19539F7E"/>
    <w:rsid w:val="1A0D365C"/>
    <w:rsid w:val="1AB95DBA"/>
    <w:rsid w:val="1B1F7E81"/>
    <w:rsid w:val="1B75400D"/>
    <w:rsid w:val="1B757D76"/>
    <w:rsid w:val="1BBE97B2"/>
    <w:rsid w:val="1C546A51"/>
    <w:rsid w:val="1CBE5BC4"/>
    <w:rsid w:val="1CC79082"/>
    <w:rsid w:val="1D114DD7"/>
    <w:rsid w:val="1E9FA413"/>
    <w:rsid w:val="1F0A9FEE"/>
    <w:rsid w:val="1F40FC72"/>
    <w:rsid w:val="1F749161"/>
    <w:rsid w:val="1F8D8B5C"/>
    <w:rsid w:val="1FF2EFA4"/>
    <w:rsid w:val="2048EE99"/>
    <w:rsid w:val="206F7CFC"/>
    <w:rsid w:val="207A183F"/>
    <w:rsid w:val="20BE2DFD"/>
    <w:rsid w:val="20CB91FC"/>
    <w:rsid w:val="20F8AC24"/>
    <w:rsid w:val="21230965"/>
    <w:rsid w:val="2161BEA8"/>
    <w:rsid w:val="2182C55D"/>
    <w:rsid w:val="21C729F6"/>
    <w:rsid w:val="223EB679"/>
    <w:rsid w:val="226E9ACA"/>
    <w:rsid w:val="22CC5057"/>
    <w:rsid w:val="22CF12DE"/>
    <w:rsid w:val="22DB246C"/>
    <w:rsid w:val="22E83B3B"/>
    <w:rsid w:val="237B861A"/>
    <w:rsid w:val="238041BF"/>
    <w:rsid w:val="23EFDDEB"/>
    <w:rsid w:val="24146D95"/>
    <w:rsid w:val="24B3E0D5"/>
    <w:rsid w:val="24F4EC16"/>
    <w:rsid w:val="251A1F7D"/>
    <w:rsid w:val="2599FF5E"/>
    <w:rsid w:val="25B484E3"/>
    <w:rsid w:val="2601247A"/>
    <w:rsid w:val="2612D9A3"/>
    <w:rsid w:val="268243A1"/>
    <w:rsid w:val="26998983"/>
    <w:rsid w:val="279C3111"/>
    <w:rsid w:val="292E9B14"/>
    <w:rsid w:val="293E5462"/>
    <w:rsid w:val="29591473"/>
    <w:rsid w:val="29BDDA29"/>
    <w:rsid w:val="2A8CB589"/>
    <w:rsid w:val="2ADA24C3"/>
    <w:rsid w:val="2B01FCA2"/>
    <w:rsid w:val="2B55907C"/>
    <w:rsid w:val="2C05F4BD"/>
    <w:rsid w:val="2C663BD6"/>
    <w:rsid w:val="2C7BEDC5"/>
    <w:rsid w:val="2C80502C"/>
    <w:rsid w:val="2CD21DB4"/>
    <w:rsid w:val="2D2F5F27"/>
    <w:rsid w:val="2DA2277E"/>
    <w:rsid w:val="2DB77072"/>
    <w:rsid w:val="2DB79A60"/>
    <w:rsid w:val="2DD8A77E"/>
    <w:rsid w:val="2E6C30C3"/>
    <w:rsid w:val="2EC39C18"/>
    <w:rsid w:val="2F2F5F2D"/>
    <w:rsid w:val="309A8930"/>
    <w:rsid w:val="31640595"/>
    <w:rsid w:val="325B8DD2"/>
    <w:rsid w:val="32DE696D"/>
    <w:rsid w:val="349BA657"/>
    <w:rsid w:val="34E928D7"/>
    <w:rsid w:val="34EDB5CF"/>
    <w:rsid w:val="35A8198D"/>
    <w:rsid w:val="35B71F27"/>
    <w:rsid w:val="36A86794"/>
    <w:rsid w:val="36FCCFD0"/>
    <w:rsid w:val="370552C7"/>
    <w:rsid w:val="37458FFD"/>
    <w:rsid w:val="376B059B"/>
    <w:rsid w:val="37CCBB54"/>
    <w:rsid w:val="3802EA7C"/>
    <w:rsid w:val="384437F5"/>
    <w:rsid w:val="38605092"/>
    <w:rsid w:val="38BCFB06"/>
    <w:rsid w:val="38FEF409"/>
    <w:rsid w:val="398D0AC4"/>
    <w:rsid w:val="39C78FF9"/>
    <w:rsid w:val="39CF77DF"/>
    <w:rsid w:val="39F2BE05"/>
    <w:rsid w:val="3A2F12C2"/>
    <w:rsid w:val="3A62A440"/>
    <w:rsid w:val="3A7D30BF"/>
    <w:rsid w:val="3A97BDFF"/>
    <w:rsid w:val="3AAE8330"/>
    <w:rsid w:val="3AE87CC5"/>
    <w:rsid w:val="3C190120"/>
    <w:rsid w:val="3C85AD7C"/>
    <w:rsid w:val="3DB63664"/>
    <w:rsid w:val="3E2786B4"/>
    <w:rsid w:val="3E807AD8"/>
    <w:rsid w:val="3E908402"/>
    <w:rsid w:val="3EC6BA32"/>
    <w:rsid w:val="3EC7ED8C"/>
    <w:rsid w:val="402A9719"/>
    <w:rsid w:val="404C113E"/>
    <w:rsid w:val="417185E9"/>
    <w:rsid w:val="419C61A4"/>
    <w:rsid w:val="41D46C64"/>
    <w:rsid w:val="420E5620"/>
    <w:rsid w:val="420F8922"/>
    <w:rsid w:val="42468FD4"/>
    <w:rsid w:val="437B9FF5"/>
    <w:rsid w:val="4386EA9C"/>
    <w:rsid w:val="43C4D4E6"/>
    <w:rsid w:val="442577E8"/>
    <w:rsid w:val="448F5F0B"/>
    <w:rsid w:val="45177056"/>
    <w:rsid w:val="4635A5DE"/>
    <w:rsid w:val="464C38BF"/>
    <w:rsid w:val="46AEB1E1"/>
    <w:rsid w:val="46C02093"/>
    <w:rsid w:val="46C678E4"/>
    <w:rsid w:val="47F1B051"/>
    <w:rsid w:val="4841B5AA"/>
    <w:rsid w:val="48571B9F"/>
    <w:rsid w:val="485ADE07"/>
    <w:rsid w:val="48ADCBF9"/>
    <w:rsid w:val="49BDEE8F"/>
    <w:rsid w:val="4A106155"/>
    <w:rsid w:val="4A2392FD"/>
    <w:rsid w:val="4AA6EFFF"/>
    <w:rsid w:val="4B79566C"/>
    <w:rsid w:val="4BFBA63B"/>
    <w:rsid w:val="4C2B499E"/>
    <w:rsid w:val="4C7A2CC1"/>
    <w:rsid w:val="4C7E7735"/>
    <w:rsid w:val="4C835C12"/>
    <w:rsid w:val="4DB10A88"/>
    <w:rsid w:val="4E08E9C0"/>
    <w:rsid w:val="4E7A0950"/>
    <w:rsid w:val="4ED18AC9"/>
    <w:rsid w:val="4EE2720C"/>
    <w:rsid w:val="4F17ED28"/>
    <w:rsid w:val="4F62EA60"/>
    <w:rsid w:val="4F6F74F5"/>
    <w:rsid w:val="4FC05076"/>
    <w:rsid w:val="5038841E"/>
    <w:rsid w:val="504EBFCD"/>
    <w:rsid w:val="50C5D4A5"/>
    <w:rsid w:val="510BE876"/>
    <w:rsid w:val="51276225"/>
    <w:rsid w:val="516DE213"/>
    <w:rsid w:val="5191EE4B"/>
    <w:rsid w:val="51C9F239"/>
    <w:rsid w:val="51FD03A4"/>
    <w:rsid w:val="520EF00F"/>
    <w:rsid w:val="52475C71"/>
    <w:rsid w:val="525835F7"/>
    <w:rsid w:val="528C1975"/>
    <w:rsid w:val="52E9F276"/>
    <w:rsid w:val="532981DE"/>
    <w:rsid w:val="53D1067C"/>
    <w:rsid w:val="545F02E7"/>
    <w:rsid w:val="547F1E13"/>
    <w:rsid w:val="5515C009"/>
    <w:rsid w:val="55370EF7"/>
    <w:rsid w:val="5539610F"/>
    <w:rsid w:val="55A3C66D"/>
    <w:rsid w:val="55EA41F7"/>
    <w:rsid w:val="55FAD348"/>
    <w:rsid w:val="5680BC06"/>
    <w:rsid w:val="56D15207"/>
    <w:rsid w:val="56DC9CAE"/>
    <w:rsid w:val="56DF60E8"/>
    <w:rsid w:val="5708E0EC"/>
    <w:rsid w:val="57A7DE80"/>
    <w:rsid w:val="57F884AF"/>
    <w:rsid w:val="58758673"/>
    <w:rsid w:val="58B7BE2D"/>
    <w:rsid w:val="594D09B5"/>
    <w:rsid w:val="59617883"/>
    <w:rsid w:val="59F3A9D5"/>
    <w:rsid w:val="59F5A213"/>
    <w:rsid w:val="5A143D70"/>
    <w:rsid w:val="5A564582"/>
    <w:rsid w:val="5A5B835C"/>
    <w:rsid w:val="5B1031A7"/>
    <w:rsid w:val="5B1D82F6"/>
    <w:rsid w:val="5B2046AD"/>
    <w:rsid w:val="5B24B354"/>
    <w:rsid w:val="5B544848"/>
    <w:rsid w:val="5B688F22"/>
    <w:rsid w:val="5B9392EB"/>
    <w:rsid w:val="5C416D68"/>
    <w:rsid w:val="5C4E9B1D"/>
    <w:rsid w:val="5C909897"/>
    <w:rsid w:val="5CB559F5"/>
    <w:rsid w:val="5D231814"/>
    <w:rsid w:val="5D9C2E71"/>
    <w:rsid w:val="5DC66744"/>
    <w:rsid w:val="5E2F2504"/>
    <w:rsid w:val="5EC8C493"/>
    <w:rsid w:val="5F26C248"/>
    <w:rsid w:val="5F49FE61"/>
    <w:rsid w:val="5F5B1BD1"/>
    <w:rsid w:val="5FCE2FD8"/>
    <w:rsid w:val="5FDB7186"/>
    <w:rsid w:val="5FEC8674"/>
    <w:rsid w:val="6060D675"/>
    <w:rsid w:val="607ECAAA"/>
    <w:rsid w:val="6107736D"/>
    <w:rsid w:val="61457375"/>
    <w:rsid w:val="6145A537"/>
    <w:rsid w:val="614AE15D"/>
    <w:rsid w:val="61FCA6D6"/>
    <w:rsid w:val="621948CB"/>
    <w:rsid w:val="62D95650"/>
    <w:rsid w:val="62F9E9EB"/>
    <w:rsid w:val="63272EA6"/>
    <w:rsid w:val="647D1437"/>
    <w:rsid w:val="6482821F"/>
    <w:rsid w:val="64A6A18F"/>
    <w:rsid w:val="65344798"/>
    <w:rsid w:val="6560394B"/>
    <w:rsid w:val="65E73D64"/>
    <w:rsid w:val="65EF1F57"/>
    <w:rsid w:val="662C17AD"/>
    <w:rsid w:val="66D017F9"/>
    <w:rsid w:val="6730B85D"/>
    <w:rsid w:val="67490D6D"/>
    <w:rsid w:val="6766A53E"/>
    <w:rsid w:val="6881DBEA"/>
    <w:rsid w:val="6955F342"/>
    <w:rsid w:val="697C3589"/>
    <w:rsid w:val="69A871F5"/>
    <w:rsid w:val="6A3C5AC7"/>
    <w:rsid w:val="6AADCC1A"/>
    <w:rsid w:val="6ADDB5E3"/>
    <w:rsid w:val="6C0582B9"/>
    <w:rsid w:val="6C2B626A"/>
    <w:rsid w:val="6C95818A"/>
    <w:rsid w:val="6C9D79A8"/>
    <w:rsid w:val="6CB509CD"/>
    <w:rsid w:val="6E25EEBB"/>
    <w:rsid w:val="6E3C9C92"/>
    <w:rsid w:val="6F04DE2D"/>
    <w:rsid w:val="6FBFC6DE"/>
    <w:rsid w:val="6FD3B8A9"/>
    <w:rsid w:val="70174528"/>
    <w:rsid w:val="706795DA"/>
    <w:rsid w:val="7082F4E7"/>
    <w:rsid w:val="70A9C83C"/>
    <w:rsid w:val="71AA1F63"/>
    <w:rsid w:val="71AF7D33"/>
    <w:rsid w:val="72310CD2"/>
    <w:rsid w:val="727F68B7"/>
    <w:rsid w:val="72C1551E"/>
    <w:rsid w:val="737CCECD"/>
    <w:rsid w:val="74C3FC49"/>
    <w:rsid w:val="751CFFF0"/>
    <w:rsid w:val="752FD28F"/>
    <w:rsid w:val="7556023D"/>
    <w:rsid w:val="755D3B77"/>
    <w:rsid w:val="755E3166"/>
    <w:rsid w:val="762B3391"/>
    <w:rsid w:val="7642FA2D"/>
    <w:rsid w:val="767DDB8C"/>
    <w:rsid w:val="76983963"/>
    <w:rsid w:val="76D90E0E"/>
    <w:rsid w:val="76E63BC3"/>
    <w:rsid w:val="771A1B0A"/>
    <w:rsid w:val="771ADDCF"/>
    <w:rsid w:val="781960E7"/>
    <w:rsid w:val="7875CFF6"/>
    <w:rsid w:val="7897A336"/>
    <w:rsid w:val="791C0B1E"/>
    <w:rsid w:val="799A6FD4"/>
    <w:rsid w:val="79B53148"/>
    <w:rsid w:val="79BF30BB"/>
    <w:rsid w:val="79F93164"/>
    <w:rsid w:val="7AACB1BF"/>
    <w:rsid w:val="7ABDDB9C"/>
    <w:rsid w:val="7B027985"/>
    <w:rsid w:val="7B2D0012"/>
    <w:rsid w:val="7B33F463"/>
    <w:rsid w:val="7BB46CB7"/>
    <w:rsid w:val="7C65FD02"/>
    <w:rsid w:val="7C9E49E6"/>
    <w:rsid w:val="7D02DA8A"/>
    <w:rsid w:val="7D1C2D6C"/>
    <w:rsid w:val="7D484F92"/>
    <w:rsid w:val="7E40F488"/>
    <w:rsid w:val="7E73F4AB"/>
    <w:rsid w:val="7EB2412C"/>
    <w:rsid w:val="7F0F6CAF"/>
    <w:rsid w:val="7F2FD578"/>
    <w:rsid w:val="7FD5EAA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67681561">
      <w:bodyDiv w:val="1"/>
      <w:marLeft w:val="0"/>
      <w:marRight w:val="0"/>
      <w:marTop w:val="0"/>
      <w:marBottom w:val="0"/>
      <w:divBdr>
        <w:top w:val="none" w:sz="0" w:space="0" w:color="auto"/>
        <w:left w:val="none" w:sz="0" w:space="0" w:color="auto"/>
        <w:bottom w:val="none" w:sz="0" w:space="0" w:color="auto"/>
        <w:right w:val="none" w:sz="0" w:space="0" w:color="auto"/>
      </w:divBdr>
      <w:divsChild>
        <w:div w:id="947740743">
          <w:marLeft w:val="0"/>
          <w:marRight w:val="0"/>
          <w:marTop w:val="0"/>
          <w:marBottom w:val="0"/>
          <w:divBdr>
            <w:top w:val="none" w:sz="0" w:space="0" w:color="auto"/>
            <w:left w:val="none" w:sz="0" w:space="0" w:color="auto"/>
            <w:bottom w:val="none" w:sz="0" w:space="0" w:color="auto"/>
            <w:right w:val="none" w:sz="0" w:space="0" w:color="auto"/>
          </w:divBdr>
        </w:div>
        <w:div w:id="438187382">
          <w:marLeft w:val="0"/>
          <w:marRight w:val="0"/>
          <w:marTop w:val="0"/>
          <w:marBottom w:val="0"/>
          <w:divBdr>
            <w:top w:val="none" w:sz="0" w:space="0" w:color="auto"/>
            <w:left w:val="none" w:sz="0" w:space="0" w:color="auto"/>
            <w:bottom w:val="none" w:sz="0" w:space="0" w:color="auto"/>
            <w:right w:val="none" w:sz="0" w:space="0" w:color="auto"/>
          </w:divBdr>
        </w:div>
        <w:div w:id="311566983">
          <w:marLeft w:val="0"/>
          <w:marRight w:val="0"/>
          <w:marTop w:val="0"/>
          <w:marBottom w:val="0"/>
          <w:divBdr>
            <w:top w:val="none" w:sz="0" w:space="0" w:color="auto"/>
            <w:left w:val="none" w:sz="0" w:space="0" w:color="auto"/>
            <w:bottom w:val="none" w:sz="0" w:space="0" w:color="auto"/>
            <w:right w:val="none" w:sz="0" w:space="0" w:color="auto"/>
          </w:divBdr>
        </w:div>
        <w:div w:id="715858687">
          <w:marLeft w:val="0"/>
          <w:marRight w:val="0"/>
          <w:marTop w:val="0"/>
          <w:marBottom w:val="0"/>
          <w:divBdr>
            <w:top w:val="none" w:sz="0" w:space="0" w:color="auto"/>
            <w:left w:val="none" w:sz="0" w:space="0" w:color="auto"/>
            <w:bottom w:val="none" w:sz="0" w:space="0" w:color="auto"/>
            <w:right w:val="none" w:sz="0" w:space="0" w:color="auto"/>
          </w:divBdr>
        </w:div>
        <w:div w:id="616185375">
          <w:marLeft w:val="0"/>
          <w:marRight w:val="0"/>
          <w:marTop w:val="0"/>
          <w:marBottom w:val="0"/>
          <w:divBdr>
            <w:top w:val="none" w:sz="0" w:space="0" w:color="auto"/>
            <w:left w:val="none" w:sz="0" w:space="0" w:color="auto"/>
            <w:bottom w:val="none" w:sz="0" w:space="0" w:color="auto"/>
            <w:right w:val="none" w:sz="0" w:space="0" w:color="auto"/>
          </w:divBdr>
        </w:div>
        <w:div w:id="1468821156">
          <w:marLeft w:val="0"/>
          <w:marRight w:val="0"/>
          <w:marTop w:val="0"/>
          <w:marBottom w:val="0"/>
          <w:divBdr>
            <w:top w:val="none" w:sz="0" w:space="0" w:color="auto"/>
            <w:left w:val="none" w:sz="0" w:space="0" w:color="auto"/>
            <w:bottom w:val="none" w:sz="0" w:space="0" w:color="auto"/>
            <w:right w:val="none" w:sz="0" w:space="0" w:color="auto"/>
          </w:divBdr>
        </w:div>
        <w:div w:id="1093433420">
          <w:marLeft w:val="0"/>
          <w:marRight w:val="0"/>
          <w:marTop w:val="0"/>
          <w:marBottom w:val="0"/>
          <w:divBdr>
            <w:top w:val="none" w:sz="0" w:space="0" w:color="auto"/>
            <w:left w:val="none" w:sz="0" w:space="0" w:color="auto"/>
            <w:bottom w:val="none" w:sz="0" w:space="0" w:color="auto"/>
            <w:right w:val="none" w:sz="0" w:space="0" w:color="auto"/>
          </w:divBdr>
        </w:div>
        <w:div w:id="833182383">
          <w:marLeft w:val="0"/>
          <w:marRight w:val="0"/>
          <w:marTop w:val="0"/>
          <w:marBottom w:val="0"/>
          <w:divBdr>
            <w:top w:val="none" w:sz="0" w:space="0" w:color="auto"/>
            <w:left w:val="none" w:sz="0" w:space="0" w:color="auto"/>
            <w:bottom w:val="none" w:sz="0" w:space="0" w:color="auto"/>
            <w:right w:val="none" w:sz="0" w:space="0" w:color="auto"/>
          </w:divBdr>
        </w:div>
        <w:div w:id="112946835">
          <w:marLeft w:val="0"/>
          <w:marRight w:val="0"/>
          <w:marTop w:val="0"/>
          <w:marBottom w:val="0"/>
          <w:divBdr>
            <w:top w:val="none" w:sz="0" w:space="0" w:color="auto"/>
            <w:left w:val="none" w:sz="0" w:space="0" w:color="auto"/>
            <w:bottom w:val="none" w:sz="0" w:space="0" w:color="auto"/>
            <w:right w:val="none" w:sz="0" w:space="0" w:color="auto"/>
          </w:divBdr>
        </w:div>
        <w:div w:id="548420683">
          <w:marLeft w:val="0"/>
          <w:marRight w:val="0"/>
          <w:marTop w:val="0"/>
          <w:marBottom w:val="0"/>
          <w:divBdr>
            <w:top w:val="none" w:sz="0" w:space="0" w:color="auto"/>
            <w:left w:val="none" w:sz="0" w:space="0" w:color="auto"/>
            <w:bottom w:val="none" w:sz="0" w:space="0" w:color="auto"/>
            <w:right w:val="none" w:sz="0" w:space="0" w:color="auto"/>
          </w:divBdr>
        </w:div>
      </w:divsChild>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c67b1871-600f-4b9e-a4b1-ab314be2ee20"/>
    <ds:schemaRef ds:uri="http://schemas.microsoft.com/office/infopath/2007/PartnerControls"/>
    <ds:schemaRef ds:uri="d2301f34-5cde-48a5-92d5-a0089b6a6a0e"/>
  </ds:schemaRefs>
</ds:datastoreItem>
</file>

<file path=customXml/itemProps2.xml><?xml version="1.0" encoding="utf-8"?>
<ds:datastoreItem xmlns:ds="http://schemas.openxmlformats.org/officeDocument/2006/customXml" ds:itemID="{8FEC1129-0AA9-4F4A-9C4B-AD95DCCF9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2121</Words>
  <Characters>12094</Characters>
  <Application>Microsoft Office Word</Application>
  <DocSecurity>0</DocSecurity>
  <Lines>100</Lines>
  <Paragraphs>28</Paragraphs>
  <ScaleCrop>false</ScaleCrop>
  <Company>healthAlliance</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2023-10-06T05:15:00Z</dcterms:created>
  <dcterms:modified xsi:type="dcterms:W3CDTF">2023-10-06T05:15:00Z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