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A8C2" w14:textId="77777777" w:rsidR="00C253BD" w:rsidRDefault="00C253BD" w:rsidP="004078C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April 2022</w:t>
      </w:r>
      <w:r>
        <w:rPr>
          <w:rStyle w:val="eop"/>
          <w:rFonts w:ascii="Arial" w:hAnsi="Arial" w:cs="Arial"/>
        </w:rPr>
        <w:t> </w:t>
      </w:r>
    </w:p>
    <w:p w14:paraId="2E5A1223" w14:textId="77777777" w:rsidR="00C253BD" w:rsidRDefault="00C253BD" w:rsidP="004078C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To Ministry of Business Innovation and Employment and the Regional Skills Leadership Group</w:t>
      </w:r>
      <w:r>
        <w:rPr>
          <w:rStyle w:val="eop"/>
          <w:rFonts w:ascii="Arial" w:hAnsi="Arial" w:cs="Arial"/>
        </w:rPr>
        <w:t> </w:t>
      </w:r>
    </w:p>
    <w:p w14:paraId="5076A5A0" w14:textId="77777777" w:rsidR="00C253BD" w:rsidRDefault="00C253BD" w:rsidP="004078CF">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72BCCDF4" w14:textId="77777777" w:rsidR="00C253BD" w:rsidRDefault="00C253BD" w:rsidP="004078C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Please find attached DPA’s submission on the on draft Wellington Regional Workforce Plan</w:t>
      </w:r>
      <w:r>
        <w:rPr>
          <w:rStyle w:val="eop"/>
          <w:rFonts w:ascii="Arial" w:hAnsi="Arial" w:cs="Arial"/>
        </w:rPr>
        <w:t> </w:t>
      </w:r>
    </w:p>
    <w:p w14:paraId="5035F9E2" w14:textId="77777777" w:rsidR="00C253BD" w:rsidRDefault="00C253BD" w:rsidP="00C253BD">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eop"/>
          <w:rFonts w:ascii="Arial Rounded MT Bold" w:hAnsi="Arial Rounded MT Bold" w:cs="Segoe UI"/>
          <w:color w:val="002060"/>
          <w:sz w:val="32"/>
          <w:szCs w:val="32"/>
        </w:rPr>
        <w:t> </w:t>
      </w:r>
    </w:p>
    <w:p w14:paraId="6142F104" w14:textId="77777777" w:rsidR="004078CF" w:rsidRDefault="004078CF" w:rsidP="00C253BD">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olor w:val="002060"/>
          <w:sz w:val="32"/>
          <w:szCs w:val="32"/>
        </w:rPr>
      </w:pPr>
    </w:p>
    <w:p w14:paraId="491839B1" w14:textId="77777777" w:rsidR="004078CF" w:rsidRDefault="004078CF" w:rsidP="00C253BD">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olor w:val="002060"/>
          <w:sz w:val="32"/>
          <w:szCs w:val="32"/>
        </w:rPr>
      </w:pPr>
    </w:p>
    <w:p w14:paraId="41C030D6" w14:textId="46D3DED4" w:rsidR="00C253BD" w:rsidRDefault="00C253BD" w:rsidP="00C253BD">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normaltextrun"/>
          <w:rFonts w:ascii="Arial Rounded MT Bold" w:hAnsi="Arial Rounded MT Bold"/>
          <w:color w:val="002060"/>
          <w:sz w:val="32"/>
          <w:szCs w:val="32"/>
        </w:rPr>
        <w:t>Disabled Persons Assembly NZ</w:t>
      </w:r>
      <w:r>
        <w:rPr>
          <w:rStyle w:val="eop"/>
          <w:rFonts w:ascii="Arial Rounded MT Bold" w:hAnsi="Arial Rounded MT Bold" w:cs="Segoe UI"/>
          <w:color w:val="002060"/>
          <w:sz w:val="32"/>
          <w:szCs w:val="32"/>
        </w:rPr>
        <w:t> </w:t>
      </w:r>
    </w:p>
    <w:p w14:paraId="051E6480" w14:textId="77777777" w:rsidR="00C253BD" w:rsidRDefault="00C253BD" w:rsidP="00C253BD">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eop"/>
          <w:rFonts w:ascii="Arial" w:hAnsi="Arial" w:cs="Arial"/>
          <w:color w:val="002060"/>
        </w:rPr>
        <w:t> </w:t>
      </w:r>
    </w:p>
    <w:p w14:paraId="7A024568" w14:textId="77777777" w:rsidR="00C253BD" w:rsidRDefault="00C253BD" w:rsidP="00C253BD">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eop"/>
          <w:rFonts w:ascii="Arial Rounded MT Bold" w:hAnsi="Arial Rounded MT Bold" w:cs="Segoe UI"/>
          <w:color w:val="002060"/>
          <w:sz w:val="32"/>
          <w:szCs w:val="32"/>
        </w:rPr>
        <w:t> </w:t>
      </w:r>
    </w:p>
    <w:p w14:paraId="442DAEDA" w14:textId="77777777" w:rsidR="00C253BD" w:rsidRDefault="00C253BD" w:rsidP="00C253BD">
      <w:pPr>
        <w:pStyle w:val="paragraph"/>
        <w:shd w:val="clear" w:color="auto" w:fill="FFFFFF"/>
        <w:spacing w:before="0" w:beforeAutospacing="0" w:after="0" w:afterAutospacing="0"/>
        <w:ind w:right="300"/>
        <w:textAlignment w:val="baseline"/>
        <w:rPr>
          <w:rFonts w:ascii="Segoe UI" w:hAnsi="Segoe UI" w:cs="Segoe UI"/>
          <w:sz w:val="18"/>
          <w:szCs w:val="18"/>
        </w:rPr>
      </w:pPr>
      <w:r>
        <w:rPr>
          <w:rStyle w:val="eop"/>
          <w:rFonts w:ascii="Arial" w:hAnsi="Arial" w:cs="Arial"/>
          <w:color w:val="002060"/>
        </w:rPr>
        <w:t> </w:t>
      </w:r>
    </w:p>
    <w:p w14:paraId="57742AB9"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46138E25"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1528317C"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718D8B7D"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04E150CF"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52E356F1"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592C853A"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435377EB"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61BC8D90" w14:textId="77777777" w:rsidR="00065A65" w:rsidRDefault="00065A65" w:rsidP="00C253BD">
      <w:pPr>
        <w:pStyle w:val="paragraph"/>
        <w:shd w:val="clear" w:color="auto" w:fill="FFFFFF"/>
        <w:spacing w:before="0" w:beforeAutospacing="0" w:after="0" w:afterAutospacing="0"/>
        <w:ind w:right="300"/>
        <w:textAlignment w:val="baseline"/>
        <w:rPr>
          <w:rStyle w:val="normaltextrun"/>
          <w:rFonts w:ascii="Arial" w:hAnsi="Arial" w:cs="Arial"/>
          <w:color w:val="002060"/>
        </w:rPr>
      </w:pPr>
    </w:p>
    <w:p w14:paraId="2799B5A4" w14:textId="6A31FE5F" w:rsidR="00C253BD" w:rsidRDefault="00C253BD" w:rsidP="00C253BD">
      <w:pPr>
        <w:pStyle w:val="paragraph"/>
        <w:shd w:val="clear" w:color="auto" w:fill="FFFFFF"/>
        <w:spacing w:before="0" w:beforeAutospacing="0" w:after="0" w:afterAutospacing="0"/>
        <w:ind w:right="300"/>
        <w:textAlignment w:val="baseline"/>
        <w:rPr>
          <w:rFonts w:ascii="Segoe UI" w:hAnsi="Segoe UI" w:cs="Segoe UI"/>
          <w:sz w:val="18"/>
          <w:szCs w:val="18"/>
        </w:rPr>
      </w:pPr>
      <w:r>
        <w:rPr>
          <w:rStyle w:val="normaltextrun"/>
          <w:rFonts w:ascii="Arial" w:hAnsi="Arial" w:cs="Arial"/>
          <w:color w:val="002060"/>
        </w:rPr>
        <w:t>Contact:</w:t>
      </w:r>
      <w:r>
        <w:rPr>
          <w:rStyle w:val="eop"/>
          <w:rFonts w:ascii="Arial" w:hAnsi="Arial" w:cs="Arial"/>
          <w:color w:val="002060"/>
        </w:rPr>
        <w:t> </w:t>
      </w:r>
    </w:p>
    <w:p w14:paraId="4EDA2341"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Chris Ford</w:t>
      </w:r>
      <w:r>
        <w:rPr>
          <w:rStyle w:val="eop"/>
          <w:rFonts w:ascii="Arial Rounded MT Bold" w:hAnsi="Arial Rounded MT Bold" w:cs="Segoe UI"/>
          <w:color w:val="002060"/>
          <w:sz w:val="28"/>
          <w:szCs w:val="28"/>
        </w:rPr>
        <w:t> </w:t>
      </w:r>
    </w:p>
    <w:p w14:paraId="218743D1"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Regional Policy Advisor and Acting Wellington Kaituitui</w:t>
      </w:r>
      <w:r>
        <w:rPr>
          <w:rStyle w:val="eop"/>
          <w:rFonts w:ascii="Arial Rounded MT Bold" w:hAnsi="Arial Rounded MT Bold" w:cs="Segoe UI"/>
          <w:color w:val="002060"/>
          <w:sz w:val="28"/>
          <w:szCs w:val="28"/>
        </w:rPr>
        <w:t> </w:t>
      </w:r>
    </w:p>
    <w:p w14:paraId="5D415C2D"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Email: Chris.Ford@dpa.org.nz</w:t>
      </w:r>
      <w:r>
        <w:rPr>
          <w:rStyle w:val="eop"/>
          <w:rFonts w:ascii="Arial Rounded MT Bold" w:hAnsi="Arial Rounded MT Bold" w:cs="Segoe UI"/>
          <w:color w:val="002060"/>
          <w:sz w:val="28"/>
          <w:szCs w:val="28"/>
        </w:rPr>
        <w:t> </w:t>
      </w:r>
    </w:p>
    <w:p w14:paraId="2F7A0D7B"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 xml:space="preserve">Phone: </w:t>
      </w:r>
      <w:r>
        <w:rPr>
          <w:rStyle w:val="normaltextrun"/>
          <w:rFonts w:ascii="Arial Rounded MT Bold" w:hAnsi="Arial Rounded MT Bold"/>
          <w:b/>
          <w:bCs/>
          <w:color w:val="002060"/>
          <w:sz w:val="28"/>
          <w:szCs w:val="28"/>
          <w:shd w:val="clear" w:color="auto" w:fill="FFFFFF"/>
        </w:rPr>
        <w:t>027 696 0872</w:t>
      </w:r>
      <w:r>
        <w:rPr>
          <w:rStyle w:val="eop"/>
          <w:rFonts w:ascii="Arial Rounded MT Bold" w:hAnsi="Arial Rounded MT Bold" w:cs="Segoe UI"/>
          <w:color w:val="002060"/>
          <w:sz w:val="28"/>
          <w:szCs w:val="28"/>
        </w:rPr>
        <w:t> </w:t>
      </w:r>
    </w:p>
    <w:p w14:paraId="7863E712"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BA49101"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Angela Desmarais</w:t>
      </w:r>
      <w:r>
        <w:rPr>
          <w:rStyle w:val="eop"/>
          <w:rFonts w:ascii="Arial Rounded MT Bold" w:hAnsi="Arial Rounded MT Bold" w:cs="Segoe UI"/>
          <w:color w:val="002060"/>
          <w:sz w:val="28"/>
          <w:szCs w:val="28"/>
        </w:rPr>
        <w:t> </w:t>
      </w:r>
    </w:p>
    <w:p w14:paraId="635BA9C1"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Rounded MT Bold" w:hAnsi="Arial Rounded MT Bold"/>
          <w:b/>
          <w:bCs/>
          <w:color w:val="002060"/>
          <w:sz w:val="28"/>
          <w:szCs w:val="28"/>
        </w:rPr>
        <w:t>Kaitohutohu</w:t>
      </w:r>
      <w:proofErr w:type="spellEnd"/>
      <w:r>
        <w:rPr>
          <w:rStyle w:val="normaltextrun"/>
          <w:rFonts w:ascii="Arial Rounded MT Bold" w:hAnsi="Arial Rounded MT Bold"/>
          <w:b/>
          <w:bCs/>
          <w:color w:val="002060"/>
          <w:sz w:val="28"/>
          <w:szCs w:val="28"/>
        </w:rPr>
        <w:t xml:space="preserve"> </w:t>
      </w:r>
      <w:proofErr w:type="spellStart"/>
      <w:r>
        <w:rPr>
          <w:rStyle w:val="normaltextrun"/>
          <w:rFonts w:ascii="Arial Rounded MT Bold" w:hAnsi="Arial Rounded MT Bold"/>
          <w:b/>
          <w:bCs/>
          <w:color w:val="002060"/>
          <w:sz w:val="28"/>
          <w:szCs w:val="28"/>
        </w:rPr>
        <w:t>Whakawhanake</w:t>
      </w:r>
      <w:proofErr w:type="spellEnd"/>
      <w:r>
        <w:rPr>
          <w:rStyle w:val="normaltextrun"/>
          <w:rFonts w:ascii="Arial Rounded MT Bold" w:hAnsi="Arial Rounded MT Bold"/>
          <w:b/>
          <w:bCs/>
          <w:color w:val="002060"/>
          <w:sz w:val="28"/>
          <w:szCs w:val="28"/>
        </w:rPr>
        <w:t xml:space="preserve"> – Research and Development Advisor</w:t>
      </w:r>
      <w:r>
        <w:rPr>
          <w:rStyle w:val="eop"/>
          <w:rFonts w:ascii="Arial Rounded MT Bold" w:hAnsi="Arial Rounded MT Bold" w:cs="Segoe UI"/>
          <w:color w:val="002060"/>
          <w:sz w:val="28"/>
          <w:szCs w:val="28"/>
        </w:rPr>
        <w:t> </w:t>
      </w:r>
    </w:p>
    <w:p w14:paraId="4E8C3B83"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Email: Angela.Desmarais@dpa.org.nz</w:t>
      </w:r>
      <w:r>
        <w:rPr>
          <w:rStyle w:val="eop"/>
          <w:rFonts w:ascii="Arial Rounded MT Bold" w:hAnsi="Arial Rounded MT Bold" w:cs="Segoe UI"/>
          <w:color w:val="002060"/>
          <w:sz w:val="28"/>
          <w:szCs w:val="28"/>
        </w:rPr>
        <w:t> </w:t>
      </w:r>
    </w:p>
    <w:p w14:paraId="74D3E7BB" w14:textId="77777777" w:rsidR="00C253BD" w:rsidRDefault="00C253BD" w:rsidP="00C253BD">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b/>
          <w:bCs/>
          <w:color w:val="002060"/>
          <w:sz w:val="28"/>
          <w:szCs w:val="28"/>
        </w:rPr>
        <w:t xml:space="preserve">Phone: </w:t>
      </w:r>
      <w:r>
        <w:rPr>
          <w:rStyle w:val="normaltextrun"/>
          <w:rFonts w:ascii="Arial Rounded MT Bold" w:hAnsi="Arial Rounded MT Bold"/>
          <w:b/>
          <w:bCs/>
          <w:color w:val="002060"/>
          <w:sz w:val="28"/>
          <w:szCs w:val="28"/>
          <w:shd w:val="clear" w:color="auto" w:fill="FFFFFF"/>
        </w:rPr>
        <w:t>027 238 5811</w:t>
      </w:r>
      <w:r>
        <w:rPr>
          <w:rStyle w:val="eop"/>
          <w:rFonts w:ascii="Arial Rounded MT Bold" w:hAnsi="Arial Rounded MT Bold" w:cs="Segoe UI"/>
          <w:color w:val="002060"/>
          <w:sz w:val="28"/>
          <w:szCs w:val="28"/>
        </w:rPr>
        <w:t> </w:t>
      </w:r>
    </w:p>
    <w:p w14:paraId="0BEFE4BF" w14:textId="088C8918" w:rsidR="6F40E0B9" w:rsidRDefault="6F40E0B9" w:rsidP="6F40E0B9">
      <w:pPr>
        <w:pStyle w:val="paragraph"/>
        <w:spacing w:before="0" w:beforeAutospacing="0" w:after="0" w:afterAutospacing="0"/>
        <w:ind w:left="-851" w:right="300"/>
        <w:rPr>
          <w:rStyle w:val="normaltextrun"/>
          <w:rFonts w:ascii="Arial Rounded MT Bold" w:hAnsi="Arial Rounded MT Bold"/>
          <w:b/>
          <w:bCs/>
          <w:color w:val="002060"/>
          <w:sz w:val="40"/>
          <w:szCs w:val="40"/>
        </w:rPr>
      </w:pPr>
    </w:p>
    <w:p w14:paraId="176B3832" w14:textId="60A5BDCD" w:rsidR="00C253BD" w:rsidRPr="00065A65" w:rsidRDefault="00C253BD" w:rsidP="00065A65">
      <w:pPr>
        <w:pStyle w:val="paragraph"/>
        <w:spacing w:before="0" w:beforeAutospacing="0" w:after="0" w:afterAutospacing="0"/>
        <w:ind w:left="-851" w:right="300"/>
        <w:textAlignment w:val="baseline"/>
        <w:rPr>
          <w:rFonts w:ascii="Segoe UI" w:hAnsi="Segoe UI" w:cs="Segoe UI"/>
          <w:sz w:val="18"/>
          <w:szCs w:val="18"/>
        </w:rPr>
      </w:pPr>
      <w:r>
        <w:rPr>
          <w:rStyle w:val="normaltextrun"/>
          <w:rFonts w:ascii="Arial Rounded MT Bold" w:hAnsi="Arial Rounded MT Bold"/>
          <w:b/>
          <w:bCs/>
          <w:color w:val="002060"/>
          <w:sz w:val="40"/>
          <w:szCs w:val="40"/>
          <w:shd w:val="clear" w:color="auto" w:fill="FFFFFF"/>
        </w:rPr>
        <w:t>Introduction</w:t>
      </w:r>
      <w:r>
        <w:rPr>
          <w:rStyle w:val="eop"/>
          <w:rFonts w:ascii="Arial Rounded MT Bold" w:hAnsi="Arial Rounded MT Bold" w:cs="Segoe UI"/>
          <w:b/>
          <w:bCs/>
          <w:color w:val="002060"/>
          <w:sz w:val="40"/>
          <w:szCs w:val="40"/>
        </w:rPr>
        <w:t> </w:t>
      </w:r>
    </w:p>
    <w:p w14:paraId="7F3026F2" w14:textId="77777777" w:rsidR="00065A65" w:rsidRDefault="00065A65" w:rsidP="00C253BD">
      <w:pPr>
        <w:pStyle w:val="paragraph"/>
        <w:spacing w:before="0" w:beforeAutospacing="0" w:after="0" w:afterAutospacing="0"/>
        <w:textAlignment w:val="baseline"/>
        <w:rPr>
          <w:rStyle w:val="normaltextrun"/>
          <w:rFonts w:ascii="Arial" w:hAnsi="Arial" w:cs="Arial"/>
          <w:color w:val="000000"/>
        </w:rPr>
      </w:pPr>
    </w:p>
    <w:p w14:paraId="07578A81" w14:textId="21D18D8D"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r>
        <w:rPr>
          <w:rStyle w:val="eop"/>
          <w:rFonts w:ascii="Arial" w:hAnsi="Arial" w:cs="Arial"/>
          <w:color w:val="000000"/>
        </w:rPr>
        <w:t> </w:t>
      </w:r>
    </w:p>
    <w:p w14:paraId="446938C3" w14:textId="77777777" w:rsidR="00C253BD" w:rsidRDefault="00C253BD" w:rsidP="00065A65">
      <w:pPr>
        <w:pStyle w:val="paragraph"/>
        <w:numPr>
          <w:ilvl w:val="0"/>
          <w:numId w:val="42"/>
        </w:numPr>
        <w:spacing w:before="0" w:beforeAutospacing="0" w:after="0" w:afterAutospacing="0" w:line="360" w:lineRule="auto"/>
        <w:ind w:left="1080" w:firstLine="0"/>
        <w:textAlignment w:val="baseline"/>
        <w:rPr>
          <w:rFonts w:ascii="Calibri" w:hAnsi="Calibri" w:cs="Calibri"/>
        </w:rPr>
      </w:pPr>
      <w:r>
        <w:rPr>
          <w:rStyle w:val="normaltextrun"/>
          <w:rFonts w:ascii="Arial" w:hAnsi="Arial" w:cs="Arial"/>
        </w:rPr>
        <w:t>telling our stories and identifying systemic barriers</w:t>
      </w:r>
      <w:r>
        <w:rPr>
          <w:rStyle w:val="eop"/>
          <w:rFonts w:ascii="Arial" w:hAnsi="Arial" w:cs="Arial"/>
        </w:rPr>
        <w:t> </w:t>
      </w:r>
    </w:p>
    <w:p w14:paraId="13B37463" w14:textId="77777777" w:rsidR="00C253BD" w:rsidRDefault="00C253BD" w:rsidP="00065A65">
      <w:pPr>
        <w:pStyle w:val="paragraph"/>
        <w:numPr>
          <w:ilvl w:val="0"/>
          <w:numId w:val="42"/>
        </w:numPr>
        <w:spacing w:before="0" w:beforeAutospacing="0" w:after="0" w:afterAutospacing="0" w:line="360" w:lineRule="auto"/>
        <w:ind w:left="1080" w:firstLine="0"/>
        <w:textAlignment w:val="baseline"/>
        <w:rPr>
          <w:rFonts w:ascii="Calibri" w:hAnsi="Calibri" w:cs="Calibri"/>
        </w:rPr>
      </w:pPr>
      <w:r>
        <w:rPr>
          <w:rStyle w:val="normaltextrun"/>
          <w:rFonts w:ascii="Arial" w:hAnsi="Arial" w:cs="Arial"/>
        </w:rPr>
        <w:t>developing and advocating for solutions</w:t>
      </w:r>
      <w:r>
        <w:rPr>
          <w:rStyle w:val="eop"/>
          <w:rFonts w:ascii="Arial" w:hAnsi="Arial" w:cs="Arial"/>
        </w:rPr>
        <w:t> </w:t>
      </w:r>
    </w:p>
    <w:p w14:paraId="6684A62C" w14:textId="7553121D" w:rsidR="00C253BD" w:rsidRPr="00065A65" w:rsidRDefault="00C253BD" w:rsidP="00065A65">
      <w:pPr>
        <w:pStyle w:val="paragraph"/>
        <w:numPr>
          <w:ilvl w:val="0"/>
          <w:numId w:val="43"/>
        </w:numPr>
        <w:spacing w:before="0" w:beforeAutospacing="0" w:after="0" w:afterAutospacing="0" w:line="360" w:lineRule="auto"/>
        <w:ind w:left="1080" w:firstLine="0"/>
        <w:textAlignment w:val="baseline"/>
        <w:rPr>
          <w:rStyle w:val="eop"/>
          <w:rFonts w:ascii="Calibri" w:hAnsi="Calibri" w:cs="Calibri"/>
        </w:rPr>
      </w:pPr>
      <w:r>
        <w:rPr>
          <w:rStyle w:val="normaltextrun"/>
          <w:rFonts w:ascii="Arial" w:hAnsi="Arial" w:cs="Arial"/>
        </w:rPr>
        <w:t>celebrating innovation and good practice</w:t>
      </w:r>
      <w:r>
        <w:rPr>
          <w:rStyle w:val="eop"/>
          <w:rFonts w:ascii="Arial" w:hAnsi="Arial" w:cs="Arial"/>
        </w:rPr>
        <w:t> </w:t>
      </w:r>
    </w:p>
    <w:p w14:paraId="0EEADAA6" w14:textId="77777777" w:rsidR="00065A65" w:rsidRDefault="00065A65" w:rsidP="00065A65">
      <w:pPr>
        <w:pStyle w:val="paragraph"/>
        <w:spacing w:before="0" w:beforeAutospacing="0" w:after="0" w:afterAutospacing="0"/>
        <w:ind w:left="1080"/>
        <w:textAlignment w:val="baseline"/>
        <w:rPr>
          <w:rFonts w:ascii="Calibri" w:hAnsi="Calibri" w:cs="Calibri"/>
        </w:rPr>
      </w:pPr>
    </w:p>
    <w:p w14:paraId="09E7C645" w14:textId="77777777" w:rsidR="00C253BD" w:rsidRDefault="00C253BD" w:rsidP="00C253BD">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r>
        <w:rPr>
          <w:rStyle w:val="normaltextrun"/>
          <w:rFonts w:ascii="Arial Rounded MT Bold" w:hAnsi="Arial Rounded MT Bold"/>
          <w:b/>
          <w:bCs/>
          <w:color w:val="002060"/>
          <w:sz w:val="40"/>
          <w:szCs w:val="40"/>
          <w:shd w:val="clear" w:color="auto" w:fill="FFFFFF"/>
        </w:rPr>
        <w:t>The submission </w:t>
      </w:r>
      <w:r>
        <w:rPr>
          <w:rStyle w:val="eop"/>
          <w:rFonts w:ascii="Arial Rounded MT Bold" w:hAnsi="Arial Rounded MT Bold" w:cs="Segoe UI"/>
          <w:b/>
          <w:bCs/>
          <w:color w:val="002060"/>
          <w:sz w:val="40"/>
          <w:szCs w:val="40"/>
        </w:rPr>
        <w:t> </w:t>
      </w:r>
    </w:p>
    <w:p w14:paraId="1BAE0834"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DPA welcomes the opportunity to submit on the Wellington Regional Workforce Plan.  We acknowledge and support the emphasis on upskilling and improving the employment prospects of disabled people, amongst other employment-disadvantaged groups, in the area.</w:t>
      </w:r>
      <w:r>
        <w:rPr>
          <w:rStyle w:val="eop"/>
          <w:rFonts w:ascii="Arial" w:hAnsi="Arial" w:cs="Arial"/>
        </w:rPr>
        <w:t> </w:t>
      </w:r>
    </w:p>
    <w:p w14:paraId="009FFF0D" w14:textId="77777777" w:rsidR="00065A65" w:rsidRDefault="00065A65" w:rsidP="00065A65">
      <w:pPr>
        <w:pStyle w:val="paragraph"/>
        <w:spacing w:before="0" w:beforeAutospacing="0" w:after="0" w:afterAutospacing="0" w:line="360" w:lineRule="auto"/>
        <w:textAlignment w:val="baseline"/>
        <w:rPr>
          <w:rStyle w:val="normaltextrun"/>
          <w:rFonts w:ascii="Arial" w:hAnsi="Arial" w:cs="Arial"/>
        </w:rPr>
      </w:pPr>
    </w:p>
    <w:p w14:paraId="7E7D8323" w14:textId="6E2EF02D" w:rsidR="00C253BD" w:rsidRDefault="00C253BD" w:rsidP="6F40E0B9">
      <w:pPr>
        <w:pStyle w:val="paragraph"/>
        <w:spacing w:before="0" w:beforeAutospacing="0" w:after="0" w:afterAutospacing="0" w:line="360" w:lineRule="auto"/>
        <w:textAlignment w:val="baseline"/>
        <w:rPr>
          <w:rFonts w:ascii="Segoe UI" w:hAnsi="Segoe UI" w:cs="Segoe UI"/>
          <w:sz w:val="18"/>
          <w:szCs w:val="18"/>
        </w:rPr>
      </w:pPr>
      <w:r w:rsidRPr="6F40E0B9">
        <w:rPr>
          <w:rStyle w:val="normaltextrun"/>
          <w:rFonts w:ascii="Arial" w:hAnsi="Arial" w:cs="Arial"/>
        </w:rPr>
        <w:t>There is a disproportionate rate of unemployment for disabled people in New Zealand, with around 290,000 disabled New Zealanders between the ages of 15-64 that are not currently working. Only 22% of disabled people are employed, and 70% of those not working would like to be employed.</w:t>
      </w:r>
      <w:r w:rsidRPr="6F40E0B9">
        <w:rPr>
          <w:rStyle w:val="FootnoteReference"/>
          <w:rFonts w:ascii="Arial" w:hAnsi="Arial" w:cs="Arial"/>
        </w:rPr>
        <w:footnoteReference w:id="2"/>
      </w:r>
      <w:r w:rsidRPr="6F40E0B9">
        <w:rPr>
          <w:rStyle w:val="normaltextrun"/>
          <w:rFonts w:ascii="Arial" w:hAnsi="Arial" w:cs="Arial"/>
        </w:rPr>
        <w:t xml:space="preserve"> In the greater Wellington region, 22% are disabled,</w:t>
      </w:r>
      <w:r w:rsidRPr="6F40E0B9">
        <w:rPr>
          <w:rStyle w:val="FootnoteReference"/>
          <w:rFonts w:ascii="Arial" w:hAnsi="Arial" w:cs="Arial"/>
        </w:rPr>
        <w:footnoteReference w:id="3"/>
      </w:r>
      <w:r w:rsidRPr="6F40E0B9">
        <w:rPr>
          <w:rStyle w:val="normaltextrun"/>
          <w:rFonts w:ascii="Arial" w:hAnsi="Arial" w:cs="Arial"/>
        </w:rPr>
        <w:t xml:space="preserve"> which equates to roughly 114,000 people. However, this number is likely much higher when accounting for population growth. These percentages are much higher for Māori when considering age adjustment, with 32% of Māori adults represented in disability data.</w:t>
      </w:r>
      <w:r w:rsidRPr="6F40E0B9">
        <w:rPr>
          <w:rStyle w:val="eop"/>
          <w:rFonts w:ascii="Arial" w:hAnsi="Arial" w:cs="Arial"/>
        </w:rPr>
        <w:t> </w:t>
      </w:r>
    </w:p>
    <w:p w14:paraId="7A5196AC" w14:textId="77777777" w:rsidR="00065A65" w:rsidRDefault="00065A65" w:rsidP="00065A65">
      <w:pPr>
        <w:pStyle w:val="paragraph"/>
        <w:spacing w:before="0" w:beforeAutospacing="0" w:after="0" w:afterAutospacing="0" w:line="360" w:lineRule="auto"/>
        <w:textAlignment w:val="baseline"/>
        <w:rPr>
          <w:rStyle w:val="normaltextrun"/>
          <w:rFonts w:ascii="Arial" w:hAnsi="Arial" w:cs="Arial"/>
        </w:rPr>
      </w:pPr>
    </w:p>
    <w:p w14:paraId="301CC429" w14:textId="15084BD3"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lastRenderedPageBreak/>
        <w:t>Therefore, any moves to improve the employment status of disabled people through skills development, training/re-training and placement activities will benefit a considerable number of the Wellington region’s population.</w:t>
      </w:r>
      <w:r>
        <w:rPr>
          <w:rStyle w:val="eop"/>
          <w:rFonts w:ascii="Arial" w:hAnsi="Arial" w:cs="Arial"/>
        </w:rPr>
        <w:t> </w:t>
      </w:r>
    </w:p>
    <w:p w14:paraId="5A9E28D7"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cs="Arial"/>
        </w:rPr>
        <w:t> </w:t>
      </w:r>
    </w:p>
    <w:p w14:paraId="0091B90B" w14:textId="77777777" w:rsidR="00C253BD" w:rsidRDefault="00C253BD" w:rsidP="00065A65">
      <w:pPr>
        <w:pStyle w:val="paragraph"/>
        <w:numPr>
          <w:ilvl w:val="0"/>
          <w:numId w:val="44"/>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Article 4.3 Involving disabled people and our organisations in decisions that affect us   </w:t>
      </w:r>
      <w:r>
        <w:rPr>
          <w:rStyle w:val="eop"/>
          <w:rFonts w:ascii="Arial" w:hAnsi="Arial" w:cs="Arial"/>
        </w:rPr>
        <w:t> </w:t>
      </w:r>
    </w:p>
    <w:p w14:paraId="717494EA" w14:textId="77777777" w:rsidR="00C253BD" w:rsidRDefault="00C253BD" w:rsidP="00065A65">
      <w:pPr>
        <w:pStyle w:val="paragraph"/>
        <w:numPr>
          <w:ilvl w:val="0"/>
          <w:numId w:val="44"/>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Article 9:  Accessibility  </w:t>
      </w:r>
      <w:r>
        <w:rPr>
          <w:rStyle w:val="eop"/>
          <w:rFonts w:ascii="Arial" w:hAnsi="Arial" w:cs="Arial"/>
        </w:rPr>
        <w:t> </w:t>
      </w:r>
    </w:p>
    <w:p w14:paraId="2081BE83" w14:textId="77777777" w:rsidR="00C253BD" w:rsidRDefault="00C253BD" w:rsidP="00065A65">
      <w:pPr>
        <w:pStyle w:val="paragraph"/>
        <w:numPr>
          <w:ilvl w:val="0"/>
          <w:numId w:val="44"/>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2C765D04" w14:textId="77777777" w:rsidR="00C253BD" w:rsidRDefault="00C253BD" w:rsidP="00065A65">
      <w:pPr>
        <w:pStyle w:val="paragraph"/>
        <w:numPr>
          <w:ilvl w:val="0"/>
          <w:numId w:val="44"/>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00000"/>
        </w:rPr>
        <w:t>Article 20: Personal mobility</w:t>
      </w:r>
      <w:r>
        <w:rPr>
          <w:rStyle w:val="eop"/>
          <w:rFonts w:ascii="Arial" w:hAnsi="Arial" w:cs="Arial"/>
          <w:color w:val="000000"/>
        </w:rPr>
        <w:t> </w:t>
      </w:r>
    </w:p>
    <w:p w14:paraId="53DB297C" w14:textId="77777777" w:rsidR="00C253BD" w:rsidRDefault="00C253BD" w:rsidP="00065A65">
      <w:pPr>
        <w:pStyle w:val="paragraph"/>
        <w:numPr>
          <w:ilvl w:val="0"/>
          <w:numId w:val="45"/>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00000"/>
        </w:rPr>
        <w:t>Article 24: Education</w:t>
      </w:r>
      <w:r>
        <w:rPr>
          <w:rStyle w:val="eop"/>
          <w:rFonts w:ascii="Arial" w:hAnsi="Arial" w:cs="Arial"/>
          <w:color w:val="000000"/>
        </w:rPr>
        <w:t> </w:t>
      </w:r>
    </w:p>
    <w:p w14:paraId="19D35B62" w14:textId="77777777" w:rsidR="00C253BD" w:rsidRDefault="00C253BD" w:rsidP="00065A65">
      <w:pPr>
        <w:pStyle w:val="paragraph"/>
        <w:numPr>
          <w:ilvl w:val="0"/>
          <w:numId w:val="45"/>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00000"/>
        </w:rPr>
        <w:t>Article 27: Work and employment</w:t>
      </w:r>
      <w:r>
        <w:rPr>
          <w:rStyle w:val="eop"/>
          <w:rFonts w:ascii="Arial" w:hAnsi="Arial" w:cs="Arial"/>
          <w:color w:val="000000"/>
        </w:rPr>
        <w:t> </w:t>
      </w:r>
    </w:p>
    <w:p w14:paraId="5C657034" w14:textId="77777777" w:rsidR="00C253BD" w:rsidRDefault="00C253BD" w:rsidP="00065A65">
      <w:pPr>
        <w:pStyle w:val="paragraph"/>
        <w:numPr>
          <w:ilvl w:val="0"/>
          <w:numId w:val="45"/>
        </w:numPr>
        <w:spacing w:before="0" w:beforeAutospacing="0" w:after="0" w:afterAutospacing="0" w:line="360" w:lineRule="auto"/>
        <w:ind w:left="1080" w:firstLine="0"/>
        <w:textAlignment w:val="baseline"/>
        <w:rPr>
          <w:rFonts w:ascii="Arial" w:hAnsi="Arial" w:cs="Arial"/>
        </w:rPr>
      </w:pPr>
      <w:r w:rsidRPr="58756BBA">
        <w:rPr>
          <w:rStyle w:val="normaltextrun"/>
          <w:rFonts w:ascii="Arial" w:hAnsi="Arial" w:cs="Arial"/>
          <w:color w:val="000000" w:themeColor="text1"/>
        </w:rPr>
        <w:t>Article 28: Adequate standard of living and social protection</w:t>
      </w:r>
      <w:r w:rsidRPr="58756BBA">
        <w:rPr>
          <w:rStyle w:val="eop"/>
          <w:rFonts w:ascii="Arial" w:hAnsi="Arial" w:cs="Arial"/>
          <w:color w:val="000000" w:themeColor="text1"/>
        </w:rPr>
        <w:t> </w:t>
      </w:r>
    </w:p>
    <w:p w14:paraId="3A8E5E2C" w14:textId="30A2F66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The </w:t>
      </w:r>
      <w:r>
        <w:rPr>
          <w:rStyle w:val="normaltextrun"/>
          <w:rFonts w:ascii="Arial" w:hAnsi="Arial" w:cs="Arial"/>
          <w:color w:val="000000"/>
        </w:rPr>
        <w:t xml:space="preserve">New Zealand Disability Strategy 2016-2026 Outcomes </w:t>
      </w:r>
      <w:r>
        <w:rPr>
          <w:rStyle w:val="normaltextrun"/>
          <w:rFonts w:ascii="Arial" w:hAnsi="Arial" w:cs="Arial"/>
        </w:rPr>
        <w:t>most relevant to our submission are: </w:t>
      </w:r>
      <w:r>
        <w:rPr>
          <w:rStyle w:val="eop"/>
          <w:rFonts w:ascii="Arial" w:hAnsi="Arial" w:cs="Arial"/>
        </w:rPr>
        <w:t> </w:t>
      </w:r>
    </w:p>
    <w:p w14:paraId="02BF8B50" w14:textId="77777777" w:rsidR="00C253BD" w:rsidRDefault="00C253BD" w:rsidP="00065A65">
      <w:pPr>
        <w:pStyle w:val="paragraph"/>
        <w:numPr>
          <w:ilvl w:val="0"/>
          <w:numId w:val="46"/>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Outcome 1: Education</w:t>
      </w:r>
      <w:r>
        <w:rPr>
          <w:rStyle w:val="eop"/>
          <w:rFonts w:ascii="Arial" w:hAnsi="Arial" w:cs="Arial"/>
        </w:rPr>
        <w:t> </w:t>
      </w:r>
    </w:p>
    <w:p w14:paraId="095040ED" w14:textId="77777777" w:rsidR="00C253BD" w:rsidRDefault="00C253BD" w:rsidP="00065A65">
      <w:pPr>
        <w:pStyle w:val="paragraph"/>
        <w:numPr>
          <w:ilvl w:val="0"/>
          <w:numId w:val="47"/>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Outcome 2: Employment and social security</w:t>
      </w:r>
      <w:r>
        <w:rPr>
          <w:rStyle w:val="eop"/>
          <w:rFonts w:ascii="Arial" w:hAnsi="Arial" w:cs="Arial"/>
        </w:rPr>
        <w:t> </w:t>
      </w:r>
    </w:p>
    <w:p w14:paraId="66D774CD" w14:textId="77777777" w:rsidR="00C253BD" w:rsidRDefault="00C253BD" w:rsidP="00065A65">
      <w:pPr>
        <w:pStyle w:val="paragraph"/>
        <w:numPr>
          <w:ilvl w:val="0"/>
          <w:numId w:val="47"/>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Outcome 5: Accessibility </w:t>
      </w:r>
      <w:r>
        <w:rPr>
          <w:rStyle w:val="eop"/>
          <w:rFonts w:ascii="Arial" w:hAnsi="Arial" w:cs="Arial"/>
        </w:rPr>
        <w:t> </w:t>
      </w:r>
    </w:p>
    <w:p w14:paraId="72A8CFDA" w14:textId="77777777" w:rsidR="00C253BD" w:rsidRDefault="00C253BD" w:rsidP="00065A65">
      <w:pPr>
        <w:pStyle w:val="paragraph"/>
        <w:numPr>
          <w:ilvl w:val="0"/>
          <w:numId w:val="47"/>
        </w:numPr>
        <w:spacing w:before="0" w:beforeAutospacing="0" w:after="0" w:afterAutospacing="0" w:line="360" w:lineRule="auto"/>
        <w:ind w:left="1080" w:firstLine="0"/>
        <w:textAlignment w:val="baseline"/>
        <w:rPr>
          <w:rFonts w:ascii="Arial" w:hAnsi="Arial" w:cs="Arial"/>
        </w:rPr>
      </w:pPr>
      <w:r w:rsidRPr="58756BBA">
        <w:rPr>
          <w:rStyle w:val="normaltextrun"/>
          <w:rFonts w:ascii="Arial" w:hAnsi="Arial" w:cs="Arial"/>
        </w:rPr>
        <w:t>Outcome 6: Attitudes</w:t>
      </w:r>
      <w:r w:rsidRPr="58756BBA">
        <w:rPr>
          <w:rStyle w:val="eop"/>
          <w:rFonts w:ascii="Arial" w:hAnsi="Arial" w:cs="Arial"/>
        </w:rPr>
        <w:t> </w:t>
      </w:r>
    </w:p>
    <w:p w14:paraId="129EA3C8" w14:textId="5BEF69B0" w:rsidR="58756BBA" w:rsidRDefault="58756BBA" w:rsidP="58756BBA">
      <w:pPr>
        <w:pStyle w:val="paragraph"/>
        <w:spacing w:before="0" w:beforeAutospacing="0" w:after="0" w:afterAutospacing="0" w:line="360" w:lineRule="auto"/>
        <w:rPr>
          <w:rStyle w:val="normaltextrun"/>
          <w:rFonts w:ascii="Arial" w:hAnsi="Arial" w:cs="Arial"/>
        </w:rPr>
      </w:pPr>
    </w:p>
    <w:p w14:paraId="513AC49F" w14:textId="7FF4159C"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rPr>
        <w:t>The Draft Wellington Regional Workforce Plan lists five actions that are prioritised over a three-year plan. DPA supports these actions and recommends Wellington Regional Skills Leadership Group (WRSLG) also:</w:t>
      </w:r>
      <w:r w:rsidRPr="58756BBA">
        <w:rPr>
          <w:rStyle w:val="eop"/>
          <w:rFonts w:ascii="Arial" w:hAnsi="Arial" w:cs="Arial"/>
        </w:rPr>
        <w:t> </w:t>
      </w:r>
    </w:p>
    <w:p w14:paraId="5695ED4A" w14:textId="77777777" w:rsidR="00C253BD" w:rsidRDefault="00C253BD" w:rsidP="58756BBA">
      <w:pPr>
        <w:pStyle w:val="paragraph"/>
        <w:numPr>
          <w:ilvl w:val="1"/>
          <w:numId w:val="1"/>
        </w:numPr>
        <w:spacing w:before="0" w:beforeAutospacing="0" w:after="0" w:afterAutospacing="0" w:line="360" w:lineRule="auto"/>
        <w:textAlignment w:val="baseline"/>
        <w:rPr>
          <w:rFonts w:asciiTheme="minorHAnsi" w:eastAsiaTheme="minorEastAsia" w:hAnsiTheme="minorHAnsi" w:cstheme="minorBidi"/>
        </w:rPr>
      </w:pPr>
      <w:r w:rsidRPr="58756BBA">
        <w:rPr>
          <w:rStyle w:val="normaltextrun"/>
          <w:rFonts w:ascii="Arial" w:hAnsi="Arial" w:cs="Arial"/>
        </w:rPr>
        <w:t xml:space="preserve">remove barriers to employment for marginalised communities, including disabled people, to maximise this underutilised </w:t>
      </w:r>
      <w:proofErr w:type="gramStart"/>
      <w:r w:rsidRPr="58756BBA">
        <w:rPr>
          <w:rStyle w:val="normaltextrun"/>
          <w:rFonts w:ascii="Arial" w:hAnsi="Arial" w:cs="Arial"/>
        </w:rPr>
        <w:t>workforce;</w:t>
      </w:r>
      <w:proofErr w:type="gramEnd"/>
      <w:r w:rsidRPr="58756BBA">
        <w:rPr>
          <w:rStyle w:val="eop"/>
          <w:rFonts w:ascii="Arial" w:hAnsi="Arial" w:cs="Arial"/>
        </w:rPr>
        <w:t> </w:t>
      </w:r>
    </w:p>
    <w:p w14:paraId="50BD0E71" w14:textId="77777777" w:rsidR="00C253BD" w:rsidRDefault="00C253BD" w:rsidP="58756BBA">
      <w:pPr>
        <w:pStyle w:val="paragraph"/>
        <w:numPr>
          <w:ilvl w:val="1"/>
          <w:numId w:val="1"/>
        </w:numPr>
        <w:spacing w:before="0" w:beforeAutospacing="0" w:after="0" w:afterAutospacing="0" w:line="360" w:lineRule="auto"/>
        <w:textAlignment w:val="baseline"/>
        <w:rPr>
          <w:rFonts w:asciiTheme="minorHAnsi" w:eastAsiaTheme="minorEastAsia" w:hAnsiTheme="minorHAnsi" w:cstheme="minorBidi"/>
        </w:rPr>
      </w:pPr>
      <w:r w:rsidRPr="58756BBA">
        <w:rPr>
          <w:rStyle w:val="normaltextrun"/>
          <w:rFonts w:ascii="Arial" w:hAnsi="Arial" w:cs="Arial"/>
        </w:rPr>
        <w:t xml:space="preserve">fund disabled-led initiatives that enable disabled people to gain relevant skills for entering the workforce in the employment or training of their </w:t>
      </w:r>
      <w:proofErr w:type="gramStart"/>
      <w:r w:rsidRPr="58756BBA">
        <w:rPr>
          <w:rStyle w:val="normaltextrun"/>
          <w:rFonts w:ascii="Arial" w:hAnsi="Arial" w:cs="Arial"/>
        </w:rPr>
        <w:t>choice;</w:t>
      </w:r>
      <w:proofErr w:type="gramEnd"/>
      <w:r w:rsidRPr="58756BBA">
        <w:rPr>
          <w:rStyle w:val="eop"/>
          <w:rFonts w:ascii="Arial" w:hAnsi="Arial" w:cs="Arial"/>
        </w:rPr>
        <w:t> </w:t>
      </w:r>
    </w:p>
    <w:p w14:paraId="7FDFE7BA" w14:textId="77777777" w:rsidR="00C253BD" w:rsidRDefault="00C253BD" w:rsidP="58756BBA">
      <w:pPr>
        <w:pStyle w:val="paragraph"/>
        <w:numPr>
          <w:ilvl w:val="1"/>
          <w:numId w:val="1"/>
        </w:numPr>
        <w:spacing w:before="0" w:beforeAutospacing="0" w:after="0" w:afterAutospacing="0" w:line="360" w:lineRule="auto"/>
        <w:textAlignment w:val="baseline"/>
        <w:rPr>
          <w:rFonts w:asciiTheme="minorHAnsi" w:eastAsiaTheme="minorEastAsia" w:hAnsiTheme="minorHAnsi" w:cstheme="minorBidi"/>
        </w:rPr>
      </w:pPr>
      <w:r w:rsidRPr="58756BBA">
        <w:rPr>
          <w:rStyle w:val="normaltextrun"/>
          <w:rFonts w:ascii="Arial" w:hAnsi="Arial" w:cs="Arial"/>
        </w:rPr>
        <w:t xml:space="preserve">provide opportunity for disabled people to connect with employer networks in order to build relationships and promote opportunities in gaining </w:t>
      </w:r>
      <w:proofErr w:type="gramStart"/>
      <w:r w:rsidRPr="58756BBA">
        <w:rPr>
          <w:rStyle w:val="normaltextrun"/>
          <w:rFonts w:ascii="Arial" w:hAnsi="Arial" w:cs="Arial"/>
        </w:rPr>
        <w:t>employment;</w:t>
      </w:r>
      <w:proofErr w:type="gramEnd"/>
      <w:r w:rsidRPr="58756BBA">
        <w:rPr>
          <w:rStyle w:val="eop"/>
          <w:rFonts w:ascii="Arial" w:hAnsi="Arial" w:cs="Arial"/>
        </w:rPr>
        <w:t> </w:t>
      </w:r>
    </w:p>
    <w:p w14:paraId="4BC9D33D" w14:textId="77777777" w:rsidR="00C253BD" w:rsidRDefault="00C253BD" w:rsidP="58756BBA">
      <w:pPr>
        <w:pStyle w:val="paragraph"/>
        <w:numPr>
          <w:ilvl w:val="1"/>
          <w:numId w:val="1"/>
        </w:numPr>
        <w:spacing w:before="0" w:beforeAutospacing="0" w:after="0" w:afterAutospacing="0" w:line="360" w:lineRule="auto"/>
        <w:textAlignment w:val="baseline"/>
        <w:rPr>
          <w:rFonts w:asciiTheme="minorHAnsi" w:eastAsiaTheme="minorEastAsia" w:hAnsiTheme="minorHAnsi" w:cstheme="minorBidi"/>
        </w:rPr>
      </w:pPr>
      <w:r w:rsidRPr="58756BBA">
        <w:rPr>
          <w:rStyle w:val="normaltextrun"/>
          <w:rFonts w:ascii="Arial" w:hAnsi="Arial" w:cs="Arial"/>
        </w:rPr>
        <w:t>provide disability responsiveness training to employers to help create inclusive workplaces; and</w:t>
      </w:r>
      <w:r w:rsidRPr="58756BBA">
        <w:rPr>
          <w:rStyle w:val="eop"/>
          <w:rFonts w:ascii="Arial" w:hAnsi="Arial" w:cs="Arial"/>
        </w:rPr>
        <w:t> </w:t>
      </w:r>
    </w:p>
    <w:p w14:paraId="1804A02C" w14:textId="25B36792" w:rsidR="00C253BD" w:rsidRDefault="00C253BD" w:rsidP="58756BBA">
      <w:pPr>
        <w:pStyle w:val="paragraph"/>
        <w:numPr>
          <w:ilvl w:val="1"/>
          <w:numId w:val="1"/>
        </w:numPr>
        <w:spacing w:before="0" w:beforeAutospacing="0" w:after="0" w:afterAutospacing="0" w:line="360" w:lineRule="auto"/>
        <w:textAlignment w:val="baseline"/>
        <w:rPr>
          <w:rStyle w:val="normaltextrun"/>
          <w:rFonts w:asciiTheme="minorHAnsi" w:eastAsiaTheme="minorEastAsia" w:hAnsiTheme="minorHAnsi" w:cstheme="minorBidi"/>
        </w:rPr>
      </w:pPr>
      <w:r w:rsidRPr="58756BBA">
        <w:rPr>
          <w:rStyle w:val="normaltextrun"/>
          <w:rFonts w:ascii="Arial" w:hAnsi="Arial" w:cs="Arial"/>
        </w:rPr>
        <w:t>engage with disabled youth and enable youth-led initiatives</w:t>
      </w:r>
    </w:p>
    <w:p w14:paraId="18B9B0FE" w14:textId="658B0DAB" w:rsidR="00C253BD" w:rsidRDefault="00C253BD" w:rsidP="58756BBA">
      <w:pPr>
        <w:pStyle w:val="paragraph"/>
        <w:numPr>
          <w:ilvl w:val="1"/>
          <w:numId w:val="1"/>
        </w:numPr>
        <w:spacing w:before="0" w:beforeAutospacing="0" w:after="0" w:afterAutospacing="0" w:line="360" w:lineRule="auto"/>
        <w:textAlignment w:val="baseline"/>
        <w:rPr>
          <w:rFonts w:asciiTheme="minorHAnsi" w:eastAsiaTheme="minorEastAsia" w:hAnsiTheme="minorHAnsi" w:cstheme="minorBidi"/>
        </w:rPr>
      </w:pPr>
      <w:r w:rsidRPr="58756BBA">
        <w:rPr>
          <w:rStyle w:val="normaltextrun"/>
          <w:rFonts w:ascii="Arial" w:hAnsi="Arial" w:cs="Arial"/>
        </w:rPr>
        <w:lastRenderedPageBreak/>
        <w:t>include mature/older workers, including those who identify as disabled people, in any initiatives to develop career pathways for disabled people and other employment disadvantaged groups.</w:t>
      </w:r>
      <w:r w:rsidRPr="58756BBA">
        <w:rPr>
          <w:rStyle w:val="eop"/>
          <w:rFonts w:ascii="Arial" w:hAnsi="Arial" w:cs="Arial"/>
        </w:rPr>
        <w:t> </w:t>
      </w:r>
    </w:p>
    <w:p w14:paraId="167B19B9" w14:textId="77777777" w:rsidR="00065A65" w:rsidRDefault="00065A65" w:rsidP="00065A65">
      <w:pPr>
        <w:pStyle w:val="paragraph"/>
        <w:spacing w:before="0" w:beforeAutospacing="0" w:after="0" w:afterAutospacing="0" w:line="360" w:lineRule="auto"/>
        <w:textAlignment w:val="baseline"/>
        <w:rPr>
          <w:rStyle w:val="normaltextrun"/>
          <w:rFonts w:ascii="Arial" w:hAnsi="Arial" w:cs="Arial"/>
        </w:rPr>
      </w:pPr>
    </w:p>
    <w:p w14:paraId="556A4861" w14:textId="49D37D95"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rPr>
        <w:t>The plan identifies many of the challenges that the Wellington region’s labour market faces, and it is encouraging to see engagement and consultation with the disabled community continue to take place.</w:t>
      </w:r>
      <w:r w:rsidRPr="58756BBA">
        <w:rPr>
          <w:rStyle w:val="eop"/>
          <w:rFonts w:ascii="Arial" w:hAnsi="Arial" w:cs="Arial"/>
        </w:rPr>
        <w:t> </w:t>
      </w:r>
      <w:r w:rsidRPr="58756BBA">
        <w:rPr>
          <w:rStyle w:val="normaltextrun"/>
          <w:rFonts w:ascii="Arial" w:hAnsi="Arial" w:cs="Arial"/>
        </w:rPr>
        <w:t>DPA believes that the planned actions outlined by WRSLG will help address these challenges. However, it is important to consider self-determination in these actions. Disabled people need to lead actions that impact on our communities.</w:t>
      </w:r>
      <w:r w:rsidRPr="58756BBA">
        <w:rPr>
          <w:rStyle w:val="eop"/>
          <w:rFonts w:ascii="Arial" w:hAnsi="Arial" w:cs="Arial"/>
        </w:rPr>
        <w:t> </w:t>
      </w:r>
    </w:p>
    <w:p w14:paraId="6967950A"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45CD9EBD" w14:textId="53A537AE"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rPr>
        <w:t>Most pressing is this need for disabled-led initiatives. There is great power in coming together with people of shared experience. For example, in Mahi Tika – Equity in Employment, the disabled-led employment programme DPA is currently piloting in the Waikato region, disabled people mentor other disabled people on their journey into the employment or training of their choice. DPA is currently exploring options for a wider rollout of Mahi Tika – Equity in Employment and would be happy to engage in discussions with WRSLG around its potential implementation in the Greater Wellington region.</w:t>
      </w:r>
      <w:r w:rsidRPr="58756BBA">
        <w:rPr>
          <w:rStyle w:val="eop"/>
          <w:rFonts w:ascii="Arial" w:hAnsi="Arial" w:cs="Arial"/>
        </w:rPr>
        <w:t> </w:t>
      </w:r>
    </w:p>
    <w:p w14:paraId="7C4F8708"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11FC3DF6"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In addition, sufficient funding is required for providing networking opportunities so that disabled people seeking employment can gain access to employers and build relationships that lead to employment opportunities, including self-employment.</w:t>
      </w:r>
      <w:r>
        <w:rPr>
          <w:rStyle w:val="eop"/>
          <w:rFonts w:ascii="Arial" w:hAnsi="Arial" w:cs="Arial"/>
        </w:rPr>
        <w:t> </w:t>
      </w:r>
    </w:p>
    <w:p w14:paraId="2B8EDEFE" w14:textId="77777777" w:rsidR="00065A65" w:rsidRDefault="00C253BD" w:rsidP="00065A65">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DPA is also available to discuss other ways of advising on any potential initiatives that prioritise disabled people and work towards increasing equity in employment.  </w:t>
      </w:r>
    </w:p>
    <w:p w14:paraId="14E1CA2E" w14:textId="0B96999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58C36CB3" w14:textId="77777777" w:rsidR="00065A65" w:rsidRDefault="00C253BD" w:rsidP="00C253BD">
      <w:pPr>
        <w:pStyle w:val="paragraph"/>
        <w:shd w:val="clear" w:color="auto" w:fill="FFFFFF"/>
        <w:spacing w:before="0" w:beforeAutospacing="0" w:after="0" w:afterAutospacing="0"/>
        <w:ind w:left="-570" w:right="300"/>
        <w:textAlignment w:val="baseline"/>
        <w:rPr>
          <w:rStyle w:val="normaltextrun"/>
          <w:rFonts w:ascii="Arial" w:hAnsi="Arial" w:cs="Arial"/>
          <w:b/>
          <w:bCs/>
          <w:color w:val="002060"/>
          <w:sz w:val="36"/>
          <w:szCs w:val="36"/>
          <w:shd w:val="clear" w:color="auto" w:fill="FFFFFF"/>
        </w:rPr>
      </w:pPr>
      <w:r>
        <w:rPr>
          <w:rStyle w:val="normaltextrun"/>
          <w:rFonts w:ascii="Arial" w:hAnsi="Arial" w:cs="Arial"/>
          <w:b/>
          <w:bCs/>
          <w:color w:val="002060"/>
          <w:sz w:val="36"/>
          <w:szCs w:val="36"/>
          <w:shd w:val="clear" w:color="auto" w:fill="FFFFFF"/>
        </w:rPr>
        <w:t>DPA’s recommendations </w:t>
      </w:r>
    </w:p>
    <w:p w14:paraId="351608F3" w14:textId="230D8566" w:rsidR="00C253BD" w:rsidRDefault="00C253BD" w:rsidP="00C253BD">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r>
        <w:rPr>
          <w:rStyle w:val="eop"/>
          <w:rFonts w:ascii="Arial" w:hAnsi="Arial" w:cs="Arial"/>
          <w:b/>
          <w:bCs/>
          <w:color w:val="002060"/>
          <w:sz w:val="36"/>
          <w:szCs w:val="36"/>
        </w:rPr>
        <w:t> </w:t>
      </w:r>
    </w:p>
    <w:p w14:paraId="29621BA2" w14:textId="70DE6E72"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b/>
          <w:bCs/>
        </w:rPr>
        <w:t>Recommendation 1:</w:t>
      </w:r>
      <w:r w:rsidRPr="58756BBA">
        <w:rPr>
          <w:rStyle w:val="normaltextrun"/>
          <w:rFonts w:ascii="Arial" w:hAnsi="Arial" w:cs="Arial"/>
        </w:rPr>
        <w:t xml:space="preserve"> DPA recommends that WRSLG engages in social procurement with disabled person-led enterprises. It is particularly important to engage with </w:t>
      </w:r>
      <w:proofErr w:type="spellStart"/>
      <w:r w:rsidRPr="58756BBA">
        <w:rPr>
          <w:rStyle w:val="normaltextrun"/>
          <w:rFonts w:ascii="Arial" w:hAnsi="Arial" w:cs="Arial"/>
        </w:rPr>
        <w:t>tangata</w:t>
      </w:r>
      <w:proofErr w:type="spellEnd"/>
      <w:r w:rsidRPr="58756BBA">
        <w:rPr>
          <w:rStyle w:val="normaltextrun"/>
          <w:rFonts w:ascii="Arial" w:hAnsi="Arial" w:cs="Arial"/>
        </w:rPr>
        <w:t xml:space="preserve"> </w:t>
      </w:r>
      <w:proofErr w:type="spellStart"/>
      <w:r w:rsidRPr="58756BBA">
        <w:rPr>
          <w:rStyle w:val="normaltextrun"/>
          <w:rFonts w:ascii="Arial" w:hAnsi="Arial" w:cs="Arial"/>
        </w:rPr>
        <w:t>whaikaha</w:t>
      </w:r>
      <w:proofErr w:type="spellEnd"/>
      <w:r w:rsidRPr="58756BBA">
        <w:rPr>
          <w:rStyle w:val="normaltextrun"/>
          <w:rFonts w:ascii="Arial" w:hAnsi="Arial" w:cs="Arial"/>
        </w:rPr>
        <w:t xml:space="preserve"> / disabled Māori to ensure self-determination in employment outcomes and promote Māori-led enterprises.</w:t>
      </w:r>
      <w:r w:rsidRPr="58756BBA">
        <w:rPr>
          <w:rStyle w:val="eop"/>
          <w:rFonts w:ascii="Arial" w:hAnsi="Arial" w:cs="Arial"/>
        </w:rPr>
        <w:t> </w:t>
      </w:r>
    </w:p>
    <w:p w14:paraId="33CAE906"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0A5A567C" w14:textId="6BA2737A"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b/>
          <w:bCs/>
        </w:rPr>
        <w:lastRenderedPageBreak/>
        <w:t>Recommendation 2:</w:t>
      </w:r>
      <w:r w:rsidRPr="58756BBA">
        <w:rPr>
          <w:rStyle w:val="normaltextrun"/>
          <w:rFonts w:ascii="Arial" w:hAnsi="Arial" w:cs="Arial"/>
        </w:rPr>
        <w:t xml:space="preserve"> DPA recommends that WRSLG develops an action plan to determine concrete outcomes and milestones for these initiatives and planned actions.</w:t>
      </w:r>
      <w:r w:rsidRPr="58756BBA">
        <w:rPr>
          <w:rStyle w:val="eop"/>
          <w:rFonts w:ascii="Arial" w:hAnsi="Arial" w:cs="Arial"/>
        </w:rPr>
        <w:t> </w:t>
      </w:r>
    </w:p>
    <w:p w14:paraId="46B49B94"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19C15003" w14:textId="34D28AF7" w:rsidR="00C253BD" w:rsidRDefault="00C253BD" w:rsidP="58756BBA">
      <w:pPr>
        <w:pStyle w:val="paragraph"/>
        <w:spacing w:before="0" w:beforeAutospacing="0" w:after="0" w:afterAutospacing="0" w:line="360" w:lineRule="auto"/>
        <w:textAlignment w:val="baseline"/>
        <w:rPr>
          <w:rFonts w:ascii="Segoe UI" w:hAnsi="Segoe UI" w:cs="Segoe UI"/>
          <w:sz w:val="18"/>
          <w:szCs w:val="18"/>
        </w:rPr>
      </w:pPr>
      <w:r w:rsidRPr="58756BBA">
        <w:rPr>
          <w:rStyle w:val="normaltextrun"/>
          <w:rFonts w:ascii="Arial" w:hAnsi="Arial" w:cs="Arial"/>
          <w:b/>
          <w:bCs/>
        </w:rPr>
        <w:t>Recommendation 3:</w:t>
      </w:r>
      <w:r w:rsidRPr="58756BBA">
        <w:rPr>
          <w:rStyle w:val="normaltextrun"/>
          <w:rFonts w:ascii="Arial" w:hAnsi="Arial" w:cs="Arial"/>
        </w:rPr>
        <w:t xml:space="preserve"> DPA recommends that WRSLG funds disabled person-led employment initiatives that enable disabled people to gain relevant skills for entering or re-entering the workforce in the employment or training of their choice.</w:t>
      </w:r>
      <w:r w:rsidRPr="58756BBA">
        <w:rPr>
          <w:rStyle w:val="eop"/>
          <w:rFonts w:ascii="Arial" w:hAnsi="Arial" w:cs="Arial"/>
        </w:rPr>
        <w:t> </w:t>
      </w:r>
    </w:p>
    <w:p w14:paraId="2827555D"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lang w:val="en-GB"/>
        </w:rPr>
      </w:pPr>
      <w:r>
        <w:rPr>
          <w:rStyle w:val="eop"/>
          <w:rFonts w:ascii="Arial" w:hAnsi="Arial" w:cs="Arial"/>
          <w:lang w:val="en-GB"/>
        </w:rPr>
        <w:t> </w:t>
      </w:r>
    </w:p>
    <w:p w14:paraId="08029533" w14:textId="355A869A" w:rsidR="00C253BD" w:rsidRDefault="00C253BD" w:rsidP="58756BBA">
      <w:pPr>
        <w:pStyle w:val="paragraph"/>
        <w:spacing w:before="0" w:beforeAutospacing="0" w:after="0" w:afterAutospacing="0" w:line="360" w:lineRule="auto"/>
        <w:textAlignment w:val="baseline"/>
        <w:rPr>
          <w:rFonts w:ascii="Segoe UI" w:hAnsi="Segoe UI" w:cs="Segoe UI"/>
          <w:sz w:val="18"/>
          <w:szCs w:val="18"/>
          <w:lang w:val="en-GB"/>
        </w:rPr>
      </w:pPr>
      <w:r w:rsidRPr="58756BBA">
        <w:rPr>
          <w:rStyle w:val="normaltextrun"/>
          <w:rFonts w:ascii="Arial" w:hAnsi="Arial" w:cs="Arial"/>
          <w:b/>
          <w:bCs/>
        </w:rPr>
        <w:t xml:space="preserve">Recommendation 4: </w:t>
      </w:r>
      <w:r w:rsidRPr="58756BBA">
        <w:rPr>
          <w:rStyle w:val="normaltextrun"/>
          <w:rFonts w:ascii="Arial" w:hAnsi="Arial" w:cs="Arial"/>
        </w:rPr>
        <w:t>DPA recommends that WRSLG funds programmes which assist disabled people to connect with employers in order to build relationships and promote opportunities in gaining or re-gaining employment.</w:t>
      </w:r>
      <w:r w:rsidRPr="58756BBA">
        <w:rPr>
          <w:rStyle w:val="eop"/>
          <w:rFonts w:ascii="Arial" w:hAnsi="Arial" w:cs="Arial"/>
          <w:lang w:val="en-GB"/>
        </w:rPr>
        <w:t> </w:t>
      </w:r>
    </w:p>
    <w:p w14:paraId="662272C8"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lang w:val="en-GB"/>
        </w:rPr>
      </w:pPr>
      <w:r>
        <w:rPr>
          <w:rStyle w:val="eop"/>
          <w:rFonts w:ascii="Arial" w:hAnsi="Arial" w:cs="Arial"/>
          <w:lang w:val="en-GB"/>
        </w:rPr>
        <w:t> </w:t>
      </w:r>
    </w:p>
    <w:p w14:paraId="529A57C5" w14:textId="313E6B19" w:rsidR="00C253BD" w:rsidRDefault="00C253BD" w:rsidP="58756BBA">
      <w:pPr>
        <w:pStyle w:val="paragraph"/>
        <w:spacing w:before="0" w:beforeAutospacing="0" w:after="0" w:afterAutospacing="0" w:line="360" w:lineRule="auto"/>
        <w:textAlignment w:val="baseline"/>
        <w:rPr>
          <w:rFonts w:ascii="Segoe UI" w:hAnsi="Segoe UI" w:cs="Segoe UI"/>
          <w:sz w:val="18"/>
          <w:szCs w:val="18"/>
          <w:lang w:val="en-GB"/>
        </w:rPr>
      </w:pPr>
      <w:r w:rsidRPr="58756BBA">
        <w:rPr>
          <w:rStyle w:val="normaltextrun"/>
          <w:rFonts w:ascii="Arial" w:hAnsi="Arial" w:cs="Arial"/>
          <w:b/>
          <w:bCs/>
        </w:rPr>
        <w:t>Recommendation 5:</w:t>
      </w:r>
      <w:r w:rsidRPr="58756BBA">
        <w:rPr>
          <w:rStyle w:val="normaltextrun"/>
          <w:rFonts w:ascii="Arial" w:hAnsi="Arial" w:cs="Arial"/>
        </w:rPr>
        <w:t xml:space="preserve"> DPA recommends that WRSLG and MBIE fund disabled person-led responsiveness educators to provide disability responsiveness training to employers in order to help create inclusive workplaces.</w:t>
      </w:r>
      <w:r w:rsidRPr="58756BBA">
        <w:rPr>
          <w:rStyle w:val="eop"/>
          <w:rFonts w:ascii="Arial" w:hAnsi="Arial" w:cs="Arial"/>
          <w:lang w:val="en-GB"/>
        </w:rPr>
        <w:t> </w:t>
      </w:r>
    </w:p>
    <w:p w14:paraId="0625F6BD"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lang w:val="en-GB"/>
        </w:rPr>
      </w:pPr>
      <w:r>
        <w:rPr>
          <w:rStyle w:val="eop"/>
          <w:rFonts w:ascii="Arial" w:hAnsi="Arial" w:cs="Arial"/>
          <w:lang w:val="en-GB"/>
        </w:rPr>
        <w:t> </w:t>
      </w:r>
    </w:p>
    <w:p w14:paraId="79775FC9" w14:textId="1D28F6BB" w:rsidR="00C253BD" w:rsidRDefault="00C253BD" w:rsidP="58756BBA">
      <w:pPr>
        <w:pStyle w:val="paragraph"/>
        <w:spacing w:before="0" w:beforeAutospacing="0" w:after="0" w:afterAutospacing="0" w:line="360" w:lineRule="auto"/>
        <w:textAlignment w:val="baseline"/>
        <w:rPr>
          <w:rFonts w:ascii="Segoe UI" w:hAnsi="Segoe UI" w:cs="Segoe UI"/>
          <w:sz w:val="18"/>
          <w:szCs w:val="18"/>
          <w:lang w:val="en-GB"/>
        </w:rPr>
      </w:pPr>
      <w:r w:rsidRPr="58756BBA">
        <w:rPr>
          <w:rStyle w:val="normaltextrun"/>
          <w:rFonts w:ascii="Arial" w:hAnsi="Arial" w:cs="Arial"/>
          <w:b/>
          <w:bCs/>
        </w:rPr>
        <w:t>Recommendation 6:</w:t>
      </w:r>
      <w:r w:rsidRPr="58756BBA">
        <w:rPr>
          <w:rStyle w:val="normaltextrun"/>
          <w:rFonts w:ascii="Arial" w:hAnsi="Arial" w:cs="Arial"/>
        </w:rPr>
        <w:t xml:space="preserve"> DPA recommends that WRSLG engage with disabled youth and enable youth-led initiatives.</w:t>
      </w:r>
      <w:r w:rsidRPr="58756BBA">
        <w:rPr>
          <w:rStyle w:val="eop"/>
          <w:rFonts w:ascii="Arial" w:hAnsi="Arial" w:cs="Arial"/>
          <w:lang w:val="en-GB"/>
        </w:rPr>
        <w:t> </w:t>
      </w:r>
    </w:p>
    <w:p w14:paraId="73A2ABE2" w14:textId="77777777" w:rsidR="00C253BD" w:rsidRDefault="00C253BD" w:rsidP="00065A65">
      <w:pPr>
        <w:pStyle w:val="paragraph"/>
        <w:spacing w:before="0" w:beforeAutospacing="0" w:after="0" w:afterAutospacing="0" w:line="360" w:lineRule="auto"/>
        <w:textAlignment w:val="baseline"/>
        <w:rPr>
          <w:rFonts w:ascii="Segoe UI" w:hAnsi="Segoe UI" w:cs="Segoe UI"/>
          <w:sz w:val="18"/>
          <w:szCs w:val="18"/>
          <w:lang w:val="en-GB"/>
        </w:rPr>
      </w:pPr>
      <w:r>
        <w:rPr>
          <w:rStyle w:val="eop"/>
          <w:rFonts w:ascii="Arial" w:hAnsi="Arial" w:cs="Arial"/>
          <w:lang w:val="en-GB"/>
        </w:rPr>
        <w:t> </w:t>
      </w:r>
    </w:p>
    <w:p w14:paraId="42A905B2" w14:textId="2CD3D3AD" w:rsidR="00C253BD" w:rsidRDefault="00C253BD" w:rsidP="58756BBA">
      <w:pPr>
        <w:pStyle w:val="paragraph"/>
        <w:spacing w:before="0" w:beforeAutospacing="0" w:after="0" w:afterAutospacing="0" w:line="360" w:lineRule="auto"/>
        <w:textAlignment w:val="baseline"/>
        <w:rPr>
          <w:rStyle w:val="eop"/>
          <w:rFonts w:ascii="Segoe UI" w:hAnsi="Segoe UI" w:cs="Segoe UI"/>
          <w:color w:val="333333"/>
          <w:sz w:val="18"/>
          <w:szCs w:val="18"/>
          <w:lang w:val="en-GB"/>
        </w:rPr>
      </w:pPr>
      <w:r w:rsidRPr="58756BBA">
        <w:rPr>
          <w:rStyle w:val="normaltextrun"/>
          <w:rFonts w:ascii="Arial" w:hAnsi="Arial" w:cs="Arial"/>
          <w:b/>
          <w:bCs/>
        </w:rPr>
        <w:t>Recommendation 7:</w:t>
      </w:r>
      <w:r w:rsidRPr="58756BBA">
        <w:rPr>
          <w:rStyle w:val="normaltextrun"/>
          <w:rFonts w:ascii="Arial" w:hAnsi="Arial" w:cs="Arial"/>
        </w:rPr>
        <w:t xml:space="preserve"> </w:t>
      </w:r>
      <w:r w:rsidRPr="58756BBA">
        <w:rPr>
          <w:rStyle w:val="normaltextrun"/>
          <w:rFonts w:ascii="Arial" w:hAnsi="Arial" w:cs="Arial"/>
          <w:color w:val="333333"/>
        </w:rPr>
        <w:t>DPA recommends that WRSLG include mature/older workers, including those who identify as disabled people, in any initiatives to develop career pathways for disabled people and other employment disadvantaged groups</w:t>
      </w:r>
      <w:r w:rsidRPr="58756BBA">
        <w:rPr>
          <w:rStyle w:val="normaltextrun"/>
          <w:color w:val="333333"/>
        </w:rPr>
        <w:t>.</w:t>
      </w:r>
      <w:r w:rsidRPr="58756BBA">
        <w:rPr>
          <w:rStyle w:val="eop"/>
          <w:rFonts w:ascii="Segoe UI" w:hAnsi="Segoe UI" w:cs="Segoe UI"/>
          <w:color w:val="333333"/>
          <w:sz w:val="18"/>
          <w:szCs w:val="18"/>
          <w:lang w:val="en-GB"/>
        </w:rPr>
        <w:t> </w:t>
      </w:r>
    </w:p>
    <w:p w14:paraId="78B03C34" w14:textId="77777777" w:rsidR="00065A65" w:rsidRDefault="00065A65" w:rsidP="00065A65">
      <w:pPr>
        <w:pStyle w:val="paragraph"/>
        <w:spacing w:before="0" w:beforeAutospacing="0" w:after="0" w:afterAutospacing="0" w:line="360" w:lineRule="auto"/>
        <w:textAlignment w:val="baseline"/>
        <w:rPr>
          <w:rFonts w:ascii="Segoe UI" w:hAnsi="Segoe UI" w:cs="Segoe UI"/>
          <w:sz w:val="18"/>
          <w:szCs w:val="18"/>
          <w:lang w:val="en-GB"/>
        </w:rPr>
      </w:pPr>
    </w:p>
    <w:p w14:paraId="694C5C99" w14:textId="77777777" w:rsidR="00C253BD" w:rsidRDefault="00C253BD" w:rsidP="00065A65">
      <w:pPr>
        <w:pStyle w:val="paragraph"/>
        <w:shd w:val="clear" w:color="auto" w:fill="FFFFFF"/>
        <w:spacing w:before="0" w:beforeAutospacing="0" w:after="0" w:afterAutospacing="0" w:line="360" w:lineRule="auto"/>
        <w:ind w:left="-570" w:right="300"/>
        <w:textAlignment w:val="baseline"/>
        <w:rPr>
          <w:rFonts w:ascii="Segoe UI" w:hAnsi="Segoe UI" w:cs="Segoe UI"/>
          <w:b/>
          <w:bCs/>
          <w:color w:val="002060"/>
          <w:sz w:val="18"/>
          <w:szCs w:val="18"/>
          <w:lang w:val="en-GB"/>
        </w:rPr>
      </w:pPr>
      <w:r>
        <w:rPr>
          <w:rStyle w:val="normaltextrun"/>
          <w:rFonts w:ascii="Arial Rounded MT Bold" w:hAnsi="Arial Rounded MT Bold"/>
          <w:b/>
          <w:bCs/>
          <w:color w:val="002060"/>
          <w:sz w:val="36"/>
          <w:szCs w:val="36"/>
          <w:shd w:val="clear" w:color="auto" w:fill="FFFFFF"/>
        </w:rPr>
        <w:t>Conclusion</w:t>
      </w:r>
      <w:r>
        <w:rPr>
          <w:rStyle w:val="eop"/>
          <w:rFonts w:ascii="Arial Rounded MT Bold" w:hAnsi="Arial Rounded MT Bold" w:cs="Segoe UI"/>
          <w:b/>
          <w:bCs/>
          <w:color w:val="002060"/>
          <w:sz w:val="36"/>
          <w:szCs w:val="36"/>
          <w:lang w:val="en-GB"/>
        </w:rPr>
        <w:t> </w:t>
      </w:r>
    </w:p>
    <w:p w14:paraId="78529EB9" w14:textId="02E89392" w:rsidR="00C253BD" w:rsidRDefault="00C253BD" w:rsidP="58756BBA">
      <w:pPr>
        <w:pStyle w:val="paragraph"/>
        <w:spacing w:before="0" w:beforeAutospacing="0" w:after="0" w:afterAutospacing="0" w:line="360" w:lineRule="auto"/>
        <w:textAlignment w:val="baseline"/>
        <w:rPr>
          <w:rFonts w:ascii="Segoe UI" w:hAnsi="Segoe UI" w:cs="Segoe UI"/>
          <w:sz w:val="18"/>
          <w:szCs w:val="18"/>
          <w:lang w:val="en-GB"/>
        </w:rPr>
      </w:pPr>
      <w:r w:rsidRPr="58756BBA">
        <w:rPr>
          <w:rStyle w:val="normaltextrun"/>
          <w:rFonts w:ascii="Arial" w:hAnsi="Arial" w:cs="Arial"/>
          <w:color w:val="000000" w:themeColor="text1"/>
        </w:rPr>
        <w:t xml:space="preserve">Overall, DPA welcomes this strategy as the beginning of a journey towards greater economic participation and prosperity for all Wellingtonians. Disabled people should be involved as full partners in this journey as students, apprentices/trainees and workers. The barriers which prevent us from being full participants in training and employment should be progressively removed. Both the Regional Policy Advisor/Acting Wellington Kaituitui and </w:t>
      </w:r>
      <w:proofErr w:type="spellStart"/>
      <w:r w:rsidR="58756BBA" w:rsidRPr="58756BBA">
        <w:rPr>
          <w:rStyle w:val="normaltextrun"/>
          <w:rFonts w:ascii="Arial" w:hAnsi="Arial" w:cs="Arial"/>
          <w:color w:val="000000" w:themeColor="text1"/>
        </w:rPr>
        <w:t>Kaitohutohu</w:t>
      </w:r>
      <w:proofErr w:type="spellEnd"/>
      <w:r w:rsidRPr="58756BBA">
        <w:rPr>
          <w:rStyle w:val="normaltextrun"/>
          <w:rFonts w:ascii="Arial" w:hAnsi="Arial" w:cs="Arial"/>
          <w:color w:val="000000" w:themeColor="text1"/>
        </w:rPr>
        <w:t xml:space="preserve"> </w:t>
      </w:r>
      <w:proofErr w:type="spellStart"/>
      <w:r w:rsidRPr="58756BBA">
        <w:rPr>
          <w:rStyle w:val="normaltextrun"/>
          <w:rFonts w:ascii="Arial" w:hAnsi="Arial" w:cs="Arial"/>
          <w:color w:val="000000" w:themeColor="text1"/>
        </w:rPr>
        <w:t>Whakawhanake</w:t>
      </w:r>
      <w:proofErr w:type="spellEnd"/>
      <w:r w:rsidRPr="58756BBA">
        <w:rPr>
          <w:rStyle w:val="normaltextrun"/>
          <w:rFonts w:ascii="Arial" w:hAnsi="Arial" w:cs="Arial"/>
          <w:color w:val="000000" w:themeColor="text1"/>
        </w:rPr>
        <w:t xml:space="preserve"> – Research and Development Advisor are available to be reached out to over this strategy as it progresses through the final approval and implementation stages.</w:t>
      </w:r>
      <w:r w:rsidRPr="58756BBA">
        <w:rPr>
          <w:rStyle w:val="eop"/>
          <w:rFonts w:ascii="Arial" w:hAnsi="Arial" w:cs="Arial"/>
          <w:color w:val="000000" w:themeColor="text1"/>
          <w:lang w:val="en-GB"/>
        </w:rPr>
        <w:t> </w:t>
      </w:r>
      <w:r w:rsidRPr="58756BBA">
        <w:rPr>
          <w:rStyle w:val="eop"/>
          <w:rFonts w:ascii="Arial" w:hAnsi="Arial" w:cs="Arial"/>
          <w:color w:val="333333"/>
          <w:lang w:val="en-GB"/>
        </w:rPr>
        <w:t> </w:t>
      </w:r>
    </w:p>
    <w:p w14:paraId="50450F0C" w14:textId="36C81C05" w:rsidR="00C253BD" w:rsidRPr="003D7A68" w:rsidRDefault="00C253BD" w:rsidP="58756BBA">
      <w:pPr>
        <w:pStyle w:val="paragraph"/>
        <w:spacing w:before="0" w:beforeAutospacing="0" w:after="0" w:afterAutospacing="0"/>
        <w:rPr>
          <w:rFonts w:ascii="Segoe UI" w:hAnsi="Segoe UI" w:cs="Segoe UI"/>
          <w:sz w:val="18"/>
          <w:szCs w:val="18"/>
          <w:lang w:val="en-GB"/>
        </w:rPr>
      </w:pPr>
      <w:r w:rsidRPr="58756BBA">
        <w:rPr>
          <w:rStyle w:val="eop"/>
          <w:rFonts w:ascii="Arial" w:hAnsi="Arial" w:cs="Arial"/>
          <w:lang w:val="en-GB"/>
        </w:rPr>
        <w:t> </w:t>
      </w:r>
    </w:p>
    <w:sectPr w:rsidR="00C253BD" w:rsidRPr="003D7A68" w:rsidSect="00634AE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689D" w14:textId="77777777" w:rsidR="00891562" w:rsidRDefault="00891562" w:rsidP="00634AEC">
      <w:pPr>
        <w:spacing w:after="0" w:line="240" w:lineRule="auto"/>
      </w:pPr>
      <w:r>
        <w:separator/>
      </w:r>
    </w:p>
  </w:endnote>
  <w:endnote w:type="continuationSeparator" w:id="0">
    <w:p w14:paraId="7141DC8F" w14:textId="77777777" w:rsidR="00891562" w:rsidRDefault="00891562" w:rsidP="00634AEC">
      <w:pPr>
        <w:spacing w:after="0" w:line="240" w:lineRule="auto"/>
      </w:pPr>
      <w:r>
        <w:continuationSeparator/>
      </w:r>
    </w:p>
  </w:endnote>
  <w:endnote w:type="continuationNotice" w:id="1">
    <w:p w14:paraId="42CB1EC3" w14:textId="77777777" w:rsidR="00891562" w:rsidRDefault="00891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4727" w14:textId="77777777" w:rsidR="00891562" w:rsidRDefault="00891562" w:rsidP="00634AEC">
      <w:pPr>
        <w:spacing w:after="0" w:line="240" w:lineRule="auto"/>
      </w:pPr>
      <w:r>
        <w:separator/>
      </w:r>
    </w:p>
  </w:footnote>
  <w:footnote w:type="continuationSeparator" w:id="0">
    <w:p w14:paraId="28616C63" w14:textId="77777777" w:rsidR="00891562" w:rsidRDefault="00891562" w:rsidP="00634AEC">
      <w:pPr>
        <w:spacing w:after="0" w:line="240" w:lineRule="auto"/>
      </w:pPr>
      <w:r>
        <w:continuationSeparator/>
      </w:r>
    </w:p>
  </w:footnote>
  <w:footnote w:type="continuationNotice" w:id="1">
    <w:p w14:paraId="43C4A2A6" w14:textId="77777777" w:rsidR="00891562" w:rsidRDefault="00891562">
      <w:pPr>
        <w:spacing w:after="0" w:line="240" w:lineRule="auto"/>
      </w:pPr>
    </w:p>
  </w:footnote>
  <w:footnote w:id="2">
    <w:p w14:paraId="0232CFE5" w14:textId="53D4185E" w:rsidR="6F40E0B9" w:rsidRDefault="6F40E0B9" w:rsidP="6F40E0B9">
      <w:pPr>
        <w:pStyle w:val="FootnoteText"/>
        <w:rPr>
          <w:rFonts w:eastAsia="Arial" w:cs="Arial"/>
          <w:color w:val="000000" w:themeColor="text1"/>
        </w:rPr>
      </w:pPr>
      <w:r w:rsidRPr="6F40E0B9">
        <w:rPr>
          <w:rStyle w:val="FootnoteReference"/>
          <w:rFonts w:eastAsia="SimSun"/>
        </w:rPr>
        <w:footnoteRef/>
      </w:r>
      <w:r w:rsidRPr="6F40E0B9">
        <w:rPr>
          <w:rFonts w:eastAsia="SimSun"/>
        </w:rPr>
        <w:t xml:space="preserve"> </w:t>
      </w:r>
      <w:r w:rsidRPr="6F40E0B9">
        <w:rPr>
          <w:rFonts w:eastAsia="Arial" w:cs="Arial"/>
          <w:color w:val="000000" w:themeColor="text1"/>
          <w:sz w:val="16"/>
          <w:szCs w:val="16"/>
        </w:rPr>
        <w:t xml:space="preserve">Ministry of Social Development. (2020). </w:t>
      </w:r>
      <w:r w:rsidRPr="6F40E0B9">
        <w:rPr>
          <w:rFonts w:eastAsia="Arial" w:cs="Arial"/>
          <w:i/>
          <w:iCs/>
          <w:color w:val="000000" w:themeColor="text1"/>
          <w:sz w:val="16"/>
          <w:szCs w:val="16"/>
        </w:rPr>
        <w:t>Working Matters: An Action Plan to ensure disabled people and people with health conditions have an equal opportunity to access employment.</w:t>
      </w:r>
      <w:r w:rsidRPr="6F40E0B9">
        <w:rPr>
          <w:rFonts w:eastAsia="Arial" w:cs="Arial"/>
          <w:color w:val="000000" w:themeColor="text1"/>
          <w:sz w:val="16"/>
          <w:szCs w:val="16"/>
        </w:rPr>
        <w:t xml:space="preserve"> Retrieved from: </w:t>
      </w:r>
      <w:hyperlink r:id="rId1">
        <w:r w:rsidRPr="6F40E0B9">
          <w:rPr>
            <w:rStyle w:val="Hyperlink"/>
            <w:rFonts w:eastAsia="Arial" w:cs="Arial"/>
            <w:sz w:val="16"/>
            <w:szCs w:val="16"/>
          </w:rPr>
          <w:t>https://www.msd.govt.nz/documents/what-we-can-do/disability-services/disability-employment-action-plan/working-matters-2020-spreads.pdf</w:t>
        </w:r>
      </w:hyperlink>
    </w:p>
    <w:p w14:paraId="03F75A8D" w14:textId="2B382FD6" w:rsidR="6F40E0B9" w:rsidRDefault="6F40E0B9" w:rsidP="6F40E0B9">
      <w:pPr>
        <w:pStyle w:val="FootnoteText"/>
        <w:rPr>
          <w:rFonts w:eastAsia="SimSun"/>
        </w:rPr>
      </w:pPr>
    </w:p>
  </w:footnote>
  <w:footnote w:id="3">
    <w:p w14:paraId="583E3229" w14:textId="48CD0507" w:rsidR="6F40E0B9" w:rsidRDefault="6F40E0B9" w:rsidP="6F40E0B9">
      <w:pPr>
        <w:pStyle w:val="FootnoteText"/>
        <w:rPr>
          <w:rFonts w:eastAsia="Arial" w:cs="Arial"/>
          <w:color w:val="000000" w:themeColor="text1"/>
        </w:rPr>
      </w:pPr>
      <w:r w:rsidRPr="6F40E0B9">
        <w:rPr>
          <w:rStyle w:val="FootnoteReference"/>
          <w:rFonts w:eastAsia="SimSun"/>
        </w:rPr>
        <w:footnoteRef/>
      </w:r>
      <w:r w:rsidRPr="6F40E0B9">
        <w:rPr>
          <w:rFonts w:eastAsia="SimSun"/>
        </w:rPr>
        <w:t xml:space="preserve"> </w:t>
      </w:r>
      <w:r w:rsidRPr="6F40E0B9">
        <w:rPr>
          <w:rFonts w:eastAsia="Arial" w:cs="Arial"/>
          <w:color w:val="000000" w:themeColor="text1"/>
          <w:sz w:val="16"/>
          <w:szCs w:val="16"/>
        </w:rPr>
        <w:t xml:space="preserve">Statistics New Zealand. (2013). </w:t>
      </w:r>
      <w:r w:rsidRPr="6F40E0B9">
        <w:rPr>
          <w:rFonts w:eastAsia="Arial" w:cs="Arial"/>
          <w:i/>
          <w:iCs/>
          <w:color w:val="000000" w:themeColor="text1"/>
          <w:sz w:val="16"/>
          <w:szCs w:val="16"/>
        </w:rPr>
        <w:t>New Zealand Disability Survey.</w:t>
      </w:r>
      <w:r w:rsidRPr="6F40E0B9">
        <w:rPr>
          <w:rFonts w:eastAsia="Arial" w:cs="Arial"/>
          <w:color w:val="000000" w:themeColor="text1"/>
          <w:sz w:val="16"/>
          <w:szCs w:val="16"/>
        </w:rPr>
        <w:t xml:space="preserve"> Retrieved from: </w:t>
      </w:r>
      <w:hyperlink r:id="rId2">
        <w:r w:rsidRPr="6F40E0B9">
          <w:rPr>
            <w:rStyle w:val="Hyperlink"/>
            <w:rFonts w:eastAsia="Arial" w:cs="Arial"/>
            <w:sz w:val="16"/>
            <w:szCs w:val="16"/>
          </w:rPr>
          <w:t>http://archive.stats.govt.nz/~/media/Statistics/browse-categories/health/disabilities/2013-disability-survey-results/2013-disability-survey-word-version.docx</w:t>
        </w:r>
      </w:hyperlink>
    </w:p>
    <w:p w14:paraId="2A40B3BD" w14:textId="26660592" w:rsidR="6F40E0B9" w:rsidRDefault="6F40E0B9" w:rsidP="6F40E0B9">
      <w:pPr>
        <w:pStyle w:val="FootnoteText"/>
        <w:rPr>
          <w:rFonts w:eastAsia="SimSu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973FFB"/>
    <w:multiLevelType w:val="hybridMultilevel"/>
    <w:tmpl w:val="A0D0D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3504E6"/>
    <w:multiLevelType w:val="multilevel"/>
    <w:tmpl w:val="1DBCFA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AC4A78"/>
    <w:multiLevelType w:val="multilevel"/>
    <w:tmpl w:val="5810C6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2B0D14"/>
    <w:multiLevelType w:val="multilevel"/>
    <w:tmpl w:val="D9AAE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952EF"/>
    <w:multiLevelType w:val="multilevel"/>
    <w:tmpl w:val="B428E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15A1B"/>
    <w:multiLevelType w:val="multilevel"/>
    <w:tmpl w:val="E7D8C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CB1A8C"/>
    <w:multiLevelType w:val="multilevel"/>
    <w:tmpl w:val="4386D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FA758BE"/>
    <w:multiLevelType w:val="hybridMultilevel"/>
    <w:tmpl w:val="84868F06"/>
    <w:lvl w:ilvl="0" w:tplc="7CA67ED2">
      <w:start w:val="1"/>
      <w:numFmt w:val="decimal"/>
      <w:lvlText w:val="%1."/>
      <w:lvlJc w:val="left"/>
      <w:pPr>
        <w:ind w:left="720" w:hanging="360"/>
      </w:pPr>
    </w:lvl>
    <w:lvl w:ilvl="1" w:tplc="AA201888">
      <w:start w:val="1"/>
      <w:numFmt w:val="lowerLetter"/>
      <w:lvlText w:val="%2."/>
      <w:lvlJc w:val="left"/>
      <w:pPr>
        <w:ind w:left="1440" w:hanging="360"/>
      </w:pPr>
    </w:lvl>
    <w:lvl w:ilvl="2" w:tplc="70D2CC6A">
      <w:start w:val="1"/>
      <w:numFmt w:val="lowerRoman"/>
      <w:lvlText w:val="%3."/>
      <w:lvlJc w:val="right"/>
      <w:pPr>
        <w:ind w:left="2160" w:hanging="180"/>
      </w:pPr>
    </w:lvl>
    <w:lvl w:ilvl="3" w:tplc="9D9CF0FE">
      <w:start w:val="1"/>
      <w:numFmt w:val="decimal"/>
      <w:lvlText w:val="%4."/>
      <w:lvlJc w:val="left"/>
      <w:pPr>
        <w:ind w:left="2880" w:hanging="360"/>
      </w:pPr>
    </w:lvl>
    <w:lvl w:ilvl="4" w:tplc="C5ACE466">
      <w:start w:val="1"/>
      <w:numFmt w:val="lowerLetter"/>
      <w:lvlText w:val="%5."/>
      <w:lvlJc w:val="left"/>
      <w:pPr>
        <w:ind w:left="3600" w:hanging="360"/>
      </w:pPr>
    </w:lvl>
    <w:lvl w:ilvl="5" w:tplc="ADDE9210">
      <w:start w:val="1"/>
      <w:numFmt w:val="lowerRoman"/>
      <w:lvlText w:val="%6."/>
      <w:lvlJc w:val="right"/>
      <w:pPr>
        <w:ind w:left="4320" w:hanging="180"/>
      </w:pPr>
    </w:lvl>
    <w:lvl w:ilvl="6" w:tplc="E3AAA820">
      <w:start w:val="1"/>
      <w:numFmt w:val="decimal"/>
      <w:lvlText w:val="%7."/>
      <w:lvlJc w:val="left"/>
      <w:pPr>
        <w:ind w:left="5040" w:hanging="360"/>
      </w:pPr>
    </w:lvl>
    <w:lvl w:ilvl="7" w:tplc="5B44D2A6">
      <w:start w:val="1"/>
      <w:numFmt w:val="lowerLetter"/>
      <w:lvlText w:val="%8."/>
      <w:lvlJc w:val="left"/>
      <w:pPr>
        <w:ind w:left="5760" w:hanging="360"/>
      </w:pPr>
    </w:lvl>
    <w:lvl w:ilvl="8" w:tplc="D82A4B18">
      <w:start w:val="1"/>
      <w:numFmt w:val="lowerRoman"/>
      <w:lvlText w:val="%9."/>
      <w:lvlJc w:val="right"/>
      <w:pPr>
        <w:ind w:left="6480" w:hanging="180"/>
      </w:pPr>
    </w:lvl>
  </w:abstractNum>
  <w:abstractNum w:abstractNumId="24" w15:restartNumberingAfterBreak="0">
    <w:nsid w:val="2FE22157"/>
    <w:multiLevelType w:val="multilevel"/>
    <w:tmpl w:val="7C0438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0B7AA2"/>
    <w:multiLevelType w:val="hybridMultilevel"/>
    <w:tmpl w:val="D3AE66F8"/>
    <w:lvl w:ilvl="0" w:tplc="BCE4F3F0">
      <w:start w:val="1"/>
      <w:numFmt w:val="decimal"/>
      <w:lvlText w:val="%1."/>
      <w:lvlJc w:val="left"/>
      <w:pPr>
        <w:ind w:left="720" w:hanging="360"/>
      </w:pPr>
    </w:lvl>
    <w:lvl w:ilvl="1" w:tplc="CF8CC2F8">
      <w:start w:val="1"/>
      <w:numFmt w:val="lowerLetter"/>
      <w:lvlText w:val="%2."/>
      <w:lvlJc w:val="left"/>
      <w:pPr>
        <w:ind w:left="1440" w:hanging="360"/>
      </w:pPr>
    </w:lvl>
    <w:lvl w:ilvl="2" w:tplc="26DA0090">
      <w:start w:val="1"/>
      <w:numFmt w:val="lowerRoman"/>
      <w:lvlText w:val="%3."/>
      <w:lvlJc w:val="right"/>
      <w:pPr>
        <w:ind w:left="2160" w:hanging="180"/>
      </w:pPr>
    </w:lvl>
    <w:lvl w:ilvl="3" w:tplc="12CEE65C">
      <w:start w:val="1"/>
      <w:numFmt w:val="decimal"/>
      <w:lvlText w:val="%4."/>
      <w:lvlJc w:val="left"/>
      <w:pPr>
        <w:ind w:left="2880" w:hanging="360"/>
      </w:pPr>
    </w:lvl>
    <w:lvl w:ilvl="4" w:tplc="F1E6C97A">
      <w:start w:val="1"/>
      <w:numFmt w:val="lowerLetter"/>
      <w:lvlText w:val="%5."/>
      <w:lvlJc w:val="left"/>
      <w:pPr>
        <w:ind w:left="3600" w:hanging="360"/>
      </w:pPr>
    </w:lvl>
    <w:lvl w:ilvl="5" w:tplc="FC7E1496">
      <w:start w:val="1"/>
      <w:numFmt w:val="lowerRoman"/>
      <w:lvlText w:val="%6."/>
      <w:lvlJc w:val="right"/>
      <w:pPr>
        <w:ind w:left="4320" w:hanging="180"/>
      </w:pPr>
    </w:lvl>
    <w:lvl w:ilvl="6" w:tplc="0DC0ED78">
      <w:start w:val="1"/>
      <w:numFmt w:val="decimal"/>
      <w:lvlText w:val="%7."/>
      <w:lvlJc w:val="left"/>
      <w:pPr>
        <w:ind w:left="5040" w:hanging="360"/>
      </w:pPr>
    </w:lvl>
    <w:lvl w:ilvl="7" w:tplc="A1B41EFC">
      <w:start w:val="1"/>
      <w:numFmt w:val="lowerLetter"/>
      <w:lvlText w:val="%8."/>
      <w:lvlJc w:val="left"/>
      <w:pPr>
        <w:ind w:left="5760" w:hanging="360"/>
      </w:pPr>
    </w:lvl>
    <w:lvl w:ilvl="8" w:tplc="22FC7150">
      <w:start w:val="1"/>
      <w:numFmt w:val="lowerRoman"/>
      <w:lvlText w:val="%9."/>
      <w:lvlJc w:val="right"/>
      <w:pPr>
        <w:ind w:left="6480" w:hanging="180"/>
      </w:pPr>
    </w:lvl>
  </w:abstractNum>
  <w:abstractNum w:abstractNumId="26" w15:restartNumberingAfterBreak="0">
    <w:nsid w:val="345B32C4"/>
    <w:multiLevelType w:val="hybridMultilevel"/>
    <w:tmpl w:val="B204F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1A11EF"/>
    <w:multiLevelType w:val="hybridMultilevel"/>
    <w:tmpl w:val="45FC6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8B20AF"/>
    <w:multiLevelType w:val="multilevel"/>
    <w:tmpl w:val="40BCDD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2"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4292446"/>
    <w:multiLevelType w:val="hybridMultilevel"/>
    <w:tmpl w:val="992A4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7411533">
    <w:abstractNumId w:val="25"/>
  </w:num>
  <w:num w:numId="2" w16cid:durableId="1048264265">
    <w:abstractNumId w:val="23"/>
  </w:num>
  <w:num w:numId="3" w16cid:durableId="1861316554">
    <w:abstractNumId w:val="5"/>
  </w:num>
  <w:num w:numId="4" w16cid:durableId="1508206090">
    <w:abstractNumId w:val="27"/>
  </w:num>
  <w:num w:numId="5" w16cid:durableId="1858273296">
    <w:abstractNumId w:val="31"/>
  </w:num>
  <w:num w:numId="6" w16cid:durableId="1564099429">
    <w:abstractNumId w:val="10"/>
  </w:num>
  <w:num w:numId="7" w16cid:durableId="1701973486">
    <w:abstractNumId w:val="47"/>
  </w:num>
  <w:num w:numId="8" w16cid:durableId="643125272">
    <w:abstractNumId w:val="12"/>
  </w:num>
  <w:num w:numId="9" w16cid:durableId="1967467533">
    <w:abstractNumId w:val="35"/>
  </w:num>
  <w:num w:numId="10" w16cid:durableId="111175814">
    <w:abstractNumId w:val="40"/>
  </w:num>
  <w:num w:numId="11" w16cid:durableId="153113776">
    <w:abstractNumId w:val="32"/>
  </w:num>
  <w:num w:numId="12" w16cid:durableId="1505437173">
    <w:abstractNumId w:val="46"/>
  </w:num>
  <w:num w:numId="13" w16cid:durableId="1030641326">
    <w:abstractNumId w:val="45"/>
  </w:num>
  <w:num w:numId="14" w16cid:durableId="1634169118">
    <w:abstractNumId w:val="0"/>
  </w:num>
  <w:num w:numId="15" w16cid:durableId="1573930709">
    <w:abstractNumId w:val="41"/>
  </w:num>
  <w:num w:numId="16" w16cid:durableId="818423">
    <w:abstractNumId w:val="28"/>
  </w:num>
  <w:num w:numId="17" w16cid:durableId="224033161">
    <w:abstractNumId w:val="1"/>
  </w:num>
  <w:num w:numId="18" w16cid:durableId="988556522">
    <w:abstractNumId w:val="14"/>
  </w:num>
  <w:num w:numId="19" w16cid:durableId="991985331">
    <w:abstractNumId w:val="37"/>
  </w:num>
  <w:num w:numId="20" w16cid:durableId="1351377497">
    <w:abstractNumId w:val="30"/>
  </w:num>
  <w:num w:numId="21" w16cid:durableId="1280141789">
    <w:abstractNumId w:val="22"/>
  </w:num>
  <w:num w:numId="22" w16cid:durableId="1192188689">
    <w:abstractNumId w:val="16"/>
  </w:num>
  <w:num w:numId="23" w16cid:durableId="1734349596">
    <w:abstractNumId w:val="11"/>
  </w:num>
  <w:num w:numId="24"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872347">
    <w:abstractNumId w:val="2"/>
  </w:num>
  <w:num w:numId="26" w16cid:durableId="520241508">
    <w:abstractNumId w:val="38"/>
  </w:num>
  <w:num w:numId="27" w16cid:durableId="793407144">
    <w:abstractNumId w:val="36"/>
  </w:num>
  <w:num w:numId="28" w16cid:durableId="1742412714">
    <w:abstractNumId w:val="13"/>
  </w:num>
  <w:num w:numId="29" w16cid:durableId="41026874">
    <w:abstractNumId w:val="44"/>
  </w:num>
  <w:num w:numId="30" w16cid:durableId="401760675">
    <w:abstractNumId w:val="6"/>
  </w:num>
  <w:num w:numId="31" w16cid:durableId="1861041385">
    <w:abstractNumId w:val="3"/>
  </w:num>
  <w:num w:numId="32" w16cid:durableId="1415929397">
    <w:abstractNumId w:val="20"/>
  </w:num>
  <w:num w:numId="33" w16cid:durableId="1704817178">
    <w:abstractNumId w:val="8"/>
  </w:num>
  <w:num w:numId="34" w16cid:durableId="1874999109">
    <w:abstractNumId w:val="42"/>
  </w:num>
  <w:num w:numId="35" w16cid:durableId="1702776072">
    <w:abstractNumId w:val="9"/>
  </w:num>
  <w:num w:numId="36" w16cid:durableId="1169295431">
    <w:abstractNumId w:val="39"/>
  </w:num>
  <w:num w:numId="37" w16cid:durableId="1022172821">
    <w:abstractNumId w:val="34"/>
  </w:num>
  <w:num w:numId="38" w16cid:durableId="158473454">
    <w:abstractNumId w:val="29"/>
  </w:num>
  <w:num w:numId="39" w16cid:durableId="87040554">
    <w:abstractNumId w:val="4"/>
  </w:num>
  <w:num w:numId="40" w16cid:durableId="1602758751">
    <w:abstractNumId w:val="43"/>
  </w:num>
  <w:num w:numId="41" w16cid:durableId="29500026">
    <w:abstractNumId w:val="26"/>
  </w:num>
  <w:num w:numId="42" w16cid:durableId="923339930">
    <w:abstractNumId w:val="33"/>
  </w:num>
  <w:num w:numId="43" w16cid:durableId="507986916">
    <w:abstractNumId w:val="24"/>
  </w:num>
  <w:num w:numId="44" w16cid:durableId="1097865469">
    <w:abstractNumId w:val="18"/>
  </w:num>
  <w:num w:numId="45" w16cid:durableId="1622229169">
    <w:abstractNumId w:val="7"/>
  </w:num>
  <w:num w:numId="46" w16cid:durableId="22484521">
    <w:abstractNumId w:val="17"/>
  </w:num>
  <w:num w:numId="47" w16cid:durableId="1692220621">
    <w:abstractNumId w:val="21"/>
  </w:num>
  <w:num w:numId="48" w16cid:durableId="967052323">
    <w:abstractNumId w:val="19"/>
  </w:num>
  <w:num w:numId="49" w16cid:durableId="1166286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5A65"/>
    <w:rsid w:val="000664B3"/>
    <w:rsid w:val="0006652F"/>
    <w:rsid w:val="000712EC"/>
    <w:rsid w:val="00072956"/>
    <w:rsid w:val="000729F5"/>
    <w:rsid w:val="0008009B"/>
    <w:rsid w:val="00084751"/>
    <w:rsid w:val="000873AB"/>
    <w:rsid w:val="000915F1"/>
    <w:rsid w:val="00092DF9"/>
    <w:rsid w:val="000938CF"/>
    <w:rsid w:val="00094E98"/>
    <w:rsid w:val="000A0387"/>
    <w:rsid w:val="000A33E1"/>
    <w:rsid w:val="000A5E51"/>
    <w:rsid w:val="000B0240"/>
    <w:rsid w:val="000B06D1"/>
    <w:rsid w:val="000B16ED"/>
    <w:rsid w:val="000B1D28"/>
    <w:rsid w:val="000B23EB"/>
    <w:rsid w:val="000B4BB3"/>
    <w:rsid w:val="000B5371"/>
    <w:rsid w:val="000B6203"/>
    <w:rsid w:val="000B68D8"/>
    <w:rsid w:val="000B6D0C"/>
    <w:rsid w:val="000B7760"/>
    <w:rsid w:val="000C1558"/>
    <w:rsid w:val="000C1A1F"/>
    <w:rsid w:val="000C2A3A"/>
    <w:rsid w:val="000C4A06"/>
    <w:rsid w:val="000C61B9"/>
    <w:rsid w:val="000C7A0C"/>
    <w:rsid w:val="000D06B3"/>
    <w:rsid w:val="000D2409"/>
    <w:rsid w:val="000D3D39"/>
    <w:rsid w:val="000D4197"/>
    <w:rsid w:val="000D6500"/>
    <w:rsid w:val="000D6775"/>
    <w:rsid w:val="000D67DA"/>
    <w:rsid w:val="000E0083"/>
    <w:rsid w:val="000E1FC1"/>
    <w:rsid w:val="000E2388"/>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86997"/>
    <w:rsid w:val="001920CA"/>
    <w:rsid w:val="00194E28"/>
    <w:rsid w:val="00195489"/>
    <w:rsid w:val="00196789"/>
    <w:rsid w:val="001A3927"/>
    <w:rsid w:val="001A63C9"/>
    <w:rsid w:val="001B015C"/>
    <w:rsid w:val="001B4EE2"/>
    <w:rsid w:val="001B619C"/>
    <w:rsid w:val="001B734D"/>
    <w:rsid w:val="001C0434"/>
    <w:rsid w:val="001C081B"/>
    <w:rsid w:val="001C0FC5"/>
    <w:rsid w:val="001C43A6"/>
    <w:rsid w:val="001C47FB"/>
    <w:rsid w:val="001C5168"/>
    <w:rsid w:val="001C53A4"/>
    <w:rsid w:val="001D11DD"/>
    <w:rsid w:val="001D14EB"/>
    <w:rsid w:val="001D1607"/>
    <w:rsid w:val="001D29F1"/>
    <w:rsid w:val="001D4E17"/>
    <w:rsid w:val="001D5590"/>
    <w:rsid w:val="001D61A5"/>
    <w:rsid w:val="001E0B44"/>
    <w:rsid w:val="001E3F49"/>
    <w:rsid w:val="001F4B2A"/>
    <w:rsid w:val="001F4EFD"/>
    <w:rsid w:val="001F6D3E"/>
    <w:rsid w:val="002004B1"/>
    <w:rsid w:val="00201D02"/>
    <w:rsid w:val="00202B74"/>
    <w:rsid w:val="00203504"/>
    <w:rsid w:val="00206C29"/>
    <w:rsid w:val="0021027C"/>
    <w:rsid w:val="002107AF"/>
    <w:rsid w:val="00213391"/>
    <w:rsid w:val="00216C1C"/>
    <w:rsid w:val="00217F91"/>
    <w:rsid w:val="002202DB"/>
    <w:rsid w:val="00224956"/>
    <w:rsid w:val="00224E3B"/>
    <w:rsid w:val="00230F8F"/>
    <w:rsid w:val="0023146D"/>
    <w:rsid w:val="002315E8"/>
    <w:rsid w:val="002318A0"/>
    <w:rsid w:val="00232796"/>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5380"/>
    <w:rsid w:val="002803F0"/>
    <w:rsid w:val="00280434"/>
    <w:rsid w:val="0028046E"/>
    <w:rsid w:val="00281923"/>
    <w:rsid w:val="00281FE6"/>
    <w:rsid w:val="002820C4"/>
    <w:rsid w:val="00282154"/>
    <w:rsid w:val="0028245C"/>
    <w:rsid w:val="00284CE7"/>
    <w:rsid w:val="00285D69"/>
    <w:rsid w:val="00290D65"/>
    <w:rsid w:val="00292F1F"/>
    <w:rsid w:val="00293D43"/>
    <w:rsid w:val="002955BC"/>
    <w:rsid w:val="0029717B"/>
    <w:rsid w:val="002A0FEE"/>
    <w:rsid w:val="002A1556"/>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06E1"/>
    <w:rsid w:val="00312CB7"/>
    <w:rsid w:val="00320E37"/>
    <w:rsid w:val="00321085"/>
    <w:rsid w:val="00321353"/>
    <w:rsid w:val="003213A8"/>
    <w:rsid w:val="00321AF0"/>
    <w:rsid w:val="00327851"/>
    <w:rsid w:val="00330F18"/>
    <w:rsid w:val="003321E8"/>
    <w:rsid w:val="003326EA"/>
    <w:rsid w:val="00333D36"/>
    <w:rsid w:val="00334FD3"/>
    <w:rsid w:val="00336645"/>
    <w:rsid w:val="00337AEC"/>
    <w:rsid w:val="00337C03"/>
    <w:rsid w:val="0034284C"/>
    <w:rsid w:val="003456BC"/>
    <w:rsid w:val="003467D3"/>
    <w:rsid w:val="003509D6"/>
    <w:rsid w:val="00352368"/>
    <w:rsid w:val="0035352A"/>
    <w:rsid w:val="00353CA6"/>
    <w:rsid w:val="00354EF3"/>
    <w:rsid w:val="00356118"/>
    <w:rsid w:val="00356C48"/>
    <w:rsid w:val="00365154"/>
    <w:rsid w:val="003662B8"/>
    <w:rsid w:val="00367CBA"/>
    <w:rsid w:val="0037389D"/>
    <w:rsid w:val="003759B0"/>
    <w:rsid w:val="00376117"/>
    <w:rsid w:val="003839F9"/>
    <w:rsid w:val="003853CF"/>
    <w:rsid w:val="003857BE"/>
    <w:rsid w:val="003875EC"/>
    <w:rsid w:val="003879A9"/>
    <w:rsid w:val="0039004F"/>
    <w:rsid w:val="003903AE"/>
    <w:rsid w:val="003974FC"/>
    <w:rsid w:val="003A19E4"/>
    <w:rsid w:val="003A4642"/>
    <w:rsid w:val="003A4AD9"/>
    <w:rsid w:val="003A6365"/>
    <w:rsid w:val="003A641B"/>
    <w:rsid w:val="003A6985"/>
    <w:rsid w:val="003A7082"/>
    <w:rsid w:val="003A7DBD"/>
    <w:rsid w:val="003B0C58"/>
    <w:rsid w:val="003B154D"/>
    <w:rsid w:val="003B3DF5"/>
    <w:rsid w:val="003B4A40"/>
    <w:rsid w:val="003B59A4"/>
    <w:rsid w:val="003B6E40"/>
    <w:rsid w:val="003C0122"/>
    <w:rsid w:val="003C12BF"/>
    <w:rsid w:val="003C18FF"/>
    <w:rsid w:val="003C1BD3"/>
    <w:rsid w:val="003C263F"/>
    <w:rsid w:val="003C2BBB"/>
    <w:rsid w:val="003C3E98"/>
    <w:rsid w:val="003C4F16"/>
    <w:rsid w:val="003C5373"/>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8CF"/>
    <w:rsid w:val="00407BA2"/>
    <w:rsid w:val="00412627"/>
    <w:rsid w:val="004134E5"/>
    <w:rsid w:val="0041599A"/>
    <w:rsid w:val="004172C4"/>
    <w:rsid w:val="004207F3"/>
    <w:rsid w:val="00421A6B"/>
    <w:rsid w:val="00422A0D"/>
    <w:rsid w:val="004230B9"/>
    <w:rsid w:val="00423ADB"/>
    <w:rsid w:val="00424152"/>
    <w:rsid w:val="004270D2"/>
    <w:rsid w:val="004301DF"/>
    <w:rsid w:val="0043063D"/>
    <w:rsid w:val="00431A65"/>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D96"/>
    <w:rsid w:val="00466724"/>
    <w:rsid w:val="00470ED3"/>
    <w:rsid w:val="0047133B"/>
    <w:rsid w:val="00471654"/>
    <w:rsid w:val="0047324A"/>
    <w:rsid w:val="00474957"/>
    <w:rsid w:val="004806F3"/>
    <w:rsid w:val="00481B34"/>
    <w:rsid w:val="00481C91"/>
    <w:rsid w:val="0048230F"/>
    <w:rsid w:val="004842D6"/>
    <w:rsid w:val="00485CAE"/>
    <w:rsid w:val="00486F34"/>
    <w:rsid w:val="00495884"/>
    <w:rsid w:val="00497EDE"/>
    <w:rsid w:val="004A0B5F"/>
    <w:rsid w:val="004A0F0B"/>
    <w:rsid w:val="004A2659"/>
    <w:rsid w:val="004A6462"/>
    <w:rsid w:val="004A74F7"/>
    <w:rsid w:val="004B0D09"/>
    <w:rsid w:val="004B33E6"/>
    <w:rsid w:val="004B361E"/>
    <w:rsid w:val="004B3888"/>
    <w:rsid w:val="004B6B44"/>
    <w:rsid w:val="004B798D"/>
    <w:rsid w:val="004C1BBE"/>
    <w:rsid w:val="004C3BDF"/>
    <w:rsid w:val="004C416A"/>
    <w:rsid w:val="004C4A40"/>
    <w:rsid w:val="004C57A8"/>
    <w:rsid w:val="004C687B"/>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3CC5"/>
    <w:rsid w:val="00555CB0"/>
    <w:rsid w:val="00557374"/>
    <w:rsid w:val="0056051B"/>
    <w:rsid w:val="00562E74"/>
    <w:rsid w:val="00565520"/>
    <w:rsid w:val="00565CD4"/>
    <w:rsid w:val="00565E58"/>
    <w:rsid w:val="0057048E"/>
    <w:rsid w:val="005704A1"/>
    <w:rsid w:val="005704BC"/>
    <w:rsid w:val="005729FA"/>
    <w:rsid w:val="00573623"/>
    <w:rsid w:val="00575059"/>
    <w:rsid w:val="00577567"/>
    <w:rsid w:val="0058337A"/>
    <w:rsid w:val="00583521"/>
    <w:rsid w:val="00587C7D"/>
    <w:rsid w:val="00592B5D"/>
    <w:rsid w:val="005954E8"/>
    <w:rsid w:val="0059658E"/>
    <w:rsid w:val="005A2DA5"/>
    <w:rsid w:val="005A365F"/>
    <w:rsid w:val="005A6B32"/>
    <w:rsid w:val="005A733A"/>
    <w:rsid w:val="005A7BB7"/>
    <w:rsid w:val="005B00AE"/>
    <w:rsid w:val="005B3E32"/>
    <w:rsid w:val="005B5343"/>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20AC"/>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F88"/>
    <w:rsid w:val="00674CEC"/>
    <w:rsid w:val="00687028"/>
    <w:rsid w:val="00687CB2"/>
    <w:rsid w:val="00693D9C"/>
    <w:rsid w:val="0069710E"/>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6159"/>
    <w:rsid w:val="006E6F78"/>
    <w:rsid w:val="006F2655"/>
    <w:rsid w:val="006F2C07"/>
    <w:rsid w:val="006F3E01"/>
    <w:rsid w:val="006F4C58"/>
    <w:rsid w:val="006F587B"/>
    <w:rsid w:val="006F5D46"/>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1AFC"/>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28EF"/>
    <w:rsid w:val="00792DD6"/>
    <w:rsid w:val="00794C37"/>
    <w:rsid w:val="00797D52"/>
    <w:rsid w:val="007A128D"/>
    <w:rsid w:val="007A5D60"/>
    <w:rsid w:val="007A5E54"/>
    <w:rsid w:val="007B0395"/>
    <w:rsid w:val="007B1AC1"/>
    <w:rsid w:val="007B277E"/>
    <w:rsid w:val="007B4A88"/>
    <w:rsid w:val="007B6D03"/>
    <w:rsid w:val="007C202B"/>
    <w:rsid w:val="007C32BB"/>
    <w:rsid w:val="007C4950"/>
    <w:rsid w:val="007D3881"/>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3682"/>
    <w:rsid w:val="00823DAF"/>
    <w:rsid w:val="008275A6"/>
    <w:rsid w:val="00831B7D"/>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1562"/>
    <w:rsid w:val="008923AD"/>
    <w:rsid w:val="00892FFC"/>
    <w:rsid w:val="008932EA"/>
    <w:rsid w:val="008936EE"/>
    <w:rsid w:val="008952C0"/>
    <w:rsid w:val="00896290"/>
    <w:rsid w:val="00896655"/>
    <w:rsid w:val="008A0098"/>
    <w:rsid w:val="008A1B31"/>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126E"/>
    <w:rsid w:val="00902171"/>
    <w:rsid w:val="00902A19"/>
    <w:rsid w:val="00902FB7"/>
    <w:rsid w:val="009040AA"/>
    <w:rsid w:val="009071F9"/>
    <w:rsid w:val="00907AF5"/>
    <w:rsid w:val="00912459"/>
    <w:rsid w:val="009140EA"/>
    <w:rsid w:val="009145C0"/>
    <w:rsid w:val="00914F22"/>
    <w:rsid w:val="00915CFB"/>
    <w:rsid w:val="00917102"/>
    <w:rsid w:val="00917744"/>
    <w:rsid w:val="00917CA0"/>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70179"/>
    <w:rsid w:val="009705CC"/>
    <w:rsid w:val="00970AD4"/>
    <w:rsid w:val="009725A1"/>
    <w:rsid w:val="00977A38"/>
    <w:rsid w:val="00980ACE"/>
    <w:rsid w:val="00981206"/>
    <w:rsid w:val="0098203B"/>
    <w:rsid w:val="00982CB1"/>
    <w:rsid w:val="0098315A"/>
    <w:rsid w:val="009837D6"/>
    <w:rsid w:val="00984E62"/>
    <w:rsid w:val="009863F4"/>
    <w:rsid w:val="009872D7"/>
    <w:rsid w:val="009923BC"/>
    <w:rsid w:val="0099684A"/>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D6D4F"/>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3115"/>
    <w:rsid w:val="00A7485D"/>
    <w:rsid w:val="00A74C1C"/>
    <w:rsid w:val="00A76CE2"/>
    <w:rsid w:val="00A77DD5"/>
    <w:rsid w:val="00A85CC8"/>
    <w:rsid w:val="00A86B7A"/>
    <w:rsid w:val="00A92F98"/>
    <w:rsid w:val="00A93048"/>
    <w:rsid w:val="00A96E2E"/>
    <w:rsid w:val="00A9787F"/>
    <w:rsid w:val="00AA1AD2"/>
    <w:rsid w:val="00AA215D"/>
    <w:rsid w:val="00AA5CE2"/>
    <w:rsid w:val="00AA6EB0"/>
    <w:rsid w:val="00AA7CBB"/>
    <w:rsid w:val="00AB4220"/>
    <w:rsid w:val="00AB6081"/>
    <w:rsid w:val="00AB6A89"/>
    <w:rsid w:val="00AC4C7B"/>
    <w:rsid w:val="00AC590E"/>
    <w:rsid w:val="00AC71EB"/>
    <w:rsid w:val="00AD1B42"/>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266C"/>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F1445"/>
    <w:rsid w:val="00BF3274"/>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253BD"/>
    <w:rsid w:val="00C30BDC"/>
    <w:rsid w:val="00C3131E"/>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17800"/>
    <w:rsid w:val="00D2076D"/>
    <w:rsid w:val="00D230E4"/>
    <w:rsid w:val="00D26396"/>
    <w:rsid w:val="00D26CA6"/>
    <w:rsid w:val="00D30468"/>
    <w:rsid w:val="00D30C75"/>
    <w:rsid w:val="00D3356E"/>
    <w:rsid w:val="00D33744"/>
    <w:rsid w:val="00D346D9"/>
    <w:rsid w:val="00D36C42"/>
    <w:rsid w:val="00D409A6"/>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2092"/>
    <w:rsid w:val="00D9226B"/>
    <w:rsid w:val="00D93E81"/>
    <w:rsid w:val="00D93FFB"/>
    <w:rsid w:val="00D96283"/>
    <w:rsid w:val="00D96804"/>
    <w:rsid w:val="00DA0880"/>
    <w:rsid w:val="00DA3C83"/>
    <w:rsid w:val="00DA44A7"/>
    <w:rsid w:val="00DA58A3"/>
    <w:rsid w:val="00DA67C4"/>
    <w:rsid w:val="00DA77D4"/>
    <w:rsid w:val="00DB0A70"/>
    <w:rsid w:val="00DB0EE6"/>
    <w:rsid w:val="00DB3C51"/>
    <w:rsid w:val="00DB5D96"/>
    <w:rsid w:val="00DC27FB"/>
    <w:rsid w:val="00DC39C8"/>
    <w:rsid w:val="00DC5186"/>
    <w:rsid w:val="00DC58EF"/>
    <w:rsid w:val="00DC6F72"/>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81C9A"/>
    <w:rsid w:val="00E822B4"/>
    <w:rsid w:val="00E82465"/>
    <w:rsid w:val="00E82625"/>
    <w:rsid w:val="00E84B11"/>
    <w:rsid w:val="00E864C2"/>
    <w:rsid w:val="00E86F0F"/>
    <w:rsid w:val="00E913B6"/>
    <w:rsid w:val="00E9298B"/>
    <w:rsid w:val="00E92B8B"/>
    <w:rsid w:val="00E93043"/>
    <w:rsid w:val="00E94EC4"/>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C5660"/>
    <w:rsid w:val="00EC627C"/>
    <w:rsid w:val="00EC6AD9"/>
    <w:rsid w:val="00ED4BF8"/>
    <w:rsid w:val="00ED5692"/>
    <w:rsid w:val="00ED638B"/>
    <w:rsid w:val="00EE0AFC"/>
    <w:rsid w:val="00EE2B63"/>
    <w:rsid w:val="00EE3F33"/>
    <w:rsid w:val="00EE3F38"/>
    <w:rsid w:val="00EE44A8"/>
    <w:rsid w:val="00EE63AC"/>
    <w:rsid w:val="00EE65F4"/>
    <w:rsid w:val="00EE757F"/>
    <w:rsid w:val="00EE768F"/>
    <w:rsid w:val="00EF09F0"/>
    <w:rsid w:val="00EF2AA3"/>
    <w:rsid w:val="00EF44E1"/>
    <w:rsid w:val="00EF5F65"/>
    <w:rsid w:val="00F001DD"/>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2EDB"/>
    <w:rsid w:val="00F41849"/>
    <w:rsid w:val="00F4341D"/>
    <w:rsid w:val="00F47457"/>
    <w:rsid w:val="00F47601"/>
    <w:rsid w:val="00F529B2"/>
    <w:rsid w:val="00F54706"/>
    <w:rsid w:val="00F55DA5"/>
    <w:rsid w:val="00F56718"/>
    <w:rsid w:val="00F56915"/>
    <w:rsid w:val="00F60031"/>
    <w:rsid w:val="00F624A1"/>
    <w:rsid w:val="00F676C0"/>
    <w:rsid w:val="00F7563B"/>
    <w:rsid w:val="00F77BB2"/>
    <w:rsid w:val="00F81691"/>
    <w:rsid w:val="00F82534"/>
    <w:rsid w:val="00F831B1"/>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3076F87"/>
    <w:rsid w:val="03AC42AD"/>
    <w:rsid w:val="040AA52A"/>
    <w:rsid w:val="046AB783"/>
    <w:rsid w:val="05A6758B"/>
    <w:rsid w:val="063C1DD5"/>
    <w:rsid w:val="066B10A0"/>
    <w:rsid w:val="075DAF56"/>
    <w:rsid w:val="077545CC"/>
    <w:rsid w:val="086DE32C"/>
    <w:rsid w:val="09DC94A9"/>
    <w:rsid w:val="0A1DCCF2"/>
    <w:rsid w:val="0BEECF50"/>
    <w:rsid w:val="0C784368"/>
    <w:rsid w:val="0C7E37B5"/>
    <w:rsid w:val="0E605817"/>
    <w:rsid w:val="0EB2C17C"/>
    <w:rsid w:val="0F3795CA"/>
    <w:rsid w:val="108D0E76"/>
    <w:rsid w:val="10A99B6A"/>
    <w:rsid w:val="1138807B"/>
    <w:rsid w:val="125116FC"/>
    <w:rsid w:val="1280C5DD"/>
    <w:rsid w:val="12F74D8E"/>
    <w:rsid w:val="1438DFB7"/>
    <w:rsid w:val="14579246"/>
    <w:rsid w:val="1470213D"/>
    <w:rsid w:val="15F0EEA4"/>
    <w:rsid w:val="17F5FF86"/>
    <w:rsid w:val="18C8AC96"/>
    <w:rsid w:val="18D16C19"/>
    <w:rsid w:val="18E1D4F3"/>
    <w:rsid w:val="196D1AD7"/>
    <w:rsid w:val="19FAA5F9"/>
    <w:rsid w:val="1AD96E74"/>
    <w:rsid w:val="1D713643"/>
    <w:rsid w:val="1D737F04"/>
    <w:rsid w:val="20DBAC01"/>
    <w:rsid w:val="21955C7C"/>
    <w:rsid w:val="226F8EDC"/>
    <w:rsid w:val="22EC6DDF"/>
    <w:rsid w:val="230583D2"/>
    <w:rsid w:val="23D8434C"/>
    <w:rsid w:val="23DD62B8"/>
    <w:rsid w:val="24B56D98"/>
    <w:rsid w:val="24E1FACF"/>
    <w:rsid w:val="26ED1F88"/>
    <w:rsid w:val="2715037A"/>
    <w:rsid w:val="27225ED4"/>
    <w:rsid w:val="28099B4E"/>
    <w:rsid w:val="28749F53"/>
    <w:rsid w:val="2B43C412"/>
    <w:rsid w:val="2D648F1D"/>
    <w:rsid w:val="2DB1F9AF"/>
    <w:rsid w:val="2DB24183"/>
    <w:rsid w:val="2E2F2086"/>
    <w:rsid w:val="2E3514D3"/>
    <w:rsid w:val="2E61F4A3"/>
    <w:rsid w:val="2E9F413D"/>
    <w:rsid w:val="2F3482F7"/>
    <w:rsid w:val="2F3CD70D"/>
    <w:rsid w:val="2FB6E7F6"/>
    <w:rsid w:val="2FFDC504"/>
    <w:rsid w:val="30173535"/>
    <w:rsid w:val="314D98EB"/>
    <w:rsid w:val="319E6DDC"/>
    <w:rsid w:val="31B07D94"/>
    <w:rsid w:val="3286DCF3"/>
    <w:rsid w:val="328DA02C"/>
    <w:rsid w:val="32EE88B8"/>
    <w:rsid w:val="3315E663"/>
    <w:rsid w:val="33FB7408"/>
    <w:rsid w:val="34335474"/>
    <w:rsid w:val="34674BF3"/>
    <w:rsid w:val="3492469F"/>
    <w:rsid w:val="351D3380"/>
    <w:rsid w:val="38B5BCCE"/>
    <w:rsid w:val="3A26ED8D"/>
    <w:rsid w:val="3B018823"/>
    <w:rsid w:val="3C5F2214"/>
    <w:rsid w:val="3D8A02D2"/>
    <w:rsid w:val="3DA2564E"/>
    <w:rsid w:val="3EA29953"/>
    <w:rsid w:val="3F3CC4EE"/>
    <w:rsid w:val="40A9149D"/>
    <w:rsid w:val="40C1A394"/>
    <w:rsid w:val="446D266D"/>
    <w:rsid w:val="44F8B27A"/>
    <w:rsid w:val="451A2EED"/>
    <w:rsid w:val="466C4AB6"/>
    <w:rsid w:val="473AB96D"/>
    <w:rsid w:val="47C1A742"/>
    <w:rsid w:val="4823D32A"/>
    <w:rsid w:val="4851CFAF"/>
    <w:rsid w:val="486F2EC5"/>
    <w:rsid w:val="4976BC20"/>
    <w:rsid w:val="4C0B6EE0"/>
    <w:rsid w:val="4C8E6E3B"/>
    <w:rsid w:val="4DA9FAF1"/>
    <w:rsid w:val="4EAADB4A"/>
    <w:rsid w:val="51097FA5"/>
    <w:rsid w:val="512F2814"/>
    <w:rsid w:val="51B2FB5A"/>
    <w:rsid w:val="51CDC564"/>
    <w:rsid w:val="53507283"/>
    <w:rsid w:val="54E92DD5"/>
    <w:rsid w:val="54F11B5B"/>
    <w:rsid w:val="559928C9"/>
    <w:rsid w:val="55BED138"/>
    <w:rsid w:val="55DCC511"/>
    <w:rsid w:val="56CC2318"/>
    <w:rsid w:val="57154C22"/>
    <w:rsid w:val="574E2187"/>
    <w:rsid w:val="58691DC6"/>
    <w:rsid w:val="58756BBA"/>
    <w:rsid w:val="58DD499D"/>
    <w:rsid w:val="5ADE5E70"/>
    <w:rsid w:val="5CFC2D40"/>
    <w:rsid w:val="5D8056E8"/>
    <w:rsid w:val="5E90101B"/>
    <w:rsid w:val="5EA98C92"/>
    <w:rsid w:val="5EC5FA26"/>
    <w:rsid w:val="61CD0EAD"/>
    <w:rsid w:val="6210000C"/>
    <w:rsid w:val="640C0AFE"/>
    <w:rsid w:val="647AC191"/>
    <w:rsid w:val="660C3CEF"/>
    <w:rsid w:val="663A3974"/>
    <w:rsid w:val="6667CB8A"/>
    <w:rsid w:val="67D609D5"/>
    <w:rsid w:val="68CFCA31"/>
    <w:rsid w:val="6A5FB090"/>
    <w:rsid w:val="6B19363E"/>
    <w:rsid w:val="6B2066AB"/>
    <w:rsid w:val="6B5D584C"/>
    <w:rsid w:val="6B606D5B"/>
    <w:rsid w:val="6D7D5255"/>
    <w:rsid w:val="6E2C22FC"/>
    <w:rsid w:val="6EA687FF"/>
    <w:rsid w:val="6EDC1DF0"/>
    <w:rsid w:val="6F40E0B9"/>
    <w:rsid w:val="6F4C80E5"/>
    <w:rsid w:val="6F7BAF0F"/>
    <w:rsid w:val="7050D529"/>
    <w:rsid w:val="71401C3C"/>
    <w:rsid w:val="714D8DD5"/>
    <w:rsid w:val="724150C8"/>
    <w:rsid w:val="72A9B3A8"/>
    <w:rsid w:val="737057B7"/>
    <w:rsid w:val="73BDC121"/>
    <w:rsid w:val="74CFB770"/>
    <w:rsid w:val="7714C1EB"/>
    <w:rsid w:val="792D0E91"/>
    <w:rsid w:val="79D28C49"/>
    <w:rsid w:val="7A629896"/>
    <w:rsid w:val="7ACE2A58"/>
    <w:rsid w:val="7ACE83B7"/>
    <w:rsid w:val="7AF1171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6"/>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character" w:customStyle="1" w:styleId="eop">
    <w:name w:val="eop"/>
    <w:basedOn w:val="DefaultParagraphFont"/>
    <w:rsid w:val="00186997"/>
  </w:style>
  <w:style w:type="paragraph" w:customStyle="1" w:styleId="paragraph">
    <w:name w:val="paragraph"/>
    <w:basedOn w:val="Normal"/>
    <w:rsid w:val="00DA3C83"/>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superscript">
    <w:name w:val="superscript"/>
    <w:basedOn w:val="DefaultParagraphFont"/>
    <w:rsid w:val="00C2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350112488">
      <w:bodyDiv w:val="1"/>
      <w:marLeft w:val="0"/>
      <w:marRight w:val="0"/>
      <w:marTop w:val="0"/>
      <w:marBottom w:val="0"/>
      <w:divBdr>
        <w:top w:val="none" w:sz="0" w:space="0" w:color="auto"/>
        <w:left w:val="none" w:sz="0" w:space="0" w:color="auto"/>
        <w:bottom w:val="none" w:sz="0" w:space="0" w:color="auto"/>
        <w:right w:val="none" w:sz="0" w:space="0" w:color="auto"/>
      </w:divBdr>
      <w:divsChild>
        <w:div w:id="2005425470">
          <w:marLeft w:val="0"/>
          <w:marRight w:val="0"/>
          <w:marTop w:val="0"/>
          <w:marBottom w:val="0"/>
          <w:divBdr>
            <w:top w:val="none" w:sz="0" w:space="0" w:color="auto"/>
            <w:left w:val="none" w:sz="0" w:space="0" w:color="auto"/>
            <w:bottom w:val="none" w:sz="0" w:space="0" w:color="auto"/>
            <w:right w:val="none" w:sz="0" w:space="0" w:color="auto"/>
          </w:divBdr>
        </w:div>
        <w:div w:id="906916533">
          <w:marLeft w:val="0"/>
          <w:marRight w:val="0"/>
          <w:marTop w:val="0"/>
          <w:marBottom w:val="0"/>
          <w:divBdr>
            <w:top w:val="none" w:sz="0" w:space="0" w:color="auto"/>
            <w:left w:val="none" w:sz="0" w:space="0" w:color="auto"/>
            <w:bottom w:val="none" w:sz="0" w:space="0" w:color="auto"/>
            <w:right w:val="none" w:sz="0" w:space="0" w:color="auto"/>
          </w:divBdr>
        </w:div>
        <w:div w:id="1175001033">
          <w:marLeft w:val="0"/>
          <w:marRight w:val="0"/>
          <w:marTop w:val="0"/>
          <w:marBottom w:val="0"/>
          <w:divBdr>
            <w:top w:val="none" w:sz="0" w:space="0" w:color="auto"/>
            <w:left w:val="none" w:sz="0" w:space="0" w:color="auto"/>
            <w:bottom w:val="none" w:sz="0" w:space="0" w:color="auto"/>
            <w:right w:val="none" w:sz="0" w:space="0" w:color="auto"/>
          </w:divBdr>
        </w:div>
        <w:div w:id="299188057">
          <w:marLeft w:val="0"/>
          <w:marRight w:val="0"/>
          <w:marTop w:val="0"/>
          <w:marBottom w:val="0"/>
          <w:divBdr>
            <w:top w:val="none" w:sz="0" w:space="0" w:color="auto"/>
            <w:left w:val="none" w:sz="0" w:space="0" w:color="auto"/>
            <w:bottom w:val="none" w:sz="0" w:space="0" w:color="auto"/>
            <w:right w:val="none" w:sz="0" w:space="0" w:color="auto"/>
          </w:divBdr>
        </w:div>
        <w:div w:id="1288121735">
          <w:marLeft w:val="0"/>
          <w:marRight w:val="0"/>
          <w:marTop w:val="0"/>
          <w:marBottom w:val="0"/>
          <w:divBdr>
            <w:top w:val="none" w:sz="0" w:space="0" w:color="auto"/>
            <w:left w:val="none" w:sz="0" w:space="0" w:color="auto"/>
            <w:bottom w:val="none" w:sz="0" w:space="0" w:color="auto"/>
            <w:right w:val="none" w:sz="0" w:space="0" w:color="auto"/>
          </w:divBdr>
        </w:div>
        <w:div w:id="869075640">
          <w:marLeft w:val="0"/>
          <w:marRight w:val="0"/>
          <w:marTop w:val="0"/>
          <w:marBottom w:val="0"/>
          <w:divBdr>
            <w:top w:val="none" w:sz="0" w:space="0" w:color="auto"/>
            <w:left w:val="none" w:sz="0" w:space="0" w:color="auto"/>
            <w:bottom w:val="none" w:sz="0" w:space="0" w:color="auto"/>
            <w:right w:val="none" w:sz="0" w:space="0" w:color="auto"/>
          </w:divBdr>
        </w:div>
        <w:div w:id="1337265191">
          <w:marLeft w:val="0"/>
          <w:marRight w:val="0"/>
          <w:marTop w:val="0"/>
          <w:marBottom w:val="0"/>
          <w:divBdr>
            <w:top w:val="none" w:sz="0" w:space="0" w:color="auto"/>
            <w:left w:val="none" w:sz="0" w:space="0" w:color="auto"/>
            <w:bottom w:val="none" w:sz="0" w:space="0" w:color="auto"/>
            <w:right w:val="none" w:sz="0" w:space="0" w:color="auto"/>
          </w:divBdr>
        </w:div>
        <w:div w:id="827286330">
          <w:marLeft w:val="0"/>
          <w:marRight w:val="0"/>
          <w:marTop w:val="0"/>
          <w:marBottom w:val="0"/>
          <w:divBdr>
            <w:top w:val="none" w:sz="0" w:space="0" w:color="auto"/>
            <w:left w:val="none" w:sz="0" w:space="0" w:color="auto"/>
            <w:bottom w:val="none" w:sz="0" w:space="0" w:color="auto"/>
            <w:right w:val="none" w:sz="0" w:space="0" w:color="auto"/>
          </w:divBdr>
        </w:div>
        <w:div w:id="992829546">
          <w:marLeft w:val="0"/>
          <w:marRight w:val="0"/>
          <w:marTop w:val="0"/>
          <w:marBottom w:val="0"/>
          <w:divBdr>
            <w:top w:val="none" w:sz="0" w:space="0" w:color="auto"/>
            <w:left w:val="none" w:sz="0" w:space="0" w:color="auto"/>
            <w:bottom w:val="none" w:sz="0" w:space="0" w:color="auto"/>
            <w:right w:val="none" w:sz="0" w:space="0" w:color="auto"/>
          </w:divBdr>
        </w:div>
        <w:div w:id="1461416241">
          <w:marLeft w:val="0"/>
          <w:marRight w:val="0"/>
          <w:marTop w:val="0"/>
          <w:marBottom w:val="0"/>
          <w:divBdr>
            <w:top w:val="none" w:sz="0" w:space="0" w:color="auto"/>
            <w:left w:val="none" w:sz="0" w:space="0" w:color="auto"/>
            <w:bottom w:val="none" w:sz="0" w:space="0" w:color="auto"/>
            <w:right w:val="none" w:sz="0" w:space="0" w:color="auto"/>
          </w:divBdr>
        </w:div>
        <w:div w:id="127867775">
          <w:marLeft w:val="0"/>
          <w:marRight w:val="0"/>
          <w:marTop w:val="0"/>
          <w:marBottom w:val="0"/>
          <w:divBdr>
            <w:top w:val="none" w:sz="0" w:space="0" w:color="auto"/>
            <w:left w:val="none" w:sz="0" w:space="0" w:color="auto"/>
            <w:bottom w:val="none" w:sz="0" w:space="0" w:color="auto"/>
            <w:right w:val="none" w:sz="0" w:space="0" w:color="auto"/>
          </w:divBdr>
        </w:div>
        <w:div w:id="1412695285">
          <w:marLeft w:val="0"/>
          <w:marRight w:val="0"/>
          <w:marTop w:val="0"/>
          <w:marBottom w:val="0"/>
          <w:divBdr>
            <w:top w:val="none" w:sz="0" w:space="0" w:color="auto"/>
            <w:left w:val="none" w:sz="0" w:space="0" w:color="auto"/>
            <w:bottom w:val="none" w:sz="0" w:space="0" w:color="auto"/>
            <w:right w:val="none" w:sz="0" w:space="0" w:color="auto"/>
          </w:divBdr>
        </w:div>
        <w:div w:id="1022436065">
          <w:marLeft w:val="0"/>
          <w:marRight w:val="0"/>
          <w:marTop w:val="0"/>
          <w:marBottom w:val="0"/>
          <w:divBdr>
            <w:top w:val="none" w:sz="0" w:space="0" w:color="auto"/>
            <w:left w:val="none" w:sz="0" w:space="0" w:color="auto"/>
            <w:bottom w:val="none" w:sz="0" w:space="0" w:color="auto"/>
            <w:right w:val="none" w:sz="0" w:space="0" w:color="auto"/>
          </w:divBdr>
        </w:div>
        <w:div w:id="347759923">
          <w:marLeft w:val="0"/>
          <w:marRight w:val="0"/>
          <w:marTop w:val="0"/>
          <w:marBottom w:val="0"/>
          <w:divBdr>
            <w:top w:val="none" w:sz="0" w:space="0" w:color="auto"/>
            <w:left w:val="none" w:sz="0" w:space="0" w:color="auto"/>
            <w:bottom w:val="none" w:sz="0" w:space="0" w:color="auto"/>
            <w:right w:val="none" w:sz="0" w:space="0" w:color="auto"/>
          </w:divBdr>
        </w:div>
        <w:div w:id="1974484306">
          <w:marLeft w:val="0"/>
          <w:marRight w:val="0"/>
          <w:marTop w:val="0"/>
          <w:marBottom w:val="0"/>
          <w:divBdr>
            <w:top w:val="none" w:sz="0" w:space="0" w:color="auto"/>
            <w:left w:val="none" w:sz="0" w:space="0" w:color="auto"/>
            <w:bottom w:val="none" w:sz="0" w:space="0" w:color="auto"/>
            <w:right w:val="none" w:sz="0" w:space="0" w:color="auto"/>
          </w:divBdr>
        </w:div>
        <w:div w:id="197858926">
          <w:marLeft w:val="0"/>
          <w:marRight w:val="0"/>
          <w:marTop w:val="0"/>
          <w:marBottom w:val="0"/>
          <w:divBdr>
            <w:top w:val="none" w:sz="0" w:space="0" w:color="auto"/>
            <w:left w:val="none" w:sz="0" w:space="0" w:color="auto"/>
            <w:bottom w:val="none" w:sz="0" w:space="0" w:color="auto"/>
            <w:right w:val="none" w:sz="0" w:space="0" w:color="auto"/>
          </w:divBdr>
        </w:div>
        <w:div w:id="214857037">
          <w:marLeft w:val="0"/>
          <w:marRight w:val="0"/>
          <w:marTop w:val="0"/>
          <w:marBottom w:val="0"/>
          <w:divBdr>
            <w:top w:val="none" w:sz="0" w:space="0" w:color="auto"/>
            <w:left w:val="none" w:sz="0" w:space="0" w:color="auto"/>
            <w:bottom w:val="none" w:sz="0" w:space="0" w:color="auto"/>
            <w:right w:val="none" w:sz="0" w:space="0" w:color="auto"/>
          </w:divBdr>
        </w:div>
        <w:div w:id="1130629556">
          <w:marLeft w:val="0"/>
          <w:marRight w:val="0"/>
          <w:marTop w:val="0"/>
          <w:marBottom w:val="0"/>
          <w:divBdr>
            <w:top w:val="none" w:sz="0" w:space="0" w:color="auto"/>
            <w:left w:val="none" w:sz="0" w:space="0" w:color="auto"/>
            <w:bottom w:val="none" w:sz="0" w:space="0" w:color="auto"/>
            <w:right w:val="none" w:sz="0" w:space="0" w:color="auto"/>
          </w:divBdr>
        </w:div>
        <w:div w:id="1082947652">
          <w:marLeft w:val="0"/>
          <w:marRight w:val="0"/>
          <w:marTop w:val="0"/>
          <w:marBottom w:val="0"/>
          <w:divBdr>
            <w:top w:val="none" w:sz="0" w:space="0" w:color="auto"/>
            <w:left w:val="none" w:sz="0" w:space="0" w:color="auto"/>
            <w:bottom w:val="none" w:sz="0" w:space="0" w:color="auto"/>
            <w:right w:val="none" w:sz="0" w:space="0" w:color="auto"/>
          </w:divBdr>
        </w:div>
        <w:div w:id="1648044869">
          <w:marLeft w:val="0"/>
          <w:marRight w:val="0"/>
          <w:marTop w:val="0"/>
          <w:marBottom w:val="0"/>
          <w:divBdr>
            <w:top w:val="none" w:sz="0" w:space="0" w:color="auto"/>
            <w:left w:val="none" w:sz="0" w:space="0" w:color="auto"/>
            <w:bottom w:val="none" w:sz="0" w:space="0" w:color="auto"/>
            <w:right w:val="none" w:sz="0" w:space="0" w:color="auto"/>
          </w:divBdr>
        </w:div>
        <w:div w:id="908198116">
          <w:marLeft w:val="0"/>
          <w:marRight w:val="0"/>
          <w:marTop w:val="0"/>
          <w:marBottom w:val="0"/>
          <w:divBdr>
            <w:top w:val="none" w:sz="0" w:space="0" w:color="auto"/>
            <w:left w:val="none" w:sz="0" w:space="0" w:color="auto"/>
            <w:bottom w:val="none" w:sz="0" w:space="0" w:color="auto"/>
            <w:right w:val="none" w:sz="0" w:space="0" w:color="auto"/>
          </w:divBdr>
          <w:divsChild>
            <w:div w:id="442265231">
              <w:marLeft w:val="0"/>
              <w:marRight w:val="0"/>
              <w:marTop w:val="0"/>
              <w:marBottom w:val="0"/>
              <w:divBdr>
                <w:top w:val="none" w:sz="0" w:space="0" w:color="auto"/>
                <w:left w:val="none" w:sz="0" w:space="0" w:color="auto"/>
                <w:bottom w:val="none" w:sz="0" w:space="0" w:color="auto"/>
                <w:right w:val="none" w:sz="0" w:space="0" w:color="auto"/>
              </w:divBdr>
            </w:div>
            <w:div w:id="272329906">
              <w:marLeft w:val="0"/>
              <w:marRight w:val="0"/>
              <w:marTop w:val="0"/>
              <w:marBottom w:val="0"/>
              <w:divBdr>
                <w:top w:val="none" w:sz="0" w:space="0" w:color="auto"/>
                <w:left w:val="none" w:sz="0" w:space="0" w:color="auto"/>
                <w:bottom w:val="none" w:sz="0" w:space="0" w:color="auto"/>
                <w:right w:val="none" w:sz="0" w:space="0" w:color="auto"/>
              </w:divBdr>
            </w:div>
            <w:div w:id="527837706">
              <w:marLeft w:val="0"/>
              <w:marRight w:val="0"/>
              <w:marTop w:val="0"/>
              <w:marBottom w:val="0"/>
              <w:divBdr>
                <w:top w:val="none" w:sz="0" w:space="0" w:color="auto"/>
                <w:left w:val="none" w:sz="0" w:space="0" w:color="auto"/>
                <w:bottom w:val="none" w:sz="0" w:space="0" w:color="auto"/>
                <w:right w:val="none" w:sz="0" w:space="0" w:color="auto"/>
              </w:divBdr>
            </w:div>
            <w:div w:id="1679308752">
              <w:marLeft w:val="0"/>
              <w:marRight w:val="0"/>
              <w:marTop w:val="0"/>
              <w:marBottom w:val="0"/>
              <w:divBdr>
                <w:top w:val="none" w:sz="0" w:space="0" w:color="auto"/>
                <w:left w:val="none" w:sz="0" w:space="0" w:color="auto"/>
                <w:bottom w:val="none" w:sz="0" w:space="0" w:color="auto"/>
                <w:right w:val="none" w:sz="0" w:space="0" w:color="auto"/>
              </w:divBdr>
            </w:div>
          </w:divsChild>
        </w:div>
        <w:div w:id="1912304394">
          <w:marLeft w:val="0"/>
          <w:marRight w:val="0"/>
          <w:marTop w:val="0"/>
          <w:marBottom w:val="0"/>
          <w:divBdr>
            <w:top w:val="none" w:sz="0" w:space="0" w:color="auto"/>
            <w:left w:val="none" w:sz="0" w:space="0" w:color="auto"/>
            <w:bottom w:val="none" w:sz="0" w:space="0" w:color="auto"/>
            <w:right w:val="none" w:sz="0" w:space="0" w:color="auto"/>
          </w:divBdr>
          <w:divsChild>
            <w:div w:id="512840692">
              <w:marLeft w:val="0"/>
              <w:marRight w:val="0"/>
              <w:marTop w:val="0"/>
              <w:marBottom w:val="0"/>
              <w:divBdr>
                <w:top w:val="none" w:sz="0" w:space="0" w:color="auto"/>
                <w:left w:val="none" w:sz="0" w:space="0" w:color="auto"/>
                <w:bottom w:val="none" w:sz="0" w:space="0" w:color="auto"/>
                <w:right w:val="none" w:sz="0" w:space="0" w:color="auto"/>
              </w:divBdr>
            </w:div>
            <w:div w:id="1428162103">
              <w:marLeft w:val="0"/>
              <w:marRight w:val="0"/>
              <w:marTop w:val="0"/>
              <w:marBottom w:val="0"/>
              <w:divBdr>
                <w:top w:val="none" w:sz="0" w:space="0" w:color="auto"/>
                <w:left w:val="none" w:sz="0" w:space="0" w:color="auto"/>
                <w:bottom w:val="none" w:sz="0" w:space="0" w:color="auto"/>
                <w:right w:val="none" w:sz="0" w:space="0" w:color="auto"/>
              </w:divBdr>
            </w:div>
            <w:div w:id="40205562">
              <w:marLeft w:val="0"/>
              <w:marRight w:val="0"/>
              <w:marTop w:val="0"/>
              <w:marBottom w:val="0"/>
              <w:divBdr>
                <w:top w:val="none" w:sz="0" w:space="0" w:color="auto"/>
                <w:left w:val="none" w:sz="0" w:space="0" w:color="auto"/>
                <w:bottom w:val="none" w:sz="0" w:space="0" w:color="auto"/>
                <w:right w:val="none" w:sz="0" w:space="0" w:color="auto"/>
              </w:divBdr>
            </w:div>
            <w:div w:id="667709057">
              <w:marLeft w:val="0"/>
              <w:marRight w:val="0"/>
              <w:marTop w:val="0"/>
              <w:marBottom w:val="0"/>
              <w:divBdr>
                <w:top w:val="none" w:sz="0" w:space="0" w:color="auto"/>
                <w:left w:val="none" w:sz="0" w:space="0" w:color="auto"/>
                <w:bottom w:val="none" w:sz="0" w:space="0" w:color="auto"/>
                <w:right w:val="none" w:sz="0" w:space="0" w:color="auto"/>
              </w:divBdr>
            </w:div>
            <w:div w:id="89132990">
              <w:marLeft w:val="0"/>
              <w:marRight w:val="0"/>
              <w:marTop w:val="0"/>
              <w:marBottom w:val="0"/>
              <w:divBdr>
                <w:top w:val="none" w:sz="0" w:space="0" w:color="auto"/>
                <w:left w:val="none" w:sz="0" w:space="0" w:color="auto"/>
                <w:bottom w:val="none" w:sz="0" w:space="0" w:color="auto"/>
                <w:right w:val="none" w:sz="0" w:space="0" w:color="auto"/>
              </w:divBdr>
            </w:div>
          </w:divsChild>
        </w:div>
        <w:div w:id="1147549126">
          <w:marLeft w:val="0"/>
          <w:marRight w:val="0"/>
          <w:marTop w:val="0"/>
          <w:marBottom w:val="0"/>
          <w:divBdr>
            <w:top w:val="none" w:sz="0" w:space="0" w:color="auto"/>
            <w:left w:val="none" w:sz="0" w:space="0" w:color="auto"/>
            <w:bottom w:val="none" w:sz="0" w:space="0" w:color="auto"/>
            <w:right w:val="none" w:sz="0" w:space="0" w:color="auto"/>
          </w:divBdr>
          <w:divsChild>
            <w:div w:id="1993870551">
              <w:marLeft w:val="0"/>
              <w:marRight w:val="0"/>
              <w:marTop w:val="0"/>
              <w:marBottom w:val="0"/>
              <w:divBdr>
                <w:top w:val="none" w:sz="0" w:space="0" w:color="auto"/>
                <w:left w:val="none" w:sz="0" w:space="0" w:color="auto"/>
                <w:bottom w:val="none" w:sz="0" w:space="0" w:color="auto"/>
                <w:right w:val="none" w:sz="0" w:space="0" w:color="auto"/>
              </w:divBdr>
            </w:div>
            <w:div w:id="1094017273">
              <w:marLeft w:val="0"/>
              <w:marRight w:val="0"/>
              <w:marTop w:val="0"/>
              <w:marBottom w:val="0"/>
              <w:divBdr>
                <w:top w:val="none" w:sz="0" w:space="0" w:color="auto"/>
                <w:left w:val="none" w:sz="0" w:space="0" w:color="auto"/>
                <w:bottom w:val="none" w:sz="0" w:space="0" w:color="auto"/>
                <w:right w:val="none" w:sz="0" w:space="0" w:color="auto"/>
              </w:divBdr>
            </w:div>
          </w:divsChild>
        </w:div>
        <w:div w:id="1615940024">
          <w:marLeft w:val="0"/>
          <w:marRight w:val="0"/>
          <w:marTop w:val="0"/>
          <w:marBottom w:val="0"/>
          <w:divBdr>
            <w:top w:val="none" w:sz="0" w:space="0" w:color="auto"/>
            <w:left w:val="none" w:sz="0" w:space="0" w:color="auto"/>
            <w:bottom w:val="none" w:sz="0" w:space="0" w:color="auto"/>
            <w:right w:val="none" w:sz="0" w:space="0" w:color="auto"/>
          </w:divBdr>
          <w:divsChild>
            <w:div w:id="1694264730">
              <w:marLeft w:val="0"/>
              <w:marRight w:val="0"/>
              <w:marTop w:val="0"/>
              <w:marBottom w:val="0"/>
              <w:divBdr>
                <w:top w:val="none" w:sz="0" w:space="0" w:color="auto"/>
                <w:left w:val="none" w:sz="0" w:space="0" w:color="auto"/>
                <w:bottom w:val="none" w:sz="0" w:space="0" w:color="auto"/>
                <w:right w:val="none" w:sz="0" w:space="0" w:color="auto"/>
              </w:divBdr>
            </w:div>
            <w:div w:id="1724861850">
              <w:marLeft w:val="0"/>
              <w:marRight w:val="0"/>
              <w:marTop w:val="0"/>
              <w:marBottom w:val="0"/>
              <w:divBdr>
                <w:top w:val="none" w:sz="0" w:space="0" w:color="auto"/>
                <w:left w:val="none" w:sz="0" w:space="0" w:color="auto"/>
                <w:bottom w:val="none" w:sz="0" w:space="0" w:color="auto"/>
                <w:right w:val="none" w:sz="0" w:space="0" w:color="auto"/>
              </w:divBdr>
            </w:div>
            <w:div w:id="285157858">
              <w:marLeft w:val="0"/>
              <w:marRight w:val="0"/>
              <w:marTop w:val="0"/>
              <w:marBottom w:val="0"/>
              <w:divBdr>
                <w:top w:val="none" w:sz="0" w:space="0" w:color="auto"/>
                <w:left w:val="none" w:sz="0" w:space="0" w:color="auto"/>
                <w:bottom w:val="none" w:sz="0" w:space="0" w:color="auto"/>
                <w:right w:val="none" w:sz="0" w:space="0" w:color="auto"/>
              </w:divBdr>
            </w:div>
          </w:divsChild>
        </w:div>
        <w:div w:id="215435773">
          <w:marLeft w:val="0"/>
          <w:marRight w:val="0"/>
          <w:marTop w:val="0"/>
          <w:marBottom w:val="0"/>
          <w:divBdr>
            <w:top w:val="none" w:sz="0" w:space="0" w:color="auto"/>
            <w:left w:val="none" w:sz="0" w:space="0" w:color="auto"/>
            <w:bottom w:val="none" w:sz="0" w:space="0" w:color="auto"/>
            <w:right w:val="none" w:sz="0" w:space="0" w:color="auto"/>
          </w:divBdr>
          <w:divsChild>
            <w:div w:id="1679036843">
              <w:marLeft w:val="0"/>
              <w:marRight w:val="0"/>
              <w:marTop w:val="0"/>
              <w:marBottom w:val="0"/>
              <w:divBdr>
                <w:top w:val="none" w:sz="0" w:space="0" w:color="auto"/>
                <w:left w:val="none" w:sz="0" w:space="0" w:color="auto"/>
                <w:bottom w:val="none" w:sz="0" w:space="0" w:color="auto"/>
                <w:right w:val="none" w:sz="0" w:space="0" w:color="auto"/>
              </w:divBdr>
            </w:div>
            <w:div w:id="1423212517">
              <w:marLeft w:val="0"/>
              <w:marRight w:val="0"/>
              <w:marTop w:val="0"/>
              <w:marBottom w:val="0"/>
              <w:divBdr>
                <w:top w:val="none" w:sz="0" w:space="0" w:color="auto"/>
                <w:left w:val="none" w:sz="0" w:space="0" w:color="auto"/>
                <w:bottom w:val="none" w:sz="0" w:space="0" w:color="auto"/>
                <w:right w:val="none" w:sz="0" w:space="0" w:color="auto"/>
              </w:divBdr>
            </w:div>
            <w:div w:id="2145583865">
              <w:marLeft w:val="0"/>
              <w:marRight w:val="0"/>
              <w:marTop w:val="0"/>
              <w:marBottom w:val="0"/>
              <w:divBdr>
                <w:top w:val="none" w:sz="0" w:space="0" w:color="auto"/>
                <w:left w:val="none" w:sz="0" w:space="0" w:color="auto"/>
                <w:bottom w:val="none" w:sz="0" w:space="0" w:color="auto"/>
                <w:right w:val="none" w:sz="0" w:space="0" w:color="auto"/>
              </w:divBdr>
            </w:div>
          </w:divsChild>
        </w:div>
        <w:div w:id="1469084347">
          <w:marLeft w:val="0"/>
          <w:marRight w:val="0"/>
          <w:marTop w:val="0"/>
          <w:marBottom w:val="0"/>
          <w:divBdr>
            <w:top w:val="none" w:sz="0" w:space="0" w:color="auto"/>
            <w:left w:val="none" w:sz="0" w:space="0" w:color="auto"/>
            <w:bottom w:val="none" w:sz="0" w:space="0" w:color="auto"/>
            <w:right w:val="none" w:sz="0" w:space="0" w:color="auto"/>
          </w:divBdr>
          <w:divsChild>
            <w:div w:id="135028448">
              <w:marLeft w:val="0"/>
              <w:marRight w:val="0"/>
              <w:marTop w:val="0"/>
              <w:marBottom w:val="0"/>
              <w:divBdr>
                <w:top w:val="none" w:sz="0" w:space="0" w:color="auto"/>
                <w:left w:val="none" w:sz="0" w:space="0" w:color="auto"/>
                <w:bottom w:val="none" w:sz="0" w:space="0" w:color="auto"/>
                <w:right w:val="none" w:sz="0" w:space="0" w:color="auto"/>
              </w:divBdr>
            </w:div>
            <w:div w:id="1581331208">
              <w:marLeft w:val="0"/>
              <w:marRight w:val="0"/>
              <w:marTop w:val="0"/>
              <w:marBottom w:val="0"/>
              <w:divBdr>
                <w:top w:val="none" w:sz="0" w:space="0" w:color="auto"/>
                <w:left w:val="none" w:sz="0" w:space="0" w:color="auto"/>
                <w:bottom w:val="none" w:sz="0" w:space="0" w:color="auto"/>
                <w:right w:val="none" w:sz="0" w:space="0" w:color="auto"/>
              </w:divBdr>
            </w:div>
          </w:divsChild>
        </w:div>
        <w:div w:id="462845197">
          <w:marLeft w:val="0"/>
          <w:marRight w:val="0"/>
          <w:marTop w:val="0"/>
          <w:marBottom w:val="0"/>
          <w:divBdr>
            <w:top w:val="none" w:sz="0" w:space="0" w:color="auto"/>
            <w:left w:val="none" w:sz="0" w:space="0" w:color="auto"/>
            <w:bottom w:val="none" w:sz="0" w:space="0" w:color="auto"/>
            <w:right w:val="none" w:sz="0" w:space="0" w:color="auto"/>
          </w:divBdr>
        </w:div>
        <w:div w:id="257913359">
          <w:marLeft w:val="0"/>
          <w:marRight w:val="0"/>
          <w:marTop w:val="0"/>
          <w:marBottom w:val="0"/>
          <w:divBdr>
            <w:top w:val="none" w:sz="0" w:space="0" w:color="auto"/>
            <w:left w:val="none" w:sz="0" w:space="0" w:color="auto"/>
            <w:bottom w:val="none" w:sz="0" w:space="0" w:color="auto"/>
            <w:right w:val="none" w:sz="0" w:space="0" w:color="auto"/>
          </w:divBdr>
        </w:div>
        <w:div w:id="1718165656">
          <w:marLeft w:val="0"/>
          <w:marRight w:val="0"/>
          <w:marTop w:val="0"/>
          <w:marBottom w:val="0"/>
          <w:divBdr>
            <w:top w:val="none" w:sz="0" w:space="0" w:color="auto"/>
            <w:left w:val="none" w:sz="0" w:space="0" w:color="auto"/>
            <w:bottom w:val="none" w:sz="0" w:space="0" w:color="auto"/>
            <w:right w:val="none" w:sz="0" w:space="0" w:color="auto"/>
          </w:divBdr>
        </w:div>
        <w:div w:id="167253236">
          <w:marLeft w:val="0"/>
          <w:marRight w:val="0"/>
          <w:marTop w:val="0"/>
          <w:marBottom w:val="0"/>
          <w:divBdr>
            <w:top w:val="none" w:sz="0" w:space="0" w:color="auto"/>
            <w:left w:val="none" w:sz="0" w:space="0" w:color="auto"/>
            <w:bottom w:val="none" w:sz="0" w:space="0" w:color="auto"/>
            <w:right w:val="none" w:sz="0" w:space="0" w:color="auto"/>
          </w:divBdr>
        </w:div>
        <w:div w:id="1432895614">
          <w:marLeft w:val="0"/>
          <w:marRight w:val="0"/>
          <w:marTop w:val="0"/>
          <w:marBottom w:val="0"/>
          <w:divBdr>
            <w:top w:val="none" w:sz="0" w:space="0" w:color="auto"/>
            <w:left w:val="none" w:sz="0" w:space="0" w:color="auto"/>
            <w:bottom w:val="none" w:sz="0" w:space="0" w:color="auto"/>
            <w:right w:val="none" w:sz="0" w:space="0" w:color="auto"/>
          </w:divBdr>
        </w:div>
        <w:div w:id="770130608">
          <w:marLeft w:val="0"/>
          <w:marRight w:val="0"/>
          <w:marTop w:val="0"/>
          <w:marBottom w:val="0"/>
          <w:divBdr>
            <w:top w:val="none" w:sz="0" w:space="0" w:color="auto"/>
            <w:left w:val="none" w:sz="0" w:space="0" w:color="auto"/>
            <w:bottom w:val="none" w:sz="0" w:space="0" w:color="auto"/>
            <w:right w:val="none" w:sz="0" w:space="0" w:color="auto"/>
          </w:divBdr>
        </w:div>
        <w:div w:id="39281755">
          <w:marLeft w:val="0"/>
          <w:marRight w:val="0"/>
          <w:marTop w:val="0"/>
          <w:marBottom w:val="0"/>
          <w:divBdr>
            <w:top w:val="none" w:sz="0" w:space="0" w:color="auto"/>
            <w:left w:val="none" w:sz="0" w:space="0" w:color="auto"/>
            <w:bottom w:val="none" w:sz="0" w:space="0" w:color="auto"/>
            <w:right w:val="none" w:sz="0" w:space="0" w:color="auto"/>
          </w:divBdr>
        </w:div>
        <w:div w:id="483662731">
          <w:marLeft w:val="0"/>
          <w:marRight w:val="0"/>
          <w:marTop w:val="0"/>
          <w:marBottom w:val="0"/>
          <w:divBdr>
            <w:top w:val="none" w:sz="0" w:space="0" w:color="auto"/>
            <w:left w:val="none" w:sz="0" w:space="0" w:color="auto"/>
            <w:bottom w:val="none" w:sz="0" w:space="0" w:color="auto"/>
            <w:right w:val="none" w:sz="0" w:space="0" w:color="auto"/>
          </w:divBdr>
        </w:div>
        <w:div w:id="1049498267">
          <w:marLeft w:val="0"/>
          <w:marRight w:val="0"/>
          <w:marTop w:val="0"/>
          <w:marBottom w:val="0"/>
          <w:divBdr>
            <w:top w:val="none" w:sz="0" w:space="0" w:color="auto"/>
            <w:left w:val="none" w:sz="0" w:space="0" w:color="auto"/>
            <w:bottom w:val="none" w:sz="0" w:space="0" w:color="auto"/>
            <w:right w:val="none" w:sz="0" w:space="0" w:color="auto"/>
          </w:divBdr>
        </w:div>
        <w:div w:id="1131753533">
          <w:marLeft w:val="0"/>
          <w:marRight w:val="0"/>
          <w:marTop w:val="0"/>
          <w:marBottom w:val="0"/>
          <w:divBdr>
            <w:top w:val="none" w:sz="0" w:space="0" w:color="auto"/>
            <w:left w:val="none" w:sz="0" w:space="0" w:color="auto"/>
            <w:bottom w:val="none" w:sz="0" w:space="0" w:color="auto"/>
            <w:right w:val="none" w:sz="0" w:space="0" w:color="auto"/>
          </w:divBdr>
        </w:div>
        <w:div w:id="619653616">
          <w:marLeft w:val="0"/>
          <w:marRight w:val="0"/>
          <w:marTop w:val="0"/>
          <w:marBottom w:val="0"/>
          <w:divBdr>
            <w:top w:val="none" w:sz="0" w:space="0" w:color="auto"/>
            <w:left w:val="none" w:sz="0" w:space="0" w:color="auto"/>
            <w:bottom w:val="none" w:sz="0" w:space="0" w:color="auto"/>
            <w:right w:val="none" w:sz="0" w:space="0" w:color="auto"/>
          </w:divBdr>
        </w:div>
        <w:div w:id="55131287">
          <w:marLeft w:val="0"/>
          <w:marRight w:val="0"/>
          <w:marTop w:val="0"/>
          <w:marBottom w:val="0"/>
          <w:divBdr>
            <w:top w:val="none" w:sz="0" w:space="0" w:color="auto"/>
            <w:left w:val="none" w:sz="0" w:space="0" w:color="auto"/>
            <w:bottom w:val="none" w:sz="0" w:space="0" w:color="auto"/>
            <w:right w:val="none" w:sz="0" w:space="0" w:color="auto"/>
          </w:divBdr>
        </w:div>
        <w:div w:id="2101632870">
          <w:marLeft w:val="0"/>
          <w:marRight w:val="0"/>
          <w:marTop w:val="0"/>
          <w:marBottom w:val="0"/>
          <w:divBdr>
            <w:top w:val="none" w:sz="0" w:space="0" w:color="auto"/>
            <w:left w:val="none" w:sz="0" w:space="0" w:color="auto"/>
            <w:bottom w:val="none" w:sz="0" w:space="0" w:color="auto"/>
            <w:right w:val="none" w:sz="0" w:space="0" w:color="auto"/>
          </w:divBdr>
        </w:div>
        <w:div w:id="1984193258">
          <w:marLeft w:val="0"/>
          <w:marRight w:val="0"/>
          <w:marTop w:val="0"/>
          <w:marBottom w:val="0"/>
          <w:divBdr>
            <w:top w:val="none" w:sz="0" w:space="0" w:color="auto"/>
            <w:left w:val="none" w:sz="0" w:space="0" w:color="auto"/>
            <w:bottom w:val="none" w:sz="0" w:space="0" w:color="auto"/>
            <w:right w:val="none" w:sz="0" w:space="0" w:color="auto"/>
          </w:divBdr>
        </w:div>
        <w:div w:id="1306202529">
          <w:marLeft w:val="0"/>
          <w:marRight w:val="0"/>
          <w:marTop w:val="0"/>
          <w:marBottom w:val="0"/>
          <w:divBdr>
            <w:top w:val="none" w:sz="0" w:space="0" w:color="auto"/>
            <w:left w:val="none" w:sz="0" w:space="0" w:color="auto"/>
            <w:bottom w:val="none" w:sz="0" w:space="0" w:color="auto"/>
            <w:right w:val="none" w:sz="0" w:space="0" w:color="auto"/>
          </w:divBdr>
        </w:div>
        <w:div w:id="1783261778">
          <w:marLeft w:val="0"/>
          <w:marRight w:val="0"/>
          <w:marTop w:val="0"/>
          <w:marBottom w:val="0"/>
          <w:divBdr>
            <w:top w:val="none" w:sz="0" w:space="0" w:color="auto"/>
            <w:left w:val="none" w:sz="0" w:space="0" w:color="auto"/>
            <w:bottom w:val="none" w:sz="0" w:space="0" w:color="auto"/>
            <w:right w:val="none" w:sz="0" w:space="0" w:color="auto"/>
          </w:divBdr>
        </w:div>
        <w:div w:id="1834756617">
          <w:marLeft w:val="0"/>
          <w:marRight w:val="0"/>
          <w:marTop w:val="0"/>
          <w:marBottom w:val="0"/>
          <w:divBdr>
            <w:top w:val="none" w:sz="0" w:space="0" w:color="auto"/>
            <w:left w:val="none" w:sz="0" w:space="0" w:color="auto"/>
            <w:bottom w:val="none" w:sz="0" w:space="0" w:color="auto"/>
            <w:right w:val="none" w:sz="0" w:space="0" w:color="auto"/>
          </w:divBdr>
        </w:div>
        <w:div w:id="860976188">
          <w:marLeft w:val="0"/>
          <w:marRight w:val="0"/>
          <w:marTop w:val="0"/>
          <w:marBottom w:val="0"/>
          <w:divBdr>
            <w:top w:val="none" w:sz="0" w:space="0" w:color="auto"/>
            <w:left w:val="none" w:sz="0" w:space="0" w:color="auto"/>
            <w:bottom w:val="none" w:sz="0" w:space="0" w:color="auto"/>
            <w:right w:val="none" w:sz="0" w:space="0" w:color="auto"/>
          </w:divBdr>
        </w:div>
        <w:div w:id="1213615831">
          <w:marLeft w:val="0"/>
          <w:marRight w:val="0"/>
          <w:marTop w:val="0"/>
          <w:marBottom w:val="0"/>
          <w:divBdr>
            <w:top w:val="none" w:sz="0" w:space="0" w:color="auto"/>
            <w:left w:val="none" w:sz="0" w:space="0" w:color="auto"/>
            <w:bottom w:val="none" w:sz="0" w:space="0" w:color="auto"/>
            <w:right w:val="none" w:sz="0" w:space="0" w:color="auto"/>
          </w:divBdr>
        </w:div>
        <w:div w:id="617566244">
          <w:marLeft w:val="0"/>
          <w:marRight w:val="0"/>
          <w:marTop w:val="0"/>
          <w:marBottom w:val="0"/>
          <w:divBdr>
            <w:top w:val="none" w:sz="0" w:space="0" w:color="auto"/>
            <w:left w:val="none" w:sz="0" w:space="0" w:color="auto"/>
            <w:bottom w:val="none" w:sz="0" w:space="0" w:color="auto"/>
            <w:right w:val="none" w:sz="0" w:space="0" w:color="auto"/>
          </w:divBdr>
        </w:div>
        <w:div w:id="119886955">
          <w:marLeft w:val="0"/>
          <w:marRight w:val="0"/>
          <w:marTop w:val="0"/>
          <w:marBottom w:val="0"/>
          <w:divBdr>
            <w:top w:val="none" w:sz="0" w:space="0" w:color="auto"/>
            <w:left w:val="none" w:sz="0" w:space="0" w:color="auto"/>
            <w:bottom w:val="none" w:sz="0" w:space="0" w:color="auto"/>
            <w:right w:val="none" w:sz="0" w:space="0" w:color="auto"/>
          </w:divBdr>
        </w:div>
        <w:div w:id="641274631">
          <w:marLeft w:val="0"/>
          <w:marRight w:val="0"/>
          <w:marTop w:val="0"/>
          <w:marBottom w:val="0"/>
          <w:divBdr>
            <w:top w:val="none" w:sz="0" w:space="0" w:color="auto"/>
            <w:left w:val="none" w:sz="0" w:space="0" w:color="auto"/>
            <w:bottom w:val="none" w:sz="0" w:space="0" w:color="auto"/>
            <w:right w:val="none" w:sz="0" w:space="0" w:color="auto"/>
          </w:divBdr>
        </w:div>
        <w:div w:id="173418604">
          <w:marLeft w:val="0"/>
          <w:marRight w:val="0"/>
          <w:marTop w:val="0"/>
          <w:marBottom w:val="0"/>
          <w:divBdr>
            <w:top w:val="none" w:sz="0" w:space="0" w:color="auto"/>
            <w:left w:val="none" w:sz="0" w:space="0" w:color="auto"/>
            <w:bottom w:val="none" w:sz="0" w:space="0" w:color="auto"/>
            <w:right w:val="none" w:sz="0" w:space="0" w:color="auto"/>
          </w:divBdr>
        </w:div>
        <w:div w:id="1513686567">
          <w:marLeft w:val="0"/>
          <w:marRight w:val="0"/>
          <w:marTop w:val="0"/>
          <w:marBottom w:val="0"/>
          <w:divBdr>
            <w:top w:val="none" w:sz="0" w:space="0" w:color="auto"/>
            <w:left w:val="none" w:sz="0" w:space="0" w:color="auto"/>
            <w:bottom w:val="none" w:sz="0" w:space="0" w:color="auto"/>
            <w:right w:val="none" w:sz="0" w:space="0" w:color="auto"/>
          </w:divBdr>
        </w:div>
      </w:divsChild>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archive.stats.govt.nz/~/media/Statistics/browse-categories/health/disabilities/2013-disability-survey-results/2013-disability-survey-word-version.docx" TargetMode="External"/><Relationship Id="rId1" Type="http://schemas.openxmlformats.org/officeDocument/2006/relationships/hyperlink" Target="https://www.msd.govt.nz/documents/what-we-can-do/disability-services/disability-employment-action-plan/working-matters-2020-sprea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Chris Ford</DisplayName>
        <AccountId>82</AccountId>
        <AccountType/>
      </UserInfo>
    </SharedWithUsers>
  </documentManagement>
</p:properties>
</file>

<file path=customXml/itemProps1.xml><?xml version="1.0" encoding="utf-8"?>
<ds:datastoreItem xmlns:ds="http://schemas.openxmlformats.org/officeDocument/2006/customXml" ds:itemID="{0BA89416-929F-4519-A370-D60A996C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3.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4.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2022-05-07T22:40:00Z</dcterms:created>
  <dcterms:modified xsi:type="dcterms:W3CDTF">2022-05-07T22:40:00Z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