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B6" w:rsidRDefault="006552B6"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bookmarkStart w:id="0" w:name="_GoBack"/>
      <w:bookmarkEnd w:id="0"/>
    </w:p>
    <w:p w:rsidR="006552B6" w:rsidRDefault="006552B6"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p>
    <w:p w:rsidR="006552B6" w:rsidRPr="002A3EA5" w:rsidRDefault="006552B6"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r>
        <w:rPr>
          <w:rFonts w:asciiTheme="minorHAnsi" w:hAnsiTheme="minorHAnsi" w:cstheme="minorHAnsi"/>
          <w:sz w:val="26"/>
          <w:szCs w:val="26"/>
        </w:rPr>
        <w:t>13 June 201</w:t>
      </w:r>
      <w:r w:rsidR="00CF6FCD">
        <w:rPr>
          <w:rFonts w:asciiTheme="minorHAnsi" w:hAnsiTheme="minorHAnsi" w:cstheme="minorHAnsi"/>
          <w:sz w:val="26"/>
          <w:szCs w:val="26"/>
        </w:rPr>
        <w:t>9</w:t>
      </w:r>
    </w:p>
    <w:p w:rsidR="006552B6" w:rsidRPr="002A3EA5" w:rsidRDefault="006552B6"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p>
    <w:p w:rsidR="006552B6" w:rsidRPr="002A3EA5" w:rsidRDefault="006552B6" w:rsidP="006552B6">
      <w:pPr>
        <w:rPr>
          <w:rFonts w:cstheme="minorHAnsi"/>
          <w:sz w:val="26"/>
          <w:szCs w:val="26"/>
        </w:rPr>
      </w:pPr>
      <w:r w:rsidRPr="002A3EA5">
        <w:rPr>
          <w:rFonts w:cstheme="minorHAnsi"/>
          <w:sz w:val="26"/>
          <w:szCs w:val="26"/>
        </w:rPr>
        <w:t>Please find attached DPA’s submission on the</w:t>
      </w:r>
      <w:r>
        <w:rPr>
          <w:rFonts w:cstheme="minorHAnsi"/>
          <w:sz w:val="26"/>
          <w:szCs w:val="26"/>
        </w:rPr>
        <w:t xml:space="preserve"> Right to Education Consultation</w:t>
      </w:r>
      <w:r w:rsidRPr="002A3EA5">
        <w:rPr>
          <w:rFonts w:cstheme="minorHAnsi"/>
          <w:sz w:val="26"/>
          <w:szCs w:val="26"/>
        </w:rPr>
        <w:t>.</w:t>
      </w:r>
    </w:p>
    <w:p w:rsidR="006552B6" w:rsidRDefault="006552B6" w:rsidP="006552B6">
      <w:pPr>
        <w:pStyle w:val="NormalWeb"/>
        <w:shd w:val="clear" w:color="auto" w:fill="FFFFFF"/>
        <w:spacing w:before="360" w:beforeAutospacing="0" w:after="120" w:afterAutospacing="0" w:line="276" w:lineRule="auto"/>
        <w:ind w:left="142" w:right="306"/>
        <w:rPr>
          <w:rFonts w:ascii="Arial" w:hAnsi="Arial" w:cs="Arial"/>
        </w:rPr>
      </w:pPr>
    </w:p>
    <w:p w:rsidR="006552B6" w:rsidRPr="00073F0E" w:rsidRDefault="006552B6" w:rsidP="006552B6">
      <w:pPr>
        <w:pStyle w:val="NormalWeb"/>
        <w:shd w:val="clear" w:color="auto" w:fill="FFFFFF"/>
        <w:spacing w:before="360" w:beforeAutospacing="0" w:after="120" w:afterAutospacing="0" w:line="276" w:lineRule="auto"/>
        <w:ind w:left="142" w:right="306"/>
        <w:rPr>
          <w:rFonts w:ascii="Arial" w:hAnsi="Arial" w:cs="Arial"/>
        </w:rPr>
      </w:pPr>
    </w:p>
    <w:p w:rsidR="006552B6" w:rsidRPr="002A3EA5" w:rsidRDefault="006552B6" w:rsidP="006552B6">
      <w:pPr>
        <w:pStyle w:val="NormalWeb"/>
        <w:shd w:val="clear" w:color="auto" w:fill="FFFFFF"/>
        <w:spacing w:before="360" w:beforeAutospacing="0" w:after="120" w:afterAutospacing="0" w:line="276" w:lineRule="auto"/>
        <w:ind w:left="142" w:right="306"/>
        <w:jc w:val="center"/>
        <w:rPr>
          <w:rFonts w:asciiTheme="minorHAnsi" w:hAnsiTheme="minorHAnsi" w:cstheme="minorHAnsi"/>
          <w:color w:val="002060"/>
          <w:sz w:val="36"/>
          <w:szCs w:val="32"/>
        </w:rPr>
      </w:pPr>
      <w:r w:rsidRPr="002A3EA5">
        <w:rPr>
          <w:rFonts w:asciiTheme="minorHAnsi" w:hAnsiTheme="minorHAnsi" w:cstheme="minorHAnsi"/>
          <w:color w:val="002060"/>
          <w:sz w:val="36"/>
          <w:szCs w:val="32"/>
        </w:rPr>
        <w:t xml:space="preserve">Disabled Persons Assembly NZ Inc. </w:t>
      </w:r>
    </w:p>
    <w:p w:rsidR="006552B6" w:rsidRPr="002A3EA5" w:rsidRDefault="006552B6" w:rsidP="006552B6">
      <w:pPr>
        <w:pStyle w:val="NormalWeb"/>
        <w:shd w:val="clear" w:color="auto" w:fill="FFFFFF"/>
        <w:spacing w:before="120" w:beforeAutospacing="0" w:after="120" w:afterAutospacing="0" w:line="276" w:lineRule="auto"/>
        <w:ind w:left="142" w:right="304"/>
        <w:rPr>
          <w:rFonts w:asciiTheme="minorHAnsi" w:hAnsiTheme="minorHAnsi" w:cstheme="minorHAnsi"/>
        </w:rPr>
      </w:pPr>
    </w:p>
    <w:p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rsidR="006552B6" w:rsidRPr="002A3EA5" w:rsidRDefault="006552B6" w:rsidP="006552B6">
      <w:pPr>
        <w:pStyle w:val="NormalWeb"/>
        <w:shd w:val="clear" w:color="auto" w:fill="FFFFFF"/>
        <w:spacing w:before="360" w:beforeAutospacing="0" w:after="120" w:afterAutospacing="0" w:line="276" w:lineRule="auto"/>
        <w:ind w:left="142" w:right="304"/>
        <w:rPr>
          <w:rFonts w:asciiTheme="minorHAnsi" w:hAnsiTheme="minorHAnsi" w:cstheme="minorHAnsi"/>
          <w:color w:val="002060"/>
          <w:sz w:val="32"/>
        </w:rPr>
      </w:pPr>
      <w:r w:rsidRPr="002A3EA5">
        <w:rPr>
          <w:rFonts w:asciiTheme="minorHAnsi" w:hAnsiTheme="minorHAnsi" w:cstheme="minorHAnsi"/>
          <w:color w:val="002060"/>
          <w:sz w:val="32"/>
        </w:rPr>
        <w:t>Contact:</w:t>
      </w:r>
    </w:p>
    <w:p w:rsidR="006552B6" w:rsidRPr="002A3EA5" w:rsidRDefault="006552B6" w:rsidP="006552B6">
      <w:pPr>
        <w:pStyle w:val="NormalWeb"/>
        <w:shd w:val="clear" w:color="auto" w:fill="FFFFFF"/>
        <w:spacing w:before="0" w:beforeAutospacing="0" w:after="0" w:afterAutospacing="0" w:line="276" w:lineRule="auto"/>
        <w:ind w:left="142" w:right="306"/>
        <w:rPr>
          <w:rFonts w:asciiTheme="minorHAnsi" w:hAnsiTheme="minorHAnsi" w:cstheme="minorHAnsi"/>
          <w:color w:val="002060"/>
          <w:sz w:val="36"/>
          <w:szCs w:val="28"/>
        </w:rPr>
      </w:pPr>
      <w:r>
        <w:rPr>
          <w:rFonts w:asciiTheme="minorHAnsi" w:hAnsiTheme="minorHAnsi" w:cstheme="minorHAnsi"/>
          <w:color w:val="002060"/>
          <w:sz w:val="36"/>
          <w:szCs w:val="28"/>
        </w:rPr>
        <w:t>Joanne Dacombe</w:t>
      </w:r>
    </w:p>
    <w:p w:rsidR="006552B6" w:rsidRPr="002A3EA5" w:rsidRDefault="006552B6" w:rsidP="006552B6">
      <w:pPr>
        <w:pStyle w:val="NormalWeb"/>
        <w:shd w:val="clear" w:color="auto" w:fill="FFFFFF"/>
        <w:spacing w:before="0" w:beforeAutospacing="0" w:after="0" w:afterAutospacing="0" w:line="276" w:lineRule="auto"/>
        <w:ind w:left="142" w:right="306"/>
        <w:rPr>
          <w:rFonts w:asciiTheme="minorHAnsi" w:hAnsiTheme="minorHAnsi" w:cstheme="minorHAnsi"/>
          <w:color w:val="002060"/>
          <w:sz w:val="32"/>
          <w:szCs w:val="22"/>
        </w:rPr>
      </w:pPr>
      <w:r>
        <w:rPr>
          <w:rFonts w:asciiTheme="minorHAnsi" w:hAnsiTheme="minorHAnsi" w:cstheme="minorHAnsi"/>
          <w:color w:val="002060"/>
          <w:sz w:val="32"/>
          <w:szCs w:val="22"/>
        </w:rPr>
        <w:t>National Executive Committee Member</w:t>
      </w:r>
    </w:p>
    <w:p w:rsidR="006552B6" w:rsidRPr="002A3EA5" w:rsidRDefault="006552B6" w:rsidP="006552B6">
      <w:pPr>
        <w:pStyle w:val="NormalWeb"/>
        <w:shd w:val="clear" w:color="auto" w:fill="FFFFFF"/>
        <w:spacing w:before="0" w:beforeAutospacing="0" w:after="0" w:afterAutospacing="0" w:line="276" w:lineRule="auto"/>
        <w:ind w:left="142" w:right="306"/>
        <w:rPr>
          <w:rFonts w:asciiTheme="minorHAnsi" w:hAnsiTheme="minorHAnsi" w:cstheme="minorHAnsi"/>
          <w:color w:val="002060"/>
          <w:sz w:val="32"/>
          <w:szCs w:val="22"/>
        </w:rPr>
      </w:pPr>
      <w:r w:rsidRPr="002A3EA5">
        <w:rPr>
          <w:rFonts w:asciiTheme="minorHAnsi" w:hAnsiTheme="minorHAnsi" w:cstheme="minorHAnsi"/>
          <w:color w:val="002060"/>
          <w:sz w:val="32"/>
          <w:szCs w:val="22"/>
        </w:rPr>
        <w:t xml:space="preserve">027 </w:t>
      </w:r>
      <w:r>
        <w:rPr>
          <w:rFonts w:asciiTheme="minorHAnsi" w:hAnsiTheme="minorHAnsi" w:cstheme="minorHAnsi"/>
          <w:color w:val="002060"/>
          <w:sz w:val="32"/>
          <w:szCs w:val="22"/>
        </w:rPr>
        <w:t xml:space="preserve">810 1725 </w:t>
      </w:r>
    </w:p>
    <w:p w:rsidR="007719E7" w:rsidRDefault="007719E7" w:rsidP="00B3088F">
      <w:pPr>
        <w:rPr>
          <w:b/>
          <w:sz w:val="28"/>
          <w:szCs w:val="28"/>
        </w:rPr>
      </w:pPr>
    </w:p>
    <w:p w:rsidR="006552B6" w:rsidRPr="006552B6" w:rsidRDefault="006552B6" w:rsidP="006552B6">
      <w:pPr>
        <w:pBdr>
          <w:bottom w:val="single" w:sz="4" w:space="6" w:color="002060"/>
        </w:pBdr>
        <w:shd w:val="clear" w:color="auto" w:fill="FFFFFF"/>
        <w:spacing w:before="600" w:after="120"/>
        <w:ind w:left="-567" w:right="306"/>
        <w:rPr>
          <w:rFonts w:eastAsia="Times New Roman" w:cstheme="minorHAnsi"/>
          <w:sz w:val="24"/>
          <w:szCs w:val="24"/>
          <w:lang w:eastAsia="en-NZ"/>
        </w:rPr>
      </w:pPr>
      <w:r w:rsidRPr="006552B6">
        <w:rPr>
          <w:rFonts w:eastAsia="Times New Roman" w:cstheme="minorHAnsi"/>
          <w:b/>
          <w:bCs/>
          <w:color w:val="002060"/>
          <w:sz w:val="36"/>
          <w:szCs w:val="36"/>
          <w:lang w:eastAsia="en-NZ"/>
        </w:rPr>
        <w:lastRenderedPageBreak/>
        <w:t>Introducing Disabled Persons Assembly NZ</w:t>
      </w:r>
    </w:p>
    <w:p w:rsidR="006552B6" w:rsidRPr="006552B6" w:rsidRDefault="006552B6" w:rsidP="006552B6">
      <w:pPr>
        <w:rPr>
          <w:rFonts w:ascii="Times New Roman" w:eastAsia="Times New Roman" w:hAnsi="Times New Roman" w:cs="Times New Roman"/>
          <w:sz w:val="24"/>
          <w:szCs w:val="24"/>
          <w:lang w:eastAsia="en-NZ"/>
        </w:rPr>
      </w:pPr>
    </w:p>
    <w:p w:rsidR="006552B6" w:rsidRPr="006552B6" w:rsidRDefault="006552B6" w:rsidP="006552B6">
      <w:pPr>
        <w:spacing w:after="200"/>
        <w:rPr>
          <w:rFonts w:eastAsia="Times New Roman" w:cstheme="minorHAnsi"/>
          <w:sz w:val="28"/>
          <w:szCs w:val="28"/>
          <w:lang w:eastAsia="en-NZ"/>
        </w:rPr>
      </w:pPr>
      <w:r w:rsidRPr="006552B6">
        <w:rPr>
          <w:rFonts w:eastAsia="Times New Roman" w:cstheme="minorHAnsi"/>
          <w:color w:val="000000"/>
          <w:sz w:val="28"/>
          <w:szCs w:val="28"/>
          <w:lang w:eastAsia="en-NZ"/>
        </w:rPr>
        <w:t>The Disabled Persons Assembly NZ (DPA)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rsidR="006552B6" w:rsidRPr="006552B6" w:rsidRDefault="006552B6" w:rsidP="006552B6">
      <w:pPr>
        <w:numPr>
          <w:ilvl w:val="0"/>
          <w:numId w:val="1"/>
        </w:numPr>
        <w:textAlignment w:val="baseline"/>
        <w:rPr>
          <w:rFonts w:eastAsia="Times New Roman" w:cstheme="minorHAnsi"/>
          <w:color w:val="000000"/>
          <w:sz w:val="28"/>
          <w:szCs w:val="28"/>
          <w:lang w:eastAsia="en-NZ"/>
        </w:rPr>
      </w:pPr>
      <w:r w:rsidRPr="006552B6">
        <w:rPr>
          <w:rFonts w:eastAsia="Times New Roman" w:cstheme="minorHAnsi"/>
          <w:color w:val="000000"/>
          <w:sz w:val="28"/>
          <w:szCs w:val="28"/>
          <w:lang w:eastAsia="en-NZ"/>
        </w:rPr>
        <w:t>telling our stories and identifying systemic barriers</w:t>
      </w:r>
    </w:p>
    <w:p w:rsidR="006552B6" w:rsidRPr="006552B6" w:rsidRDefault="006552B6" w:rsidP="006552B6">
      <w:pPr>
        <w:numPr>
          <w:ilvl w:val="0"/>
          <w:numId w:val="1"/>
        </w:numPr>
        <w:textAlignment w:val="baseline"/>
        <w:rPr>
          <w:rFonts w:eastAsia="Times New Roman" w:cstheme="minorHAnsi"/>
          <w:color w:val="000000"/>
          <w:sz w:val="28"/>
          <w:szCs w:val="28"/>
          <w:lang w:eastAsia="en-NZ"/>
        </w:rPr>
      </w:pPr>
      <w:r w:rsidRPr="006552B6">
        <w:rPr>
          <w:rFonts w:eastAsia="Times New Roman" w:cstheme="minorHAnsi"/>
          <w:color w:val="000000"/>
          <w:sz w:val="28"/>
          <w:szCs w:val="28"/>
          <w:lang w:eastAsia="en-NZ"/>
        </w:rPr>
        <w:t>developing and advocating for solutions</w:t>
      </w:r>
    </w:p>
    <w:p w:rsidR="006552B6" w:rsidRPr="006552B6" w:rsidRDefault="006552B6" w:rsidP="006552B6">
      <w:pPr>
        <w:numPr>
          <w:ilvl w:val="0"/>
          <w:numId w:val="1"/>
        </w:numPr>
        <w:spacing w:after="160"/>
        <w:textAlignment w:val="baseline"/>
        <w:rPr>
          <w:rFonts w:eastAsia="Times New Roman" w:cstheme="minorHAnsi"/>
          <w:color w:val="000000"/>
          <w:sz w:val="28"/>
          <w:szCs w:val="28"/>
          <w:lang w:eastAsia="en-NZ"/>
        </w:rPr>
      </w:pPr>
      <w:r w:rsidRPr="006552B6">
        <w:rPr>
          <w:rFonts w:eastAsia="Times New Roman" w:cstheme="minorHAnsi"/>
          <w:color w:val="000000"/>
          <w:sz w:val="28"/>
          <w:szCs w:val="28"/>
          <w:lang w:eastAsia="en-NZ"/>
        </w:rPr>
        <w:t>celebrating innovation and good practice</w:t>
      </w:r>
    </w:p>
    <w:p w:rsidR="006552B6" w:rsidRPr="006552B6" w:rsidRDefault="006552B6" w:rsidP="006552B6">
      <w:pPr>
        <w:rPr>
          <w:rFonts w:ascii="Times New Roman" w:eastAsia="Times New Roman" w:hAnsi="Times New Roman" w:cs="Times New Roman"/>
          <w:sz w:val="24"/>
          <w:szCs w:val="24"/>
          <w:lang w:eastAsia="en-NZ"/>
        </w:rPr>
      </w:pPr>
    </w:p>
    <w:p w:rsidR="006552B6" w:rsidRPr="006552B6" w:rsidRDefault="006552B6" w:rsidP="006552B6">
      <w:pPr>
        <w:pBdr>
          <w:bottom w:val="single" w:sz="4" w:space="1" w:color="002060"/>
        </w:pBdr>
        <w:shd w:val="clear" w:color="auto" w:fill="FFFFFF"/>
        <w:spacing w:before="600" w:after="120"/>
        <w:ind w:left="-567" w:right="306"/>
        <w:rPr>
          <w:rFonts w:eastAsia="Times New Roman" w:cstheme="minorHAnsi"/>
          <w:sz w:val="24"/>
          <w:szCs w:val="24"/>
          <w:lang w:eastAsia="en-NZ"/>
        </w:rPr>
      </w:pPr>
      <w:r>
        <w:rPr>
          <w:rFonts w:eastAsia="Times New Roman" w:cstheme="minorHAnsi"/>
          <w:b/>
          <w:bCs/>
          <w:color w:val="002060"/>
          <w:sz w:val="36"/>
          <w:szCs w:val="36"/>
          <w:lang w:eastAsia="en-NZ"/>
        </w:rPr>
        <w:t>The Right to Education</w:t>
      </w:r>
    </w:p>
    <w:p w:rsidR="006552B6" w:rsidRDefault="006552B6" w:rsidP="00B3088F">
      <w:pPr>
        <w:rPr>
          <w:b/>
          <w:sz w:val="28"/>
          <w:szCs w:val="28"/>
        </w:rPr>
      </w:pPr>
    </w:p>
    <w:p w:rsidR="006552B6" w:rsidRDefault="006552B6" w:rsidP="00B3088F">
      <w:pPr>
        <w:rPr>
          <w:b/>
          <w:sz w:val="28"/>
          <w:szCs w:val="28"/>
        </w:rPr>
      </w:pPr>
    </w:p>
    <w:p w:rsidR="007719E7" w:rsidRDefault="007B3BF9" w:rsidP="00B3088F">
      <w:pPr>
        <w:rPr>
          <w:sz w:val="28"/>
          <w:szCs w:val="28"/>
        </w:rPr>
      </w:pPr>
      <w:r w:rsidRPr="007719E7">
        <w:rPr>
          <w:b/>
          <w:sz w:val="28"/>
          <w:szCs w:val="28"/>
        </w:rPr>
        <w:t>The right to education is currently limited to ensuring that students are enrolled in</w:t>
      </w:r>
      <w:r w:rsidR="00F214F0" w:rsidRPr="007719E7">
        <w:rPr>
          <w:b/>
          <w:sz w:val="28"/>
          <w:szCs w:val="28"/>
        </w:rPr>
        <w:t xml:space="preserve"> a</w:t>
      </w:r>
      <w:r w:rsidRPr="007719E7">
        <w:rPr>
          <w:b/>
          <w:sz w:val="28"/>
          <w:szCs w:val="28"/>
        </w:rPr>
        <w:t xml:space="preserve"> school and that they are able to access education at no cost.  It does not specifically include the student’s right to attend their local school</w:t>
      </w:r>
      <w:r w:rsidR="00454FCB" w:rsidRPr="007719E7">
        <w:rPr>
          <w:b/>
          <w:sz w:val="28"/>
          <w:szCs w:val="28"/>
        </w:rPr>
        <w:t xml:space="preserve"> nor for full time attendance</w:t>
      </w:r>
      <w:r w:rsidRPr="007719E7">
        <w:rPr>
          <w:b/>
          <w:sz w:val="28"/>
          <w:szCs w:val="28"/>
        </w:rPr>
        <w:t xml:space="preserve">. </w:t>
      </w:r>
      <w:r w:rsidRPr="007719E7">
        <w:rPr>
          <w:b/>
          <w:sz w:val="28"/>
          <w:szCs w:val="28"/>
        </w:rPr>
        <w:br/>
      </w:r>
      <w:r w:rsidRPr="00630331">
        <w:rPr>
          <w:sz w:val="28"/>
          <w:szCs w:val="28"/>
        </w:rPr>
        <w:br/>
      </w:r>
    </w:p>
    <w:p w:rsidR="007719E7" w:rsidRDefault="007B3BF9" w:rsidP="00B3088F">
      <w:pPr>
        <w:rPr>
          <w:sz w:val="28"/>
          <w:szCs w:val="28"/>
          <w:vertAlign w:val="superscript"/>
        </w:rPr>
      </w:pPr>
      <w:r w:rsidRPr="00630331">
        <w:rPr>
          <w:sz w:val="28"/>
          <w:szCs w:val="28"/>
        </w:rPr>
        <w:t>D</w:t>
      </w:r>
      <w:r w:rsidR="00630331">
        <w:rPr>
          <w:sz w:val="28"/>
          <w:szCs w:val="28"/>
        </w:rPr>
        <w:t xml:space="preserve">isabled </w:t>
      </w:r>
      <w:r w:rsidRPr="00630331">
        <w:rPr>
          <w:sz w:val="28"/>
          <w:szCs w:val="28"/>
        </w:rPr>
        <w:t>P</w:t>
      </w:r>
      <w:r w:rsidR="00630331">
        <w:rPr>
          <w:sz w:val="28"/>
          <w:szCs w:val="28"/>
        </w:rPr>
        <w:t xml:space="preserve">ersons </w:t>
      </w:r>
      <w:r w:rsidRPr="00630331">
        <w:rPr>
          <w:sz w:val="28"/>
          <w:szCs w:val="28"/>
        </w:rPr>
        <w:t>A</w:t>
      </w:r>
      <w:r w:rsidR="00630331">
        <w:rPr>
          <w:sz w:val="28"/>
          <w:szCs w:val="28"/>
        </w:rPr>
        <w:t>ssembly</w:t>
      </w:r>
      <w:r w:rsidRPr="00630331">
        <w:rPr>
          <w:sz w:val="28"/>
          <w:szCs w:val="28"/>
        </w:rPr>
        <w:t xml:space="preserve"> believes the right of all students</w:t>
      </w:r>
      <w:r w:rsidR="00F851B5">
        <w:rPr>
          <w:sz w:val="28"/>
          <w:szCs w:val="28"/>
        </w:rPr>
        <w:t xml:space="preserve"> to access education</w:t>
      </w:r>
      <w:r w:rsidRPr="00630331">
        <w:rPr>
          <w:sz w:val="28"/>
          <w:szCs w:val="28"/>
        </w:rPr>
        <w:t>, and disabled students in particular, needs to be explicitly included in legislation and for that legislation to be more freely accessible</w:t>
      </w:r>
      <w:r w:rsidR="005E18D0" w:rsidRPr="00630331">
        <w:rPr>
          <w:sz w:val="28"/>
          <w:szCs w:val="28"/>
        </w:rPr>
        <w:t xml:space="preserve"> to disabled students and their families who often advocate for them</w:t>
      </w:r>
      <w:r w:rsidRPr="00630331">
        <w:rPr>
          <w:sz w:val="28"/>
          <w:szCs w:val="28"/>
        </w:rPr>
        <w:t xml:space="preserve">. </w:t>
      </w:r>
      <w:r w:rsidRPr="00630331">
        <w:rPr>
          <w:sz w:val="28"/>
          <w:szCs w:val="28"/>
        </w:rPr>
        <w:br/>
      </w:r>
      <w:r w:rsidRPr="00630331">
        <w:rPr>
          <w:sz w:val="28"/>
          <w:szCs w:val="28"/>
        </w:rPr>
        <w:br/>
        <w:t>Disabled students experience unlawful discrimination at school and it often starts at the time of enrolment.</w:t>
      </w:r>
      <w:r w:rsidR="00330E97">
        <w:rPr>
          <w:sz w:val="28"/>
          <w:szCs w:val="28"/>
        </w:rPr>
        <w:t xml:space="preserve"> Many disabled students are still not welcome at some schools, especially if they do not come with extra resourcing. </w:t>
      </w:r>
      <w:r w:rsidR="00330E97" w:rsidRPr="00330E97">
        <w:rPr>
          <w:sz w:val="28"/>
          <w:szCs w:val="28"/>
          <w:vertAlign w:val="superscript"/>
        </w:rPr>
        <w:t>1</w:t>
      </w:r>
      <w:r w:rsidR="007719E7">
        <w:rPr>
          <w:sz w:val="28"/>
          <w:szCs w:val="28"/>
          <w:vertAlign w:val="superscript"/>
        </w:rPr>
        <w:t>,8</w:t>
      </w:r>
      <w:r w:rsidR="00411655">
        <w:rPr>
          <w:sz w:val="28"/>
          <w:szCs w:val="28"/>
          <w:vertAlign w:val="superscript"/>
        </w:rPr>
        <w:t xml:space="preserve"> </w:t>
      </w:r>
    </w:p>
    <w:p w:rsidR="007719E7" w:rsidRDefault="007719E7" w:rsidP="00B3088F">
      <w:pPr>
        <w:rPr>
          <w:sz w:val="28"/>
          <w:szCs w:val="28"/>
          <w:vertAlign w:val="superscript"/>
        </w:rPr>
      </w:pPr>
    </w:p>
    <w:p w:rsidR="00B3088F" w:rsidRPr="007719E7" w:rsidRDefault="00411655" w:rsidP="00B3088F">
      <w:pPr>
        <w:rPr>
          <w:sz w:val="28"/>
          <w:szCs w:val="28"/>
          <w:vertAlign w:val="superscript"/>
        </w:rPr>
      </w:pPr>
      <w:r>
        <w:rPr>
          <w:sz w:val="28"/>
          <w:szCs w:val="28"/>
        </w:rPr>
        <w:t>Disabled students need to have their right to attend their local school</w:t>
      </w:r>
      <w:r w:rsidR="007719E7">
        <w:rPr>
          <w:sz w:val="28"/>
          <w:szCs w:val="28"/>
        </w:rPr>
        <w:t xml:space="preserve"> upheld</w:t>
      </w:r>
      <w:r>
        <w:rPr>
          <w:sz w:val="28"/>
          <w:szCs w:val="28"/>
        </w:rPr>
        <w:t xml:space="preserve">, the same as any of their peers and or siblings, and for those rights to be made clear and accessible to </w:t>
      </w:r>
      <w:r w:rsidR="00171C72">
        <w:rPr>
          <w:sz w:val="28"/>
          <w:szCs w:val="28"/>
        </w:rPr>
        <w:t>families</w:t>
      </w:r>
      <w:r>
        <w:rPr>
          <w:sz w:val="28"/>
          <w:szCs w:val="28"/>
        </w:rPr>
        <w:t xml:space="preserve">. </w:t>
      </w:r>
      <w:r w:rsidR="00F214F0" w:rsidRPr="00630331">
        <w:rPr>
          <w:sz w:val="28"/>
          <w:szCs w:val="28"/>
        </w:rPr>
        <w:br/>
      </w:r>
      <w:r w:rsidR="007B3BF9" w:rsidRPr="00630331">
        <w:rPr>
          <w:sz w:val="28"/>
          <w:szCs w:val="28"/>
        </w:rPr>
        <w:br/>
      </w:r>
      <w:r w:rsidR="00F214F0" w:rsidRPr="00630331">
        <w:rPr>
          <w:sz w:val="28"/>
          <w:szCs w:val="28"/>
        </w:rPr>
        <w:lastRenderedPageBreak/>
        <w:t>These are actual quotes from families</w:t>
      </w:r>
      <w:r w:rsidR="005E18D0" w:rsidRPr="00630331">
        <w:rPr>
          <w:sz w:val="28"/>
          <w:szCs w:val="28"/>
        </w:rPr>
        <w:t xml:space="preserve">: </w:t>
      </w:r>
      <w:r w:rsidR="00F214F0" w:rsidRPr="00630331">
        <w:rPr>
          <w:sz w:val="28"/>
          <w:szCs w:val="28"/>
        </w:rPr>
        <w:br/>
      </w:r>
      <w:r w:rsidR="00F214F0" w:rsidRPr="00630331">
        <w:rPr>
          <w:sz w:val="28"/>
          <w:szCs w:val="28"/>
        </w:rPr>
        <w:br/>
        <w:t>“I don’t want your child at my school</w:t>
      </w:r>
      <w:r w:rsidR="005E18D0" w:rsidRPr="00630331">
        <w:rPr>
          <w:sz w:val="28"/>
          <w:szCs w:val="28"/>
        </w:rPr>
        <w:t>.</w:t>
      </w:r>
      <w:r w:rsidR="00F214F0" w:rsidRPr="00630331">
        <w:rPr>
          <w:sz w:val="28"/>
          <w:szCs w:val="28"/>
        </w:rPr>
        <w:t xml:space="preserve">” </w:t>
      </w:r>
      <w:r w:rsidR="005E18D0" w:rsidRPr="00630331">
        <w:rPr>
          <w:sz w:val="28"/>
          <w:szCs w:val="28"/>
        </w:rPr>
        <w:br/>
      </w:r>
      <w:r w:rsidR="00630331">
        <w:rPr>
          <w:sz w:val="28"/>
          <w:szCs w:val="28"/>
        </w:rPr>
        <w:t xml:space="preserve">Quote by a </w:t>
      </w:r>
      <w:r w:rsidR="00F214F0" w:rsidRPr="00630331">
        <w:rPr>
          <w:sz w:val="28"/>
          <w:szCs w:val="28"/>
        </w:rPr>
        <w:t>Principal to a mother of a disabled boy with autism, learning difficulties</w:t>
      </w:r>
      <w:r w:rsidR="00630331">
        <w:rPr>
          <w:sz w:val="28"/>
          <w:szCs w:val="28"/>
        </w:rPr>
        <w:t xml:space="preserve"> (intellectual disability)</w:t>
      </w:r>
      <w:r w:rsidR="00F214F0" w:rsidRPr="00630331">
        <w:rPr>
          <w:sz w:val="28"/>
          <w:szCs w:val="28"/>
        </w:rPr>
        <w:t xml:space="preserve">, and physical disabilities. </w:t>
      </w:r>
      <w:r w:rsidR="00F214F0" w:rsidRPr="00630331">
        <w:rPr>
          <w:sz w:val="28"/>
          <w:szCs w:val="28"/>
        </w:rPr>
        <w:br/>
      </w:r>
      <w:r w:rsidR="00F214F0" w:rsidRPr="00630331">
        <w:rPr>
          <w:sz w:val="28"/>
          <w:szCs w:val="28"/>
        </w:rPr>
        <w:br/>
        <w:t xml:space="preserve">“Have you thought about XX &lt;satellite unit&gt; for your </w:t>
      </w:r>
      <w:r w:rsidR="00630331" w:rsidRPr="00630331">
        <w:rPr>
          <w:sz w:val="28"/>
          <w:szCs w:val="28"/>
        </w:rPr>
        <w:t>child?</w:t>
      </w:r>
      <w:r w:rsidR="00F214F0" w:rsidRPr="00630331">
        <w:rPr>
          <w:sz w:val="28"/>
          <w:szCs w:val="28"/>
        </w:rPr>
        <w:t xml:space="preserve">” </w:t>
      </w:r>
      <w:r w:rsidR="005E18D0" w:rsidRPr="00630331">
        <w:rPr>
          <w:sz w:val="28"/>
          <w:szCs w:val="28"/>
        </w:rPr>
        <w:br/>
      </w:r>
      <w:r w:rsidR="00630331">
        <w:rPr>
          <w:sz w:val="28"/>
          <w:szCs w:val="28"/>
        </w:rPr>
        <w:t xml:space="preserve">Quote by a </w:t>
      </w:r>
      <w:r w:rsidR="00F214F0" w:rsidRPr="00630331">
        <w:rPr>
          <w:sz w:val="28"/>
          <w:szCs w:val="28"/>
        </w:rPr>
        <w:t>Principal to a parent enrolling a child with Global Developmental Delay.</w:t>
      </w:r>
      <w:r w:rsidR="00F214F0" w:rsidRPr="00630331">
        <w:rPr>
          <w:sz w:val="28"/>
          <w:szCs w:val="28"/>
        </w:rPr>
        <w:br/>
      </w:r>
      <w:r w:rsidR="00F214F0" w:rsidRPr="00630331">
        <w:rPr>
          <w:sz w:val="28"/>
          <w:szCs w:val="28"/>
        </w:rPr>
        <w:br/>
        <w:t xml:space="preserve">“We can’t cater to your child’s needs. Try XX &lt;special school&gt;” </w:t>
      </w:r>
      <w:r w:rsidR="005E18D0" w:rsidRPr="00630331">
        <w:rPr>
          <w:sz w:val="28"/>
          <w:szCs w:val="28"/>
        </w:rPr>
        <w:br/>
      </w:r>
      <w:r w:rsidR="00630331">
        <w:rPr>
          <w:sz w:val="28"/>
          <w:szCs w:val="28"/>
        </w:rPr>
        <w:t xml:space="preserve">Quote by a </w:t>
      </w:r>
      <w:r w:rsidR="00F214F0" w:rsidRPr="00630331">
        <w:rPr>
          <w:sz w:val="28"/>
          <w:szCs w:val="28"/>
        </w:rPr>
        <w:t xml:space="preserve">SENCO to a parent prior to enrolment.  SENCO was not willing to make an ORS application which the next </w:t>
      </w:r>
      <w:r w:rsidR="00171C72">
        <w:rPr>
          <w:sz w:val="28"/>
          <w:szCs w:val="28"/>
        </w:rPr>
        <w:t>mainstream,</w:t>
      </w:r>
      <w:r w:rsidR="00F214F0" w:rsidRPr="00630331">
        <w:rPr>
          <w:sz w:val="28"/>
          <w:szCs w:val="28"/>
        </w:rPr>
        <w:t xml:space="preserve"> </w:t>
      </w:r>
      <w:r w:rsidR="00630331">
        <w:rPr>
          <w:sz w:val="28"/>
          <w:szCs w:val="28"/>
        </w:rPr>
        <w:t>but not nearest</w:t>
      </w:r>
      <w:r w:rsidR="00171C72">
        <w:rPr>
          <w:sz w:val="28"/>
          <w:szCs w:val="28"/>
        </w:rPr>
        <w:t>,</w:t>
      </w:r>
      <w:r w:rsidR="00630331">
        <w:rPr>
          <w:sz w:val="28"/>
          <w:szCs w:val="28"/>
        </w:rPr>
        <w:t xml:space="preserve"> local </w:t>
      </w:r>
      <w:r w:rsidR="00F214F0" w:rsidRPr="00630331">
        <w:rPr>
          <w:sz w:val="28"/>
          <w:szCs w:val="28"/>
        </w:rPr>
        <w:t xml:space="preserve">school did successfully. </w:t>
      </w:r>
      <w:r w:rsidR="00F214F0" w:rsidRPr="00630331">
        <w:rPr>
          <w:sz w:val="28"/>
          <w:szCs w:val="28"/>
        </w:rPr>
        <w:br/>
      </w:r>
      <w:r w:rsidR="00F214F0" w:rsidRPr="00630331">
        <w:rPr>
          <w:sz w:val="28"/>
          <w:szCs w:val="28"/>
        </w:rPr>
        <w:br/>
        <w:t xml:space="preserve">In the </w:t>
      </w:r>
      <w:r w:rsidR="00274CB7">
        <w:rPr>
          <w:sz w:val="28"/>
          <w:szCs w:val="28"/>
        </w:rPr>
        <w:t xml:space="preserve">report compiled by the </w:t>
      </w:r>
      <w:r w:rsidR="00F214F0" w:rsidRPr="00630331">
        <w:rPr>
          <w:sz w:val="28"/>
          <w:szCs w:val="28"/>
        </w:rPr>
        <w:t>Tomorrow</w:t>
      </w:r>
      <w:r w:rsidR="00274CB7">
        <w:rPr>
          <w:sz w:val="28"/>
          <w:szCs w:val="28"/>
        </w:rPr>
        <w:t>’</w:t>
      </w:r>
      <w:r w:rsidR="00F214F0" w:rsidRPr="00630331">
        <w:rPr>
          <w:sz w:val="28"/>
          <w:szCs w:val="28"/>
        </w:rPr>
        <w:t xml:space="preserve">s Schools Review </w:t>
      </w:r>
      <w:r w:rsidR="00274CB7">
        <w:rPr>
          <w:sz w:val="28"/>
          <w:szCs w:val="28"/>
        </w:rPr>
        <w:t xml:space="preserve">Taskforce </w:t>
      </w:r>
      <w:r w:rsidR="00F214F0" w:rsidRPr="00630331">
        <w:rPr>
          <w:sz w:val="28"/>
          <w:szCs w:val="28"/>
        </w:rPr>
        <w:t>it states “some schools are more willing and able and meet the particular needs of a student tha</w:t>
      </w:r>
      <w:r w:rsidR="00A145BD">
        <w:rPr>
          <w:sz w:val="28"/>
          <w:szCs w:val="28"/>
        </w:rPr>
        <w:t>n</w:t>
      </w:r>
      <w:r w:rsidR="00F214F0" w:rsidRPr="00630331">
        <w:rPr>
          <w:sz w:val="28"/>
          <w:szCs w:val="28"/>
        </w:rPr>
        <w:t xml:space="preserve"> the school that happens to be the most close and convenient to that student’s home.”</w:t>
      </w:r>
      <w:r w:rsidR="00330E97">
        <w:rPr>
          <w:sz w:val="28"/>
          <w:szCs w:val="28"/>
          <w:vertAlign w:val="superscript"/>
        </w:rPr>
        <w:t>2</w:t>
      </w:r>
      <w:r w:rsidR="00630331">
        <w:rPr>
          <w:sz w:val="28"/>
          <w:szCs w:val="28"/>
        </w:rPr>
        <w:br/>
        <w:t xml:space="preserve">This trend of ‘magnet’ schools is </w:t>
      </w:r>
      <w:r w:rsidR="00F214F0" w:rsidRPr="00630331">
        <w:rPr>
          <w:sz w:val="28"/>
          <w:szCs w:val="28"/>
        </w:rPr>
        <w:t>hugely concerning because it encourages the attitude that allows schools to refuse an enrolment</w:t>
      </w:r>
      <w:r w:rsidR="00630331">
        <w:rPr>
          <w:sz w:val="28"/>
          <w:szCs w:val="28"/>
        </w:rPr>
        <w:t xml:space="preserve">.  It </w:t>
      </w:r>
      <w:r w:rsidR="00F214F0" w:rsidRPr="00630331">
        <w:rPr>
          <w:sz w:val="28"/>
          <w:szCs w:val="28"/>
        </w:rPr>
        <w:t>is contrary to Section 8 of the Education Act 1989 which makes provision for ALL students, including those with disabilities, to enrol at their local school.</w:t>
      </w:r>
      <w:r w:rsidR="00B3088F">
        <w:rPr>
          <w:sz w:val="28"/>
          <w:szCs w:val="28"/>
        </w:rPr>
        <w:br/>
      </w:r>
      <w:r w:rsidR="00B3088F">
        <w:rPr>
          <w:sz w:val="28"/>
          <w:szCs w:val="28"/>
        </w:rPr>
        <w:br/>
        <w:t>Further the report on the review of Tomorrow’s Schools states:</w:t>
      </w:r>
      <w:r w:rsidR="00B3088F">
        <w:rPr>
          <w:sz w:val="28"/>
          <w:szCs w:val="28"/>
        </w:rPr>
        <w:br/>
        <w:t>“</w:t>
      </w:r>
      <w:r w:rsidR="00B3088F" w:rsidRPr="00B3088F">
        <w:rPr>
          <w:sz w:val="28"/>
          <w:szCs w:val="28"/>
        </w:rPr>
        <w:t>Enrolment zones and costs of attending schools</w:t>
      </w:r>
      <w:r w:rsidR="00B3088F">
        <w:rPr>
          <w:sz w:val="28"/>
          <w:szCs w:val="28"/>
        </w:rPr>
        <w:t xml:space="preserve"> </w:t>
      </w:r>
      <w:r w:rsidR="00B3088F" w:rsidRPr="00B3088F">
        <w:rPr>
          <w:sz w:val="28"/>
          <w:szCs w:val="28"/>
        </w:rPr>
        <w:t>can be barriers to enrolment</w:t>
      </w:r>
      <w:r w:rsidR="00B3088F">
        <w:rPr>
          <w:sz w:val="28"/>
          <w:szCs w:val="28"/>
        </w:rPr>
        <w:t>.</w:t>
      </w:r>
    </w:p>
    <w:p w:rsidR="00B3088F" w:rsidRPr="00B3088F" w:rsidRDefault="00B3088F" w:rsidP="00B3088F">
      <w:pPr>
        <w:rPr>
          <w:sz w:val="28"/>
          <w:szCs w:val="28"/>
        </w:rPr>
      </w:pPr>
      <w:r w:rsidRPr="00B3088F">
        <w:rPr>
          <w:sz w:val="28"/>
          <w:szCs w:val="28"/>
        </w:rPr>
        <w:t>Some students face significant barriers to attending their preferred</w:t>
      </w:r>
      <w:r>
        <w:rPr>
          <w:sz w:val="28"/>
          <w:szCs w:val="28"/>
        </w:rPr>
        <w:t xml:space="preserve"> </w:t>
      </w:r>
      <w:r w:rsidRPr="00B3088F">
        <w:rPr>
          <w:sz w:val="28"/>
          <w:szCs w:val="28"/>
        </w:rPr>
        <w:t>school. These include living outside a school’s enrolment zone,</w:t>
      </w:r>
      <w:r>
        <w:rPr>
          <w:sz w:val="28"/>
          <w:szCs w:val="28"/>
        </w:rPr>
        <w:t xml:space="preserve"> </w:t>
      </w:r>
      <w:r w:rsidRPr="00B3088F">
        <w:rPr>
          <w:sz w:val="28"/>
          <w:szCs w:val="28"/>
        </w:rPr>
        <w:t xml:space="preserve">the costs of attendance, and transport costs. </w:t>
      </w:r>
      <w:r>
        <w:rPr>
          <w:sz w:val="28"/>
          <w:szCs w:val="28"/>
        </w:rPr>
        <w:br/>
      </w:r>
      <w:r w:rsidRPr="00B3088F">
        <w:rPr>
          <w:sz w:val="28"/>
          <w:szCs w:val="28"/>
        </w:rPr>
        <w:t>We heard more</w:t>
      </w:r>
      <w:r>
        <w:rPr>
          <w:sz w:val="28"/>
          <w:szCs w:val="28"/>
        </w:rPr>
        <w:t xml:space="preserve"> </w:t>
      </w:r>
      <w:r w:rsidRPr="00B3088F">
        <w:rPr>
          <w:sz w:val="28"/>
          <w:szCs w:val="28"/>
        </w:rPr>
        <w:t>about these barriers from Māori and Pacific parents during our</w:t>
      </w:r>
      <w:r w:rsidR="0059332F">
        <w:rPr>
          <w:sz w:val="28"/>
          <w:szCs w:val="28"/>
        </w:rPr>
        <w:t xml:space="preserve"> </w:t>
      </w:r>
      <w:r w:rsidRPr="00B3088F">
        <w:rPr>
          <w:sz w:val="28"/>
          <w:szCs w:val="28"/>
        </w:rPr>
        <w:t>consultation. We also heard that some families can be put off from</w:t>
      </w:r>
      <w:r>
        <w:rPr>
          <w:sz w:val="28"/>
          <w:szCs w:val="28"/>
        </w:rPr>
        <w:t xml:space="preserve"> </w:t>
      </w:r>
      <w:r w:rsidRPr="00B3088F">
        <w:rPr>
          <w:sz w:val="28"/>
          <w:szCs w:val="28"/>
        </w:rPr>
        <w:t>sending their child to a particular school due to high donation levels,</w:t>
      </w:r>
      <w:r>
        <w:rPr>
          <w:sz w:val="28"/>
          <w:szCs w:val="28"/>
        </w:rPr>
        <w:t xml:space="preserve"> </w:t>
      </w:r>
      <w:r w:rsidRPr="00B3088F">
        <w:rPr>
          <w:sz w:val="28"/>
          <w:szCs w:val="28"/>
        </w:rPr>
        <w:t>uniform costs, and co-curricular costs such as school camps.</w:t>
      </w:r>
      <w:r>
        <w:rPr>
          <w:sz w:val="28"/>
          <w:szCs w:val="28"/>
        </w:rPr>
        <w:t xml:space="preserve"> </w:t>
      </w:r>
    </w:p>
    <w:p w:rsidR="006552B6" w:rsidRDefault="00B3088F" w:rsidP="00852EEC">
      <w:pPr>
        <w:rPr>
          <w:sz w:val="28"/>
          <w:szCs w:val="28"/>
        </w:rPr>
      </w:pPr>
      <w:r w:rsidRPr="00B3088F">
        <w:rPr>
          <w:sz w:val="28"/>
          <w:szCs w:val="28"/>
        </w:rPr>
        <w:t>Students with learning or behavioural needs may</w:t>
      </w:r>
      <w:r>
        <w:rPr>
          <w:sz w:val="28"/>
          <w:szCs w:val="28"/>
        </w:rPr>
        <w:t xml:space="preserve"> </w:t>
      </w:r>
      <w:r w:rsidRPr="00B3088F">
        <w:rPr>
          <w:sz w:val="28"/>
          <w:szCs w:val="28"/>
        </w:rPr>
        <w:t>face particular barriers to enrolment</w:t>
      </w:r>
      <w:r>
        <w:rPr>
          <w:sz w:val="28"/>
          <w:szCs w:val="28"/>
        </w:rPr>
        <w:t xml:space="preserve">.   </w:t>
      </w:r>
      <w:r w:rsidRPr="00B3088F">
        <w:rPr>
          <w:sz w:val="28"/>
          <w:szCs w:val="28"/>
        </w:rPr>
        <w:t>Another barrier that faces many students with learning or</w:t>
      </w:r>
      <w:r>
        <w:rPr>
          <w:sz w:val="28"/>
          <w:szCs w:val="28"/>
        </w:rPr>
        <w:t xml:space="preserve"> </w:t>
      </w:r>
      <w:r w:rsidRPr="00B3088F">
        <w:rPr>
          <w:sz w:val="28"/>
          <w:szCs w:val="28"/>
        </w:rPr>
        <w:t>behavioural needs in particular is the school principal. In our</w:t>
      </w:r>
      <w:r>
        <w:rPr>
          <w:sz w:val="28"/>
          <w:szCs w:val="28"/>
        </w:rPr>
        <w:t xml:space="preserve"> </w:t>
      </w:r>
      <w:r w:rsidRPr="00B3088F">
        <w:rPr>
          <w:sz w:val="28"/>
          <w:szCs w:val="28"/>
        </w:rPr>
        <w:t>consultations we heard of too many students with additional</w:t>
      </w:r>
      <w:r>
        <w:rPr>
          <w:sz w:val="28"/>
          <w:szCs w:val="28"/>
        </w:rPr>
        <w:t xml:space="preserve"> </w:t>
      </w:r>
      <w:r w:rsidRPr="00B3088F">
        <w:rPr>
          <w:sz w:val="28"/>
          <w:szCs w:val="28"/>
        </w:rPr>
        <w:t xml:space="preserve">learning or behavioural needs </w:t>
      </w:r>
      <w:r>
        <w:rPr>
          <w:sz w:val="28"/>
          <w:szCs w:val="28"/>
        </w:rPr>
        <w:t>b</w:t>
      </w:r>
      <w:r w:rsidRPr="00B3088F">
        <w:rPr>
          <w:sz w:val="28"/>
          <w:szCs w:val="28"/>
        </w:rPr>
        <w:t>eing steered away from their local</w:t>
      </w:r>
      <w:r>
        <w:rPr>
          <w:sz w:val="28"/>
          <w:szCs w:val="28"/>
        </w:rPr>
        <w:t xml:space="preserve"> </w:t>
      </w:r>
      <w:r w:rsidRPr="00B3088F">
        <w:rPr>
          <w:sz w:val="28"/>
          <w:szCs w:val="28"/>
        </w:rPr>
        <w:t>school by being told that a different school was better equipped</w:t>
      </w:r>
      <w:r>
        <w:rPr>
          <w:sz w:val="28"/>
          <w:szCs w:val="28"/>
        </w:rPr>
        <w:t xml:space="preserve"> </w:t>
      </w:r>
      <w:r w:rsidRPr="00B3088F">
        <w:rPr>
          <w:sz w:val="28"/>
          <w:szCs w:val="28"/>
        </w:rPr>
        <w:t xml:space="preserve">to meet their needs. In cases such as these, </w:t>
      </w:r>
      <w:r>
        <w:rPr>
          <w:sz w:val="28"/>
          <w:szCs w:val="28"/>
        </w:rPr>
        <w:lastRenderedPageBreak/>
        <w:t>c</w:t>
      </w:r>
      <w:r w:rsidRPr="00B3088F">
        <w:rPr>
          <w:sz w:val="28"/>
          <w:szCs w:val="28"/>
        </w:rPr>
        <w:t>onsiderations of the</w:t>
      </w:r>
      <w:r>
        <w:rPr>
          <w:sz w:val="28"/>
          <w:szCs w:val="28"/>
        </w:rPr>
        <w:t xml:space="preserve"> </w:t>
      </w:r>
      <w:r w:rsidRPr="00B3088F">
        <w:rPr>
          <w:sz w:val="28"/>
          <w:szCs w:val="28"/>
        </w:rPr>
        <w:t>cost to provide suitable schooling for such students overcame the</w:t>
      </w:r>
      <w:r>
        <w:rPr>
          <w:sz w:val="28"/>
          <w:szCs w:val="28"/>
        </w:rPr>
        <w:t xml:space="preserve"> </w:t>
      </w:r>
      <w:r w:rsidRPr="00B3088F">
        <w:rPr>
          <w:sz w:val="28"/>
          <w:szCs w:val="28"/>
        </w:rPr>
        <w:t>principal’s legal and ethical responsibility.</w:t>
      </w:r>
      <w:r>
        <w:rPr>
          <w:sz w:val="28"/>
          <w:szCs w:val="28"/>
        </w:rPr>
        <w:t>”</w:t>
      </w:r>
      <w:r w:rsidR="000112CC" w:rsidRPr="000112CC">
        <w:rPr>
          <w:sz w:val="28"/>
          <w:szCs w:val="28"/>
          <w:vertAlign w:val="superscript"/>
        </w:rPr>
        <w:t>3</w:t>
      </w:r>
      <w:r>
        <w:rPr>
          <w:sz w:val="28"/>
          <w:szCs w:val="28"/>
        </w:rPr>
        <w:t xml:space="preserve"> </w:t>
      </w:r>
    </w:p>
    <w:p w:rsidR="00852EEC" w:rsidRPr="00852EEC" w:rsidRDefault="00F214F0" w:rsidP="00852EEC">
      <w:pPr>
        <w:rPr>
          <w:sz w:val="28"/>
          <w:szCs w:val="28"/>
        </w:rPr>
      </w:pPr>
      <w:r w:rsidRPr="00630331">
        <w:rPr>
          <w:sz w:val="28"/>
          <w:szCs w:val="28"/>
        </w:rPr>
        <w:br/>
      </w:r>
      <w:r w:rsidRPr="00630331">
        <w:rPr>
          <w:sz w:val="28"/>
          <w:szCs w:val="28"/>
        </w:rPr>
        <w:br/>
      </w:r>
      <w:r w:rsidR="00274CB7" w:rsidRPr="00630331">
        <w:rPr>
          <w:sz w:val="28"/>
          <w:szCs w:val="28"/>
        </w:rPr>
        <w:t>School enrolment refusals</w:t>
      </w:r>
      <w:r w:rsidRPr="00630331">
        <w:rPr>
          <w:sz w:val="28"/>
          <w:szCs w:val="28"/>
        </w:rPr>
        <w:t xml:space="preserve"> </w:t>
      </w:r>
      <w:r w:rsidR="005E18D0" w:rsidRPr="00630331">
        <w:rPr>
          <w:sz w:val="28"/>
          <w:szCs w:val="28"/>
        </w:rPr>
        <w:t xml:space="preserve">by schools </w:t>
      </w:r>
      <w:r w:rsidRPr="00630331">
        <w:rPr>
          <w:sz w:val="28"/>
          <w:szCs w:val="28"/>
        </w:rPr>
        <w:t xml:space="preserve">is well known </w:t>
      </w:r>
      <w:r w:rsidR="005E18D0" w:rsidRPr="00630331">
        <w:rPr>
          <w:sz w:val="28"/>
          <w:szCs w:val="28"/>
        </w:rPr>
        <w:t>in</w:t>
      </w:r>
      <w:r w:rsidRPr="00630331">
        <w:rPr>
          <w:sz w:val="28"/>
          <w:szCs w:val="28"/>
        </w:rPr>
        <w:t xml:space="preserve"> the Ministry of Education but due to schools autonomy under Tomorrow’s Schools regime seems to continue unchecked with no</w:t>
      </w:r>
      <w:r w:rsidR="00411655">
        <w:rPr>
          <w:sz w:val="28"/>
          <w:szCs w:val="28"/>
        </w:rPr>
        <w:t xml:space="preserve"> obvious</w:t>
      </w:r>
      <w:r w:rsidRPr="00630331">
        <w:rPr>
          <w:sz w:val="28"/>
          <w:szCs w:val="28"/>
        </w:rPr>
        <w:t xml:space="preserve"> consequences. </w:t>
      </w:r>
      <w:r w:rsidR="00411655">
        <w:rPr>
          <w:sz w:val="28"/>
          <w:szCs w:val="28"/>
        </w:rPr>
        <w:t xml:space="preserve"> This tends to convey</w:t>
      </w:r>
      <w:r w:rsidR="00171C72">
        <w:rPr>
          <w:sz w:val="28"/>
          <w:szCs w:val="28"/>
        </w:rPr>
        <w:t xml:space="preserve"> the message</w:t>
      </w:r>
      <w:r w:rsidR="00411655">
        <w:rPr>
          <w:sz w:val="28"/>
          <w:szCs w:val="28"/>
        </w:rPr>
        <w:t xml:space="preserve"> to families that there is little point in pursuing a complaint around enrolment difficulties.</w:t>
      </w:r>
      <w:r w:rsidRPr="00630331">
        <w:rPr>
          <w:sz w:val="28"/>
          <w:szCs w:val="28"/>
        </w:rPr>
        <w:br/>
      </w:r>
      <w:r w:rsidRPr="00630331">
        <w:rPr>
          <w:sz w:val="28"/>
          <w:szCs w:val="28"/>
        </w:rPr>
        <w:br/>
        <w:t xml:space="preserve">Experience </w:t>
      </w:r>
      <w:r w:rsidR="005E18D0" w:rsidRPr="00630331">
        <w:rPr>
          <w:sz w:val="28"/>
          <w:szCs w:val="28"/>
        </w:rPr>
        <w:t xml:space="preserve">with </w:t>
      </w:r>
      <w:r w:rsidRPr="00630331">
        <w:rPr>
          <w:sz w:val="28"/>
          <w:szCs w:val="28"/>
        </w:rPr>
        <w:t xml:space="preserve">the IHC legal claim </w:t>
      </w:r>
      <w:r w:rsidR="00B619F4">
        <w:rPr>
          <w:sz w:val="28"/>
          <w:szCs w:val="28"/>
        </w:rPr>
        <w:t xml:space="preserve">against the Government/Ministry of Education </w:t>
      </w:r>
      <w:r w:rsidRPr="00630331">
        <w:rPr>
          <w:sz w:val="28"/>
          <w:szCs w:val="28"/>
        </w:rPr>
        <w:t>would suggest the process</w:t>
      </w:r>
      <w:r w:rsidR="00515340">
        <w:rPr>
          <w:sz w:val="28"/>
          <w:szCs w:val="28"/>
        </w:rPr>
        <w:t xml:space="preserve"> of fighting discrimination around enrolment and attendance fought by disabled students and their families</w:t>
      </w:r>
      <w:r w:rsidRPr="00630331">
        <w:rPr>
          <w:sz w:val="28"/>
          <w:szCs w:val="28"/>
        </w:rPr>
        <w:t xml:space="preserve"> is fraught with huge time delays</w:t>
      </w:r>
      <w:r w:rsidR="00B619F4">
        <w:rPr>
          <w:sz w:val="28"/>
          <w:szCs w:val="28"/>
        </w:rPr>
        <w:t xml:space="preserve"> and is expensive – outside the reach of families most affected</w:t>
      </w:r>
      <w:r w:rsidRPr="00630331">
        <w:rPr>
          <w:sz w:val="28"/>
          <w:szCs w:val="28"/>
        </w:rPr>
        <w:t xml:space="preserve">. </w:t>
      </w:r>
      <w:r w:rsidRPr="00630331">
        <w:rPr>
          <w:sz w:val="28"/>
          <w:szCs w:val="28"/>
        </w:rPr>
        <w:br/>
      </w:r>
      <w:r w:rsidRPr="00630331">
        <w:rPr>
          <w:sz w:val="28"/>
          <w:szCs w:val="28"/>
        </w:rPr>
        <w:br/>
        <w:t>Approaches to the Ministry have been met with such comments as this:</w:t>
      </w:r>
      <w:r w:rsidRPr="00630331">
        <w:rPr>
          <w:sz w:val="28"/>
          <w:szCs w:val="28"/>
        </w:rPr>
        <w:br/>
        <w:t xml:space="preserve">“Do you really want your child at a school that won’t accept him/her?” </w:t>
      </w:r>
      <w:r w:rsidR="007719E7">
        <w:rPr>
          <w:sz w:val="28"/>
          <w:szCs w:val="28"/>
        </w:rPr>
        <w:t>We feel this</w:t>
      </w:r>
      <w:r w:rsidR="00411655">
        <w:rPr>
          <w:sz w:val="28"/>
          <w:szCs w:val="28"/>
        </w:rPr>
        <w:t xml:space="preserve"> is a cop out by the Ministry who should be </w:t>
      </w:r>
      <w:r w:rsidRPr="00630331">
        <w:rPr>
          <w:sz w:val="28"/>
          <w:szCs w:val="28"/>
        </w:rPr>
        <w:t>offering support</w:t>
      </w:r>
      <w:r w:rsidR="00411655">
        <w:rPr>
          <w:sz w:val="28"/>
          <w:szCs w:val="28"/>
        </w:rPr>
        <w:t xml:space="preserve"> by way of resources and or funding</w:t>
      </w:r>
      <w:r w:rsidRPr="00630331">
        <w:rPr>
          <w:sz w:val="28"/>
          <w:szCs w:val="28"/>
        </w:rPr>
        <w:t xml:space="preserve"> for the parent and the school to facilitate acceptance and inclusion. </w:t>
      </w:r>
      <w:r w:rsidR="00454FCB">
        <w:rPr>
          <w:sz w:val="28"/>
          <w:szCs w:val="28"/>
        </w:rPr>
        <w:br/>
      </w:r>
      <w:r w:rsidR="00852EEC">
        <w:rPr>
          <w:sz w:val="28"/>
          <w:szCs w:val="28"/>
        </w:rPr>
        <w:br/>
        <w:t>It is well known that “</w:t>
      </w:r>
      <w:r w:rsidR="00852EEC" w:rsidRPr="00852EEC">
        <w:rPr>
          <w:sz w:val="28"/>
          <w:szCs w:val="28"/>
        </w:rPr>
        <w:t>students with disabilities experience exclusion, including:</w:t>
      </w:r>
    </w:p>
    <w:p w:rsidR="00A104A7" w:rsidRPr="00A104A7" w:rsidRDefault="00852EEC" w:rsidP="00A104A7">
      <w:pPr>
        <w:rPr>
          <w:sz w:val="28"/>
          <w:szCs w:val="28"/>
        </w:rPr>
      </w:pPr>
      <w:proofErr w:type="gramStart"/>
      <w:r w:rsidRPr="00852EEC">
        <w:rPr>
          <w:sz w:val="28"/>
          <w:szCs w:val="28"/>
        </w:rPr>
        <w:t>“…being denied enrolment and/or full time attendance at school</w:t>
      </w:r>
      <w:r w:rsidR="00A104A7">
        <w:rPr>
          <w:sz w:val="28"/>
          <w:szCs w:val="28"/>
        </w:rPr>
        <w:t>.</w:t>
      </w:r>
      <w:r>
        <w:rPr>
          <w:sz w:val="28"/>
          <w:szCs w:val="28"/>
        </w:rPr>
        <w:t>”</w:t>
      </w:r>
      <w:proofErr w:type="gramEnd"/>
      <w:r w:rsidR="000112CC">
        <w:rPr>
          <w:sz w:val="28"/>
          <w:szCs w:val="28"/>
          <w:vertAlign w:val="superscript"/>
        </w:rPr>
        <w:t>4</w:t>
      </w:r>
      <w:r>
        <w:rPr>
          <w:sz w:val="28"/>
          <w:szCs w:val="28"/>
          <w:vertAlign w:val="superscript"/>
        </w:rPr>
        <w:t xml:space="preserve">  </w:t>
      </w:r>
      <w:r>
        <w:rPr>
          <w:sz w:val="28"/>
          <w:szCs w:val="28"/>
          <w:vertAlign w:val="superscript"/>
        </w:rPr>
        <w:br/>
      </w:r>
      <w:r w:rsidR="00A104A7">
        <w:rPr>
          <w:sz w:val="28"/>
          <w:szCs w:val="28"/>
        </w:rPr>
        <w:t>“</w:t>
      </w:r>
      <w:r w:rsidR="00A104A7" w:rsidRPr="00A104A7">
        <w:rPr>
          <w:sz w:val="28"/>
          <w:szCs w:val="28"/>
        </w:rPr>
        <w:t xml:space="preserve">Mirroring </w:t>
      </w:r>
      <w:proofErr w:type="spellStart"/>
      <w:r w:rsidR="00A104A7" w:rsidRPr="00A104A7">
        <w:rPr>
          <w:sz w:val="28"/>
          <w:szCs w:val="28"/>
        </w:rPr>
        <w:t>YouthLaw’s</w:t>
      </w:r>
      <w:proofErr w:type="spellEnd"/>
      <w:r w:rsidR="00A104A7" w:rsidRPr="00A104A7">
        <w:rPr>
          <w:sz w:val="28"/>
          <w:szCs w:val="28"/>
        </w:rPr>
        <w:t xml:space="preserve"> internal experience, the specific concerns of accessibility raised by</w:t>
      </w:r>
      <w:r w:rsidR="00A104A7">
        <w:rPr>
          <w:sz w:val="28"/>
          <w:szCs w:val="28"/>
        </w:rPr>
        <w:t xml:space="preserve"> </w:t>
      </w:r>
      <w:r w:rsidR="00A104A7" w:rsidRPr="00A104A7">
        <w:rPr>
          <w:sz w:val="28"/>
          <w:szCs w:val="28"/>
        </w:rPr>
        <w:t xml:space="preserve">families included issues of enrolment and full-time </w:t>
      </w:r>
      <w:r w:rsidR="00A104A7">
        <w:rPr>
          <w:sz w:val="28"/>
          <w:szCs w:val="28"/>
        </w:rPr>
        <w:t>a</w:t>
      </w:r>
      <w:r w:rsidR="00A104A7" w:rsidRPr="00A104A7">
        <w:rPr>
          <w:sz w:val="28"/>
          <w:szCs w:val="28"/>
        </w:rPr>
        <w:t>ttendance. Families described being told to</w:t>
      </w:r>
      <w:r w:rsidR="00A104A7">
        <w:rPr>
          <w:sz w:val="28"/>
          <w:szCs w:val="28"/>
        </w:rPr>
        <w:t xml:space="preserve"> </w:t>
      </w:r>
      <w:r w:rsidR="00A104A7" w:rsidRPr="00A104A7">
        <w:rPr>
          <w:sz w:val="28"/>
          <w:szCs w:val="28"/>
        </w:rPr>
        <w:t>keep their children at home in the absence of teacher aide or “support worker cover” or</w:t>
      </w:r>
      <w:r w:rsidR="00A104A7">
        <w:rPr>
          <w:sz w:val="28"/>
          <w:szCs w:val="28"/>
        </w:rPr>
        <w:t xml:space="preserve"> </w:t>
      </w:r>
      <w:r w:rsidR="00A104A7" w:rsidRPr="00A104A7">
        <w:rPr>
          <w:sz w:val="28"/>
          <w:szCs w:val="28"/>
        </w:rPr>
        <w:t>situations where their children were only permitted to attend school for part days. There were</w:t>
      </w:r>
    </w:p>
    <w:p w:rsidR="00335EC7" w:rsidRDefault="00A104A7" w:rsidP="00A104A7">
      <w:pPr>
        <w:rPr>
          <w:sz w:val="28"/>
          <w:szCs w:val="28"/>
        </w:rPr>
      </w:pPr>
      <w:r w:rsidRPr="00A104A7">
        <w:rPr>
          <w:sz w:val="28"/>
          <w:szCs w:val="28"/>
        </w:rPr>
        <w:t>also cases in which families were pressured to remove their children from schools and forced to</w:t>
      </w:r>
      <w:r>
        <w:rPr>
          <w:sz w:val="28"/>
          <w:szCs w:val="28"/>
        </w:rPr>
        <w:t xml:space="preserve"> </w:t>
      </w:r>
      <w:r w:rsidRPr="00A104A7">
        <w:rPr>
          <w:sz w:val="28"/>
          <w:szCs w:val="28"/>
        </w:rPr>
        <w:t>accept cer</w:t>
      </w:r>
      <w:r>
        <w:rPr>
          <w:sz w:val="28"/>
          <w:szCs w:val="28"/>
        </w:rPr>
        <w:t>tain conditions for enrolment.”</w:t>
      </w:r>
      <w:r w:rsidR="000112CC">
        <w:rPr>
          <w:sz w:val="28"/>
          <w:szCs w:val="28"/>
          <w:vertAlign w:val="superscript"/>
        </w:rPr>
        <w:t>5</w:t>
      </w:r>
      <w:r w:rsidR="00852EEC">
        <w:rPr>
          <w:sz w:val="28"/>
          <w:szCs w:val="28"/>
        </w:rPr>
        <w:br/>
      </w:r>
      <w:r w:rsidR="00454FCB">
        <w:rPr>
          <w:sz w:val="28"/>
          <w:szCs w:val="28"/>
        </w:rPr>
        <w:br/>
      </w:r>
      <w:r w:rsidR="00B619F4">
        <w:rPr>
          <w:sz w:val="28"/>
          <w:szCs w:val="28"/>
        </w:rPr>
        <w:t>D</w:t>
      </w:r>
      <w:r w:rsidR="00454FCB">
        <w:rPr>
          <w:sz w:val="28"/>
          <w:szCs w:val="28"/>
        </w:rPr>
        <w:t xml:space="preserve">isabled Person’s Assembly, in addition to endorsing clearer legislation outlining a student’s right to be enrolled </w:t>
      </w:r>
      <w:r w:rsidR="005A2DB2">
        <w:rPr>
          <w:sz w:val="28"/>
          <w:szCs w:val="28"/>
        </w:rPr>
        <w:t>full- time</w:t>
      </w:r>
      <w:r w:rsidR="00B3088F">
        <w:rPr>
          <w:sz w:val="28"/>
          <w:szCs w:val="28"/>
        </w:rPr>
        <w:t xml:space="preserve"> </w:t>
      </w:r>
      <w:r w:rsidR="00454FCB">
        <w:rPr>
          <w:sz w:val="28"/>
          <w:szCs w:val="28"/>
        </w:rPr>
        <w:t xml:space="preserve">in their local school, recognises that there needs to be a mechanism around enforcement of that right. </w:t>
      </w:r>
      <w:r w:rsidR="00F214F0" w:rsidRPr="00630331">
        <w:rPr>
          <w:sz w:val="28"/>
          <w:szCs w:val="28"/>
        </w:rPr>
        <w:br/>
      </w:r>
      <w:r w:rsidR="00F214F0" w:rsidRPr="00630331">
        <w:rPr>
          <w:sz w:val="28"/>
          <w:szCs w:val="28"/>
        </w:rPr>
        <w:br/>
        <w:t xml:space="preserve">Article 24 (2) (b) </w:t>
      </w:r>
      <w:r w:rsidR="005E18D0" w:rsidRPr="00630331">
        <w:rPr>
          <w:sz w:val="28"/>
          <w:szCs w:val="28"/>
        </w:rPr>
        <w:t>of the United Nations Convention on the Rights of the Persons with Disabilities</w:t>
      </w:r>
      <w:r w:rsidR="00630331">
        <w:rPr>
          <w:sz w:val="28"/>
          <w:szCs w:val="28"/>
        </w:rPr>
        <w:t xml:space="preserve"> (UNCRPD)</w:t>
      </w:r>
      <w:r w:rsidR="005E18D0" w:rsidRPr="00630331">
        <w:rPr>
          <w:sz w:val="28"/>
          <w:szCs w:val="28"/>
        </w:rPr>
        <w:t xml:space="preserve"> </w:t>
      </w:r>
      <w:r w:rsidR="00F214F0" w:rsidRPr="00630331">
        <w:rPr>
          <w:sz w:val="28"/>
          <w:szCs w:val="28"/>
        </w:rPr>
        <w:t xml:space="preserve">states </w:t>
      </w:r>
      <w:r w:rsidR="007D3DD9" w:rsidRPr="00630331">
        <w:rPr>
          <w:sz w:val="28"/>
          <w:szCs w:val="28"/>
        </w:rPr>
        <w:t xml:space="preserve">“Persons with disabilities can access an inclusive, quality and free primary education and secondary education on an </w:t>
      </w:r>
      <w:r w:rsidR="007D3DD9" w:rsidRPr="00630331">
        <w:rPr>
          <w:sz w:val="28"/>
          <w:szCs w:val="28"/>
        </w:rPr>
        <w:lastRenderedPageBreak/>
        <w:t>equal basis with others in the communities in which they live</w:t>
      </w:r>
      <w:r w:rsidR="00630331">
        <w:rPr>
          <w:sz w:val="28"/>
          <w:szCs w:val="28"/>
        </w:rPr>
        <w:t>.</w:t>
      </w:r>
      <w:r w:rsidR="007D3DD9" w:rsidRPr="00630331">
        <w:rPr>
          <w:sz w:val="28"/>
          <w:szCs w:val="28"/>
        </w:rPr>
        <w:t>”</w:t>
      </w:r>
      <w:r w:rsidR="000112CC">
        <w:rPr>
          <w:sz w:val="28"/>
          <w:szCs w:val="28"/>
          <w:vertAlign w:val="superscript"/>
        </w:rPr>
        <w:t>6</w:t>
      </w:r>
      <w:r w:rsidR="009B4ACC">
        <w:rPr>
          <w:sz w:val="28"/>
          <w:szCs w:val="28"/>
          <w:vertAlign w:val="superscript"/>
        </w:rPr>
        <w:br/>
      </w:r>
      <w:r w:rsidR="009B4ACC">
        <w:rPr>
          <w:sz w:val="28"/>
          <w:szCs w:val="28"/>
          <w:vertAlign w:val="superscript"/>
        </w:rPr>
        <w:br/>
      </w:r>
      <w:r w:rsidR="009B4ACC" w:rsidRPr="009B4ACC">
        <w:rPr>
          <w:sz w:val="28"/>
          <w:szCs w:val="28"/>
        </w:rPr>
        <w:t>The NZ Disability Strategy</w:t>
      </w:r>
      <w:r w:rsidR="009B4ACC">
        <w:rPr>
          <w:sz w:val="28"/>
          <w:szCs w:val="28"/>
          <w:vertAlign w:val="superscript"/>
        </w:rPr>
        <w:t xml:space="preserve">  </w:t>
      </w:r>
      <w:r w:rsidR="000578AA">
        <w:rPr>
          <w:sz w:val="28"/>
          <w:szCs w:val="28"/>
        </w:rPr>
        <w:t xml:space="preserve">2016-2026 Outcome 1 Education states “we get an excellent education and achieve our potential throughout our lives…all local schools and education services (including childhood, primary, secondary, tertiary, </w:t>
      </w:r>
      <w:proofErr w:type="spellStart"/>
      <w:r w:rsidR="000578AA">
        <w:rPr>
          <w:sz w:val="28"/>
          <w:szCs w:val="28"/>
        </w:rPr>
        <w:t>Kohanga</w:t>
      </w:r>
      <w:proofErr w:type="spellEnd"/>
      <w:r w:rsidR="000578AA">
        <w:rPr>
          <w:sz w:val="28"/>
          <w:szCs w:val="28"/>
        </w:rPr>
        <w:t xml:space="preserve"> Reo and Kura </w:t>
      </w:r>
      <w:proofErr w:type="spellStart"/>
      <w:r w:rsidR="000578AA">
        <w:rPr>
          <w:sz w:val="28"/>
          <w:szCs w:val="28"/>
        </w:rPr>
        <w:t>Kaupapa</w:t>
      </w:r>
      <w:proofErr w:type="spellEnd"/>
      <w:r w:rsidR="000578AA">
        <w:rPr>
          <w:sz w:val="28"/>
          <w:szCs w:val="28"/>
        </w:rPr>
        <w:t xml:space="preserve"> Maori) are welcoming and provide a great inclusive education for us.”</w:t>
      </w:r>
      <w:r w:rsidR="000112CC">
        <w:rPr>
          <w:sz w:val="28"/>
          <w:szCs w:val="28"/>
          <w:vertAlign w:val="superscript"/>
        </w:rPr>
        <w:t>7</w:t>
      </w:r>
      <w:r w:rsidR="000578AA">
        <w:rPr>
          <w:sz w:val="28"/>
          <w:szCs w:val="28"/>
        </w:rPr>
        <w:t xml:space="preserve"> </w:t>
      </w:r>
      <w:r w:rsidR="00EE1B1A">
        <w:rPr>
          <w:sz w:val="28"/>
          <w:szCs w:val="28"/>
        </w:rPr>
        <w:t xml:space="preserve">This is not yet enshrined in practice for students with disabilities. </w:t>
      </w:r>
      <w:r w:rsidR="00EE1B1A">
        <w:rPr>
          <w:sz w:val="28"/>
          <w:szCs w:val="28"/>
        </w:rPr>
        <w:br/>
      </w:r>
      <w:r w:rsidR="00EE1B1A">
        <w:rPr>
          <w:sz w:val="28"/>
          <w:szCs w:val="28"/>
        </w:rPr>
        <w:br/>
      </w:r>
      <w:r w:rsidR="00F214F0" w:rsidRPr="00630331">
        <w:rPr>
          <w:sz w:val="28"/>
          <w:szCs w:val="28"/>
        </w:rPr>
        <w:t xml:space="preserve">By excluding disabled students at the point of enrolment </w:t>
      </w:r>
      <w:r w:rsidR="005A2DB2">
        <w:rPr>
          <w:sz w:val="28"/>
          <w:szCs w:val="28"/>
        </w:rPr>
        <w:t xml:space="preserve">New Zealand is, at best, </w:t>
      </w:r>
      <w:r w:rsidR="005A2DB2" w:rsidRPr="005A2DB2">
        <w:rPr>
          <w:sz w:val="28"/>
          <w:szCs w:val="28"/>
        </w:rPr>
        <w:t>inadvertently</w:t>
      </w:r>
      <w:r w:rsidR="005A2DB2">
        <w:rPr>
          <w:sz w:val="28"/>
          <w:szCs w:val="28"/>
        </w:rPr>
        <w:t xml:space="preserve"> </w:t>
      </w:r>
      <w:r w:rsidR="005A2DB2" w:rsidRPr="00630331">
        <w:rPr>
          <w:sz w:val="28"/>
          <w:szCs w:val="28"/>
        </w:rPr>
        <w:t>teaching</w:t>
      </w:r>
      <w:r w:rsidR="00F214F0" w:rsidRPr="00630331">
        <w:rPr>
          <w:sz w:val="28"/>
          <w:szCs w:val="28"/>
        </w:rPr>
        <w:t xml:space="preserve"> other parents, teachers, and students, that exclusion an</w:t>
      </w:r>
      <w:r w:rsidR="005E18D0" w:rsidRPr="00630331">
        <w:rPr>
          <w:sz w:val="28"/>
          <w:szCs w:val="28"/>
        </w:rPr>
        <w:t>d discrimination is a</w:t>
      </w:r>
      <w:r w:rsidR="007D3DD9" w:rsidRPr="00630331">
        <w:rPr>
          <w:sz w:val="28"/>
          <w:szCs w:val="28"/>
        </w:rPr>
        <w:t>cceptable a</w:t>
      </w:r>
      <w:r w:rsidR="00630331">
        <w:rPr>
          <w:sz w:val="28"/>
          <w:szCs w:val="28"/>
        </w:rPr>
        <w:t>s well as allowing</w:t>
      </w:r>
      <w:r w:rsidR="007D3DD9" w:rsidRPr="00630331">
        <w:rPr>
          <w:sz w:val="28"/>
          <w:szCs w:val="28"/>
        </w:rPr>
        <w:t xml:space="preserve"> New Zealand </w:t>
      </w:r>
      <w:r w:rsidR="00630331">
        <w:rPr>
          <w:sz w:val="28"/>
          <w:szCs w:val="28"/>
        </w:rPr>
        <w:t>to</w:t>
      </w:r>
      <w:r w:rsidR="007D3DD9" w:rsidRPr="00630331">
        <w:rPr>
          <w:sz w:val="28"/>
          <w:szCs w:val="28"/>
        </w:rPr>
        <w:t xml:space="preserve"> break its obligations under the UNCRPD</w:t>
      </w:r>
      <w:r w:rsidR="000578AA">
        <w:rPr>
          <w:sz w:val="28"/>
          <w:szCs w:val="28"/>
        </w:rPr>
        <w:t xml:space="preserve"> and its own NZ Disability Strategy</w:t>
      </w:r>
      <w:r w:rsidR="007D3DD9" w:rsidRPr="00630331">
        <w:rPr>
          <w:sz w:val="28"/>
          <w:szCs w:val="28"/>
        </w:rPr>
        <w:t xml:space="preserve">. </w:t>
      </w:r>
      <w:r w:rsidR="00454FCB">
        <w:rPr>
          <w:sz w:val="28"/>
          <w:szCs w:val="28"/>
        </w:rPr>
        <w:br/>
      </w:r>
      <w:r w:rsidR="00454FCB">
        <w:rPr>
          <w:sz w:val="28"/>
          <w:szCs w:val="28"/>
        </w:rPr>
        <w:br/>
        <w:t>“</w:t>
      </w:r>
      <w:r w:rsidR="00454FCB" w:rsidRPr="00454FCB">
        <w:rPr>
          <w:sz w:val="28"/>
          <w:szCs w:val="28"/>
        </w:rPr>
        <w:t xml:space="preserve">Principals Federation president </w:t>
      </w:r>
      <w:proofErr w:type="spellStart"/>
      <w:r w:rsidR="00454FCB" w:rsidRPr="00454FCB">
        <w:rPr>
          <w:sz w:val="28"/>
          <w:szCs w:val="28"/>
        </w:rPr>
        <w:t>Whetu</w:t>
      </w:r>
      <w:proofErr w:type="spellEnd"/>
      <w:r w:rsidR="00454FCB" w:rsidRPr="00454FCB">
        <w:rPr>
          <w:sz w:val="28"/>
          <w:szCs w:val="28"/>
        </w:rPr>
        <w:t xml:space="preserve"> </w:t>
      </w:r>
      <w:proofErr w:type="spellStart"/>
      <w:r w:rsidR="00454FCB" w:rsidRPr="00454FCB">
        <w:rPr>
          <w:sz w:val="28"/>
          <w:szCs w:val="28"/>
        </w:rPr>
        <w:t>Cormick</w:t>
      </w:r>
      <w:proofErr w:type="spellEnd"/>
      <w:r w:rsidR="00454FCB" w:rsidRPr="00454FCB">
        <w:rPr>
          <w:sz w:val="28"/>
          <w:szCs w:val="28"/>
        </w:rPr>
        <w:t xml:space="preserve"> said there may be some schools that were not as open to children with disabilities as others.</w:t>
      </w:r>
      <w:r w:rsidR="00454FCB">
        <w:rPr>
          <w:sz w:val="28"/>
          <w:szCs w:val="28"/>
        </w:rPr>
        <w:t>”</w:t>
      </w:r>
      <w:r w:rsidR="000112CC">
        <w:rPr>
          <w:sz w:val="28"/>
          <w:szCs w:val="28"/>
          <w:vertAlign w:val="superscript"/>
        </w:rPr>
        <w:t>8</w:t>
      </w:r>
      <w:r w:rsidR="005E18D0" w:rsidRPr="00454FCB">
        <w:rPr>
          <w:sz w:val="28"/>
          <w:szCs w:val="28"/>
          <w:vertAlign w:val="superscript"/>
        </w:rPr>
        <w:br/>
      </w:r>
      <w:r w:rsidR="005E18D0" w:rsidRPr="00630331">
        <w:rPr>
          <w:sz w:val="28"/>
          <w:szCs w:val="28"/>
        </w:rPr>
        <w:br/>
        <w:t>“The Ministry of Education could support this right by building knowledge, understanding and awareness of the rights of children and young people who are disabled or need additional learning support to enrol in and receive and education from their local school.”</w:t>
      </w:r>
      <w:r w:rsidR="000112CC" w:rsidRPr="000112CC">
        <w:rPr>
          <w:sz w:val="28"/>
          <w:szCs w:val="28"/>
          <w:vertAlign w:val="superscript"/>
        </w:rPr>
        <w:t>9</w:t>
      </w:r>
      <w:r w:rsidR="007D3DD9" w:rsidRPr="00630331">
        <w:rPr>
          <w:sz w:val="28"/>
          <w:szCs w:val="28"/>
        </w:rPr>
        <w:br/>
      </w:r>
      <w:r w:rsidR="005E18D0" w:rsidRPr="00630331">
        <w:rPr>
          <w:sz w:val="28"/>
          <w:szCs w:val="28"/>
        </w:rPr>
        <w:br/>
        <w:t>D</w:t>
      </w:r>
      <w:r w:rsidR="00630331">
        <w:rPr>
          <w:sz w:val="28"/>
          <w:szCs w:val="28"/>
        </w:rPr>
        <w:t xml:space="preserve">isabled </w:t>
      </w:r>
      <w:r w:rsidR="005E18D0" w:rsidRPr="00630331">
        <w:rPr>
          <w:sz w:val="28"/>
          <w:szCs w:val="28"/>
        </w:rPr>
        <w:t>P</w:t>
      </w:r>
      <w:r w:rsidR="00630331">
        <w:rPr>
          <w:sz w:val="28"/>
          <w:szCs w:val="28"/>
        </w:rPr>
        <w:t xml:space="preserve">ersons </w:t>
      </w:r>
      <w:r w:rsidR="005E18D0" w:rsidRPr="00630331">
        <w:rPr>
          <w:sz w:val="28"/>
          <w:szCs w:val="28"/>
        </w:rPr>
        <w:t>A</w:t>
      </w:r>
      <w:r w:rsidR="00630331">
        <w:rPr>
          <w:sz w:val="28"/>
          <w:szCs w:val="28"/>
        </w:rPr>
        <w:t>ssembly</w:t>
      </w:r>
      <w:r w:rsidR="005E18D0" w:rsidRPr="00630331">
        <w:rPr>
          <w:sz w:val="28"/>
          <w:szCs w:val="28"/>
        </w:rPr>
        <w:t xml:space="preserve"> believes that the Ministry of Education has to do more than just build </w:t>
      </w:r>
      <w:r w:rsidR="00454FCB">
        <w:rPr>
          <w:sz w:val="28"/>
          <w:szCs w:val="28"/>
        </w:rPr>
        <w:t>“</w:t>
      </w:r>
      <w:r w:rsidR="005E18D0" w:rsidRPr="00630331">
        <w:rPr>
          <w:sz w:val="28"/>
          <w:szCs w:val="28"/>
        </w:rPr>
        <w:t>knowledge, understanding and awareness.</w:t>
      </w:r>
      <w:r w:rsidR="00454FCB">
        <w:rPr>
          <w:sz w:val="28"/>
          <w:szCs w:val="28"/>
        </w:rPr>
        <w:t>”</w:t>
      </w:r>
      <w:r w:rsidR="000112CC" w:rsidRPr="000112CC">
        <w:rPr>
          <w:sz w:val="28"/>
          <w:szCs w:val="28"/>
          <w:vertAlign w:val="superscript"/>
        </w:rPr>
        <w:t>9</w:t>
      </w:r>
      <w:r w:rsidR="005E18D0" w:rsidRPr="00630331">
        <w:rPr>
          <w:sz w:val="28"/>
          <w:szCs w:val="28"/>
        </w:rPr>
        <w:t xml:space="preserve"> The Ministry has to actually support school</w:t>
      </w:r>
      <w:r w:rsidR="007D3DD9" w:rsidRPr="00630331">
        <w:rPr>
          <w:sz w:val="28"/>
          <w:szCs w:val="28"/>
        </w:rPr>
        <w:t>s</w:t>
      </w:r>
      <w:r w:rsidR="005E18D0" w:rsidRPr="00630331">
        <w:rPr>
          <w:sz w:val="28"/>
          <w:szCs w:val="28"/>
        </w:rPr>
        <w:t xml:space="preserve"> in terms of </w:t>
      </w:r>
      <w:r w:rsidR="00F851B5">
        <w:rPr>
          <w:sz w:val="28"/>
          <w:szCs w:val="28"/>
        </w:rPr>
        <w:t>resourcing a</w:t>
      </w:r>
      <w:r w:rsidR="005E18D0" w:rsidRPr="00630331">
        <w:rPr>
          <w:sz w:val="28"/>
          <w:szCs w:val="28"/>
        </w:rPr>
        <w:t>nd, where needed, funding for extra supports to meet education</w:t>
      </w:r>
      <w:r w:rsidR="007D3DD9" w:rsidRPr="00630331">
        <w:rPr>
          <w:sz w:val="28"/>
          <w:szCs w:val="28"/>
        </w:rPr>
        <w:t xml:space="preserve"> and learning</w:t>
      </w:r>
      <w:r w:rsidR="005E18D0" w:rsidRPr="00630331">
        <w:rPr>
          <w:sz w:val="28"/>
          <w:szCs w:val="28"/>
        </w:rPr>
        <w:t xml:space="preserve"> needs of students and teachers. </w:t>
      </w:r>
      <w:r w:rsidR="00630331" w:rsidRPr="00630331">
        <w:rPr>
          <w:sz w:val="28"/>
          <w:szCs w:val="28"/>
        </w:rPr>
        <w:t xml:space="preserve">We emphasise that access to education on an equal </w:t>
      </w:r>
      <w:r w:rsidR="00454FCB">
        <w:rPr>
          <w:sz w:val="28"/>
          <w:szCs w:val="28"/>
        </w:rPr>
        <w:t xml:space="preserve">and equitable </w:t>
      </w:r>
      <w:r w:rsidR="00630331" w:rsidRPr="00630331">
        <w:rPr>
          <w:sz w:val="28"/>
          <w:szCs w:val="28"/>
        </w:rPr>
        <w:t>basis with others also requires the provision of reasonable accommodation and support measures to promote learning</w:t>
      </w:r>
      <w:r w:rsidR="00A72080">
        <w:rPr>
          <w:sz w:val="28"/>
          <w:szCs w:val="28"/>
        </w:rPr>
        <w:t>,</w:t>
      </w:r>
      <w:r w:rsidR="00630331" w:rsidRPr="00630331">
        <w:rPr>
          <w:sz w:val="28"/>
          <w:szCs w:val="28"/>
        </w:rPr>
        <w:t xml:space="preserve"> social development</w:t>
      </w:r>
      <w:r w:rsidR="00A72080">
        <w:rPr>
          <w:sz w:val="28"/>
          <w:szCs w:val="28"/>
        </w:rPr>
        <w:t>, and child and youth well-being</w:t>
      </w:r>
      <w:r w:rsidR="00630331" w:rsidRPr="00630331">
        <w:rPr>
          <w:sz w:val="28"/>
          <w:szCs w:val="28"/>
        </w:rPr>
        <w:t>.</w:t>
      </w:r>
      <w:r w:rsidR="00852EEC">
        <w:rPr>
          <w:sz w:val="28"/>
          <w:szCs w:val="28"/>
        </w:rPr>
        <w:t xml:space="preserve"> This is also in line with the NZ Disability Strategy.</w:t>
      </w:r>
      <w:r w:rsidR="00454FCB">
        <w:rPr>
          <w:sz w:val="28"/>
          <w:szCs w:val="28"/>
        </w:rPr>
        <w:t xml:space="preserve"> </w:t>
      </w:r>
      <w:r w:rsidR="00F851B5">
        <w:rPr>
          <w:sz w:val="28"/>
          <w:szCs w:val="28"/>
        </w:rPr>
        <w:t xml:space="preserve"> We should be asking “what is reasonable for a child to receive?”</w:t>
      </w:r>
      <w:r w:rsidR="00171C72">
        <w:rPr>
          <w:sz w:val="28"/>
          <w:szCs w:val="28"/>
        </w:rPr>
        <w:t xml:space="preserve"> This is important because the Ministry of Education has adopted a “contributory” policy of resourcing rather than ensuring disabled students receive ALL that they require to access education on an equitable basis. </w:t>
      </w:r>
      <w:r w:rsidR="0075454B">
        <w:rPr>
          <w:sz w:val="28"/>
          <w:szCs w:val="28"/>
        </w:rPr>
        <w:t>Schools feel underfunding and often are unable to meet costs to enable a child to be fully funded for ALL the resources they need to access education and fully participate.</w:t>
      </w:r>
      <w:r w:rsidR="00630331">
        <w:rPr>
          <w:sz w:val="28"/>
          <w:szCs w:val="28"/>
        </w:rPr>
        <w:br/>
      </w:r>
      <w:r w:rsidR="00630331">
        <w:rPr>
          <w:sz w:val="28"/>
          <w:szCs w:val="28"/>
        </w:rPr>
        <w:br/>
        <w:t xml:space="preserve">Further, we believe there needs to be an active, accessible, and readily workable framework to redress issues where enrolment is discouraged, </w:t>
      </w:r>
      <w:r w:rsidR="00630331">
        <w:rPr>
          <w:sz w:val="28"/>
          <w:szCs w:val="28"/>
        </w:rPr>
        <w:lastRenderedPageBreak/>
        <w:t>redirected or deliberately refused. This needs to include instances where continued enrolment is only granted on a part time basis – a frequent occurrence for tho</w:t>
      </w:r>
      <w:r w:rsidR="00454FCB">
        <w:rPr>
          <w:sz w:val="28"/>
          <w:szCs w:val="28"/>
        </w:rPr>
        <w:t>se in the disability community.</w:t>
      </w:r>
      <w:r w:rsidR="00F851B5">
        <w:rPr>
          <w:sz w:val="28"/>
          <w:szCs w:val="28"/>
        </w:rPr>
        <w:t xml:space="preserve"> Flexibility of enrolment </w:t>
      </w:r>
      <w:r w:rsidR="00171C72">
        <w:rPr>
          <w:sz w:val="28"/>
          <w:szCs w:val="28"/>
        </w:rPr>
        <w:t xml:space="preserve">that allows families to choose part time enrolment </w:t>
      </w:r>
      <w:r w:rsidR="00F851B5">
        <w:rPr>
          <w:sz w:val="28"/>
          <w:szCs w:val="28"/>
        </w:rPr>
        <w:t xml:space="preserve">is one thing but many families are forced into part time </w:t>
      </w:r>
      <w:r w:rsidR="00171C72">
        <w:rPr>
          <w:sz w:val="28"/>
          <w:szCs w:val="28"/>
        </w:rPr>
        <w:t>attendance without real choice.</w:t>
      </w:r>
      <w:r w:rsidR="00F851B5">
        <w:rPr>
          <w:sz w:val="28"/>
          <w:szCs w:val="28"/>
        </w:rPr>
        <w:br/>
      </w:r>
      <w:r w:rsidR="00F851B5">
        <w:rPr>
          <w:sz w:val="28"/>
          <w:szCs w:val="28"/>
        </w:rPr>
        <w:br/>
      </w:r>
      <w:r w:rsidR="00C84947">
        <w:rPr>
          <w:sz w:val="28"/>
          <w:szCs w:val="28"/>
        </w:rPr>
        <w:t>“</w:t>
      </w:r>
      <w:r w:rsidR="00C84947" w:rsidRPr="00C84947">
        <w:rPr>
          <w:sz w:val="28"/>
          <w:szCs w:val="28"/>
        </w:rPr>
        <w:t xml:space="preserve">Dr </w:t>
      </w:r>
      <w:proofErr w:type="spellStart"/>
      <w:r w:rsidR="00C84947" w:rsidRPr="00C84947">
        <w:rPr>
          <w:sz w:val="28"/>
          <w:szCs w:val="28"/>
        </w:rPr>
        <w:t>Schollmann</w:t>
      </w:r>
      <w:proofErr w:type="spellEnd"/>
      <w:r w:rsidR="00C84947" w:rsidRPr="00C84947">
        <w:rPr>
          <w:sz w:val="28"/>
          <w:szCs w:val="28"/>
        </w:rPr>
        <w:t xml:space="preserve"> said the ministry already had enforcement powers relating to some aspects of a person's right to education.</w:t>
      </w:r>
      <w:r w:rsidR="00C84947">
        <w:rPr>
          <w:sz w:val="28"/>
          <w:szCs w:val="28"/>
        </w:rPr>
        <w:t>”</w:t>
      </w:r>
      <w:r w:rsidR="000112CC">
        <w:rPr>
          <w:sz w:val="28"/>
          <w:szCs w:val="28"/>
          <w:vertAlign w:val="superscript"/>
        </w:rPr>
        <w:t>8</w:t>
      </w:r>
      <w:r w:rsidR="00A007B2">
        <w:rPr>
          <w:sz w:val="28"/>
          <w:szCs w:val="28"/>
        </w:rPr>
        <w:t xml:space="preserve"> However</w:t>
      </w:r>
      <w:r w:rsidR="00335EC7">
        <w:rPr>
          <w:sz w:val="28"/>
          <w:szCs w:val="28"/>
        </w:rPr>
        <w:t xml:space="preserve"> this is in contrast to findings by </w:t>
      </w:r>
      <w:proofErr w:type="spellStart"/>
      <w:r w:rsidR="00335EC7">
        <w:rPr>
          <w:sz w:val="28"/>
          <w:szCs w:val="28"/>
        </w:rPr>
        <w:t>Youthlaw</w:t>
      </w:r>
      <w:proofErr w:type="spellEnd"/>
      <w:r w:rsidR="00335EC7">
        <w:rPr>
          <w:sz w:val="28"/>
          <w:szCs w:val="28"/>
        </w:rPr>
        <w:t xml:space="preserve"> who found </w:t>
      </w:r>
      <w:r w:rsidR="00D64002">
        <w:rPr>
          <w:sz w:val="28"/>
          <w:szCs w:val="28"/>
        </w:rPr>
        <w:t>“</w:t>
      </w:r>
      <w:r w:rsidR="00D64002" w:rsidRPr="00D64002">
        <w:rPr>
          <w:sz w:val="28"/>
          <w:szCs w:val="28"/>
        </w:rPr>
        <w:t>Inadequate enforcement mechanisms</w:t>
      </w:r>
      <w:r w:rsidR="00D64002">
        <w:rPr>
          <w:sz w:val="28"/>
          <w:szCs w:val="28"/>
        </w:rPr>
        <w:t xml:space="preserve">. </w:t>
      </w:r>
    </w:p>
    <w:p w:rsidR="007D3DD9" w:rsidRPr="00630331" w:rsidRDefault="00D64002" w:rsidP="00A104A7">
      <w:pPr>
        <w:rPr>
          <w:sz w:val="28"/>
          <w:szCs w:val="28"/>
        </w:rPr>
      </w:pPr>
      <w:r w:rsidRPr="00D64002">
        <w:rPr>
          <w:sz w:val="28"/>
          <w:szCs w:val="28"/>
        </w:rPr>
        <w:t>There is currently still no enforceable right to education in New Zealand. Complaints are not</w:t>
      </w:r>
      <w:r>
        <w:rPr>
          <w:sz w:val="28"/>
          <w:szCs w:val="28"/>
        </w:rPr>
        <w:t xml:space="preserve"> </w:t>
      </w:r>
      <w:r w:rsidRPr="00D64002">
        <w:rPr>
          <w:sz w:val="28"/>
          <w:szCs w:val="28"/>
        </w:rPr>
        <w:t>always dealt with appropriately by schools or the Ministry of Education. Our enforcement</w:t>
      </w:r>
      <w:r>
        <w:rPr>
          <w:sz w:val="28"/>
          <w:szCs w:val="28"/>
        </w:rPr>
        <w:t xml:space="preserve"> </w:t>
      </w:r>
      <w:r w:rsidRPr="00D64002">
        <w:rPr>
          <w:sz w:val="28"/>
          <w:szCs w:val="28"/>
        </w:rPr>
        <w:t>mechanisms are ineffective, difficult to access and do not have the power to direct schools or the</w:t>
      </w:r>
      <w:r>
        <w:rPr>
          <w:sz w:val="28"/>
          <w:szCs w:val="28"/>
        </w:rPr>
        <w:t xml:space="preserve"> </w:t>
      </w:r>
      <w:r w:rsidRPr="00D64002">
        <w:rPr>
          <w:sz w:val="28"/>
          <w:szCs w:val="28"/>
        </w:rPr>
        <w:t>Ministry of Education to take any action.</w:t>
      </w:r>
      <w:r>
        <w:rPr>
          <w:sz w:val="28"/>
          <w:szCs w:val="28"/>
        </w:rPr>
        <w:t>”</w:t>
      </w:r>
      <w:r w:rsidR="000112CC">
        <w:rPr>
          <w:sz w:val="28"/>
          <w:szCs w:val="28"/>
          <w:vertAlign w:val="superscript"/>
        </w:rPr>
        <w:t>10</w:t>
      </w:r>
      <w:r w:rsidR="007D3DD9" w:rsidRPr="00630331">
        <w:rPr>
          <w:sz w:val="28"/>
          <w:szCs w:val="28"/>
        </w:rPr>
        <w:br/>
      </w:r>
      <w:r w:rsidR="007D3DD9" w:rsidRPr="00630331">
        <w:rPr>
          <w:sz w:val="28"/>
          <w:szCs w:val="28"/>
        </w:rPr>
        <w:br/>
        <w:t>The New Zealand Bill of Rights Act 1990 (NZ BORA) aim</w:t>
      </w:r>
      <w:r w:rsidR="00B32713" w:rsidRPr="00630331">
        <w:rPr>
          <w:sz w:val="28"/>
          <w:szCs w:val="28"/>
        </w:rPr>
        <w:t>s</w:t>
      </w:r>
      <w:r w:rsidR="007D3DD9" w:rsidRPr="00630331">
        <w:rPr>
          <w:sz w:val="28"/>
          <w:szCs w:val="28"/>
        </w:rPr>
        <w:t xml:space="preserve"> to affirm, protect and promote human rights and fundamental freedoms in New Zealand.</w:t>
      </w:r>
      <w:r w:rsidR="00A104A7">
        <w:rPr>
          <w:sz w:val="28"/>
          <w:szCs w:val="28"/>
          <w:vertAlign w:val="superscript"/>
        </w:rPr>
        <w:t>1</w:t>
      </w:r>
      <w:r w:rsidR="000112CC">
        <w:rPr>
          <w:sz w:val="28"/>
          <w:szCs w:val="28"/>
          <w:vertAlign w:val="superscript"/>
        </w:rPr>
        <w:t>1</w:t>
      </w:r>
      <w:r w:rsidR="00B32713" w:rsidRPr="00630331">
        <w:rPr>
          <w:sz w:val="28"/>
          <w:szCs w:val="28"/>
        </w:rPr>
        <w:t xml:space="preserve"> </w:t>
      </w:r>
      <w:r w:rsidR="007D3DD9" w:rsidRPr="00630331">
        <w:rPr>
          <w:sz w:val="28"/>
          <w:szCs w:val="28"/>
        </w:rPr>
        <w:t xml:space="preserve"> In addition</w:t>
      </w:r>
      <w:r w:rsidR="00B32713" w:rsidRPr="00630331">
        <w:rPr>
          <w:sz w:val="28"/>
          <w:szCs w:val="28"/>
        </w:rPr>
        <w:t xml:space="preserve"> </w:t>
      </w:r>
      <w:r w:rsidR="005A2DB2">
        <w:rPr>
          <w:sz w:val="28"/>
          <w:szCs w:val="28"/>
        </w:rPr>
        <w:t xml:space="preserve">it </w:t>
      </w:r>
      <w:r w:rsidR="007D3DD9" w:rsidRPr="00630331">
        <w:rPr>
          <w:sz w:val="28"/>
          <w:szCs w:val="28"/>
        </w:rPr>
        <w:t>provides the right to be free from disability discrimination on the grounds stated in the Human Rights Act 1993.</w:t>
      </w:r>
      <w:r w:rsidR="00B32713" w:rsidRPr="00630331">
        <w:rPr>
          <w:sz w:val="28"/>
          <w:szCs w:val="28"/>
        </w:rPr>
        <w:t xml:space="preserve"> </w:t>
      </w:r>
    </w:p>
    <w:p w:rsidR="00630331" w:rsidRPr="00630331" w:rsidRDefault="007D3DD9" w:rsidP="00630331">
      <w:pPr>
        <w:rPr>
          <w:sz w:val="28"/>
          <w:szCs w:val="28"/>
        </w:rPr>
      </w:pPr>
      <w:r w:rsidRPr="00630331">
        <w:rPr>
          <w:sz w:val="28"/>
          <w:szCs w:val="28"/>
        </w:rPr>
        <w:t xml:space="preserve">Section 21(1)(h) of the </w:t>
      </w:r>
      <w:r w:rsidR="00B32713" w:rsidRPr="00630331">
        <w:rPr>
          <w:sz w:val="28"/>
          <w:szCs w:val="28"/>
        </w:rPr>
        <w:t xml:space="preserve">Human Rights </w:t>
      </w:r>
      <w:r w:rsidRPr="00630331">
        <w:rPr>
          <w:sz w:val="28"/>
          <w:szCs w:val="28"/>
        </w:rPr>
        <w:t>Act makes discrimination based on disability, without lawful justification, unlawful.</w:t>
      </w:r>
      <w:r w:rsidR="00A104A7">
        <w:rPr>
          <w:sz w:val="28"/>
          <w:szCs w:val="28"/>
          <w:vertAlign w:val="superscript"/>
        </w:rPr>
        <w:t>1</w:t>
      </w:r>
      <w:r w:rsidR="000112CC">
        <w:rPr>
          <w:sz w:val="28"/>
          <w:szCs w:val="28"/>
          <w:vertAlign w:val="superscript"/>
        </w:rPr>
        <w:t>2</w:t>
      </w:r>
      <w:r w:rsidR="00B32713" w:rsidRPr="00630331">
        <w:rPr>
          <w:sz w:val="28"/>
          <w:szCs w:val="28"/>
        </w:rPr>
        <w:br/>
      </w:r>
      <w:r w:rsidR="005A2DB2">
        <w:rPr>
          <w:sz w:val="28"/>
          <w:szCs w:val="28"/>
        </w:rPr>
        <w:t>The</w:t>
      </w:r>
      <w:r w:rsidR="00B32713" w:rsidRPr="00630331">
        <w:rPr>
          <w:sz w:val="28"/>
          <w:szCs w:val="28"/>
        </w:rPr>
        <w:t xml:space="preserve"> current regime whereby schools refuse enrolment (or</w:t>
      </w:r>
      <w:r w:rsidR="005A2DB2">
        <w:rPr>
          <w:sz w:val="28"/>
          <w:szCs w:val="28"/>
        </w:rPr>
        <w:t xml:space="preserve"> attempt to</w:t>
      </w:r>
      <w:r w:rsidR="00B32713" w:rsidRPr="00630331">
        <w:rPr>
          <w:sz w:val="28"/>
          <w:szCs w:val="28"/>
        </w:rPr>
        <w:t xml:space="preserve"> circumvent it </w:t>
      </w:r>
      <w:r w:rsidR="005A2DB2">
        <w:rPr>
          <w:sz w:val="28"/>
          <w:szCs w:val="28"/>
        </w:rPr>
        <w:t>through</w:t>
      </w:r>
      <w:r w:rsidR="00B32713" w:rsidRPr="00630331">
        <w:rPr>
          <w:sz w:val="28"/>
          <w:szCs w:val="28"/>
        </w:rPr>
        <w:t xml:space="preserve"> part time attendance) breaches these Acts</w:t>
      </w:r>
      <w:r w:rsidR="00630331" w:rsidRPr="00630331">
        <w:rPr>
          <w:sz w:val="28"/>
          <w:szCs w:val="28"/>
        </w:rPr>
        <w:t xml:space="preserve"> because it does</w:t>
      </w:r>
      <w:r w:rsidR="00630331">
        <w:rPr>
          <w:sz w:val="28"/>
          <w:szCs w:val="28"/>
        </w:rPr>
        <w:t xml:space="preserve"> </w:t>
      </w:r>
      <w:r w:rsidR="00630331" w:rsidRPr="00630331">
        <w:rPr>
          <w:sz w:val="28"/>
          <w:szCs w:val="28"/>
        </w:rPr>
        <w:t>n</w:t>
      </w:r>
      <w:r w:rsidR="00630331">
        <w:rPr>
          <w:sz w:val="28"/>
          <w:szCs w:val="28"/>
        </w:rPr>
        <w:t>o</w:t>
      </w:r>
      <w:r w:rsidR="00630331" w:rsidRPr="00630331">
        <w:rPr>
          <w:sz w:val="28"/>
          <w:szCs w:val="28"/>
        </w:rPr>
        <w:t>t grant disabled students equal</w:t>
      </w:r>
      <w:r w:rsidR="00C84947">
        <w:rPr>
          <w:sz w:val="28"/>
          <w:szCs w:val="28"/>
        </w:rPr>
        <w:t xml:space="preserve"> and equitable</w:t>
      </w:r>
      <w:r w:rsidR="00630331" w:rsidRPr="00630331">
        <w:rPr>
          <w:sz w:val="28"/>
          <w:szCs w:val="28"/>
        </w:rPr>
        <w:t xml:space="preserve"> access to their local schools</w:t>
      </w:r>
      <w:r w:rsidR="00B32713" w:rsidRPr="00630331">
        <w:rPr>
          <w:sz w:val="28"/>
          <w:szCs w:val="28"/>
        </w:rPr>
        <w:t xml:space="preserve">. </w:t>
      </w:r>
      <w:r w:rsidR="00B32713" w:rsidRPr="00630331">
        <w:rPr>
          <w:sz w:val="28"/>
          <w:szCs w:val="28"/>
        </w:rPr>
        <w:br/>
      </w:r>
    </w:p>
    <w:p w:rsidR="00D64002" w:rsidRPr="00D64002" w:rsidRDefault="00630331" w:rsidP="00D64002">
      <w:pPr>
        <w:rPr>
          <w:sz w:val="28"/>
          <w:szCs w:val="28"/>
        </w:rPr>
      </w:pPr>
      <w:r w:rsidRPr="00630331">
        <w:rPr>
          <w:sz w:val="28"/>
          <w:szCs w:val="28"/>
        </w:rPr>
        <w:t xml:space="preserve">It is likely statistics on enrolments at </w:t>
      </w:r>
      <w:proofErr w:type="spellStart"/>
      <w:r w:rsidRPr="00630331">
        <w:rPr>
          <w:sz w:val="28"/>
          <w:szCs w:val="28"/>
        </w:rPr>
        <w:t>Te</w:t>
      </w:r>
      <w:proofErr w:type="spellEnd"/>
      <w:r w:rsidRPr="00630331">
        <w:rPr>
          <w:sz w:val="28"/>
          <w:szCs w:val="28"/>
        </w:rPr>
        <w:t xml:space="preserve"> </w:t>
      </w:r>
      <w:proofErr w:type="spellStart"/>
      <w:r w:rsidRPr="00630331">
        <w:rPr>
          <w:sz w:val="28"/>
          <w:szCs w:val="28"/>
        </w:rPr>
        <w:t>Aho</w:t>
      </w:r>
      <w:proofErr w:type="spellEnd"/>
      <w:r w:rsidRPr="00630331">
        <w:rPr>
          <w:sz w:val="28"/>
          <w:szCs w:val="28"/>
        </w:rPr>
        <w:t xml:space="preserve"> o </w:t>
      </w:r>
      <w:proofErr w:type="spellStart"/>
      <w:r w:rsidRPr="00630331">
        <w:rPr>
          <w:sz w:val="28"/>
          <w:szCs w:val="28"/>
        </w:rPr>
        <w:t>Te</w:t>
      </w:r>
      <w:proofErr w:type="spellEnd"/>
      <w:r w:rsidRPr="00630331">
        <w:rPr>
          <w:sz w:val="28"/>
          <w:szCs w:val="28"/>
        </w:rPr>
        <w:t xml:space="preserve"> Kura Pounamu (Te Kura)</w:t>
      </w:r>
      <w:r w:rsidR="005A2DB2">
        <w:rPr>
          <w:sz w:val="28"/>
          <w:szCs w:val="28"/>
        </w:rPr>
        <w:t xml:space="preserve"> and specialist residential schools, such as </w:t>
      </w:r>
      <w:proofErr w:type="spellStart"/>
      <w:r w:rsidR="005A2DB2">
        <w:rPr>
          <w:sz w:val="28"/>
          <w:szCs w:val="28"/>
        </w:rPr>
        <w:t>Halswell</w:t>
      </w:r>
      <w:proofErr w:type="spellEnd"/>
      <w:r w:rsidR="00A11BBF">
        <w:rPr>
          <w:sz w:val="28"/>
          <w:szCs w:val="28"/>
        </w:rPr>
        <w:t xml:space="preserve">, </w:t>
      </w:r>
      <w:r w:rsidR="00A11BBF" w:rsidRPr="00630331">
        <w:rPr>
          <w:sz w:val="28"/>
          <w:szCs w:val="28"/>
        </w:rPr>
        <w:t>would</w:t>
      </w:r>
      <w:r w:rsidRPr="00630331">
        <w:rPr>
          <w:sz w:val="28"/>
          <w:szCs w:val="28"/>
        </w:rPr>
        <w:t xml:space="preserve"> show disabled students are being covertly encouraged or, even worse, actively pushed, </w:t>
      </w:r>
      <w:r>
        <w:rPr>
          <w:sz w:val="28"/>
          <w:szCs w:val="28"/>
        </w:rPr>
        <w:t xml:space="preserve">to enrol </w:t>
      </w:r>
      <w:r w:rsidRPr="00630331">
        <w:rPr>
          <w:sz w:val="28"/>
          <w:szCs w:val="28"/>
        </w:rPr>
        <w:t>there by their local school.</w:t>
      </w:r>
      <w:r w:rsidR="00D0320E">
        <w:rPr>
          <w:sz w:val="28"/>
          <w:szCs w:val="28"/>
        </w:rPr>
        <w:t xml:space="preserve"> It is often see</w:t>
      </w:r>
      <w:r w:rsidR="00171C72">
        <w:rPr>
          <w:sz w:val="28"/>
          <w:szCs w:val="28"/>
        </w:rPr>
        <w:t>n</w:t>
      </w:r>
      <w:r w:rsidR="00D0320E">
        <w:rPr>
          <w:sz w:val="28"/>
          <w:szCs w:val="28"/>
        </w:rPr>
        <w:t xml:space="preserve"> as a last resort by desperate parents who find mainstream schools have let their child down and who find their child does not qualify for attendance at a specialist school either.</w:t>
      </w:r>
      <w:r>
        <w:rPr>
          <w:sz w:val="28"/>
          <w:szCs w:val="28"/>
        </w:rPr>
        <w:br/>
      </w:r>
      <w:r w:rsidR="00D64002">
        <w:rPr>
          <w:sz w:val="28"/>
          <w:szCs w:val="28"/>
        </w:rPr>
        <w:br/>
        <w:t>“</w:t>
      </w:r>
      <w:r w:rsidR="00D64002" w:rsidRPr="00D64002">
        <w:rPr>
          <w:sz w:val="28"/>
          <w:szCs w:val="28"/>
        </w:rPr>
        <w:t>The 2013 Statistics New Zealand Disability Survey found that around 24% of children with</w:t>
      </w:r>
      <w:r w:rsidR="00D64002">
        <w:rPr>
          <w:sz w:val="28"/>
          <w:szCs w:val="28"/>
        </w:rPr>
        <w:t xml:space="preserve"> </w:t>
      </w:r>
      <w:r w:rsidR="00D64002" w:rsidRPr="00D64002">
        <w:rPr>
          <w:sz w:val="28"/>
          <w:szCs w:val="28"/>
        </w:rPr>
        <w:t>disabilities have an unmet need for help with their schoolwork in class, about 13% have an</w:t>
      </w:r>
      <w:r w:rsidR="00D64002">
        <w:rPr>
          <w:sz w:val="28"/>
          <w:szCs w:val="28"/>
        </w:rPr>
        <w:t xml:space="preserve"> </w:t>
      </w:r>
      <w:r w:rsidR="00D64002" w:rsidRPr="00D64002">
        <w:rPr>
          <w:sz w:val="28"/>
          <w:szCs w:val="28"/>
        </w:rPr>
        <w:t>unmet need for special equipment to help with their learning and about 28% have an unmet need</w:t>
      </w:r>
      <w:r w:rsidR="00D64002">
        <w:rPr>
          <w:sz w:val="28"/>
          <w:szCs w:val="28"/>
        </w:rPr>
        <w:t xml:space="preserve"> </w:t>
      </w:r>
      <w:r w:rsidR="00D64002" w:rsidRPr="00D64002">
        <w:rPr>
          <w:sz w:val="28"/>
          <w:szCs w:val="28"/>
        </w:rPr>
        <w:t>for adapted classroom materials. The survey also found that because of their disability – around</w:t>
      </w:r>
    </w:p>
    <w:p w:rsidR="00330E97" w:rsidRDefault="00D64002" w:rsidP="00D64002">
      <w:pPr>
        <w:rPr>
          <w:sz w:val="28"/>
          <w:szCs w:val="28"/>
          <w:vertAlign w:val="superscript"/>
        </w:rPr>
      </w:pPr>
      <w:r w:rsidRPr="00D64002">
        <w:rPr>
          <w:sz w:val="28"/>
          <w:szCs w:val="28"/>
        </w:rPr>
        <w:t>20% of children with a disability have had their schooling interrupted for a long period of time,</w:t>
      </w:r>
      <w:r>
        <w:rPr>
          <w:sz w:val="28"/>
          <w:szCs w:val="28"/>
        </w:rPr>
        <w:t xml:space="preserve"> </w:t>
      </w:r>
      <w:r w:rsidRPr="00D64002">
        <w:rPr>
          <w:sz w:val="28"/>
          <w:szCs w:val="28"/>
        </w:rPr>
        <w:t xml:space="preserve">11% have had to change schools, 3% have had to live away </w:t>
      </w:r>
      <w:r w:rsidRPr="00D64002">
        <w:rPr>
          <w:sz w:val="28"/>
          <w:szCs w:val="28"/>
        </w:rPr>
        <w:lastRenderedPageBreak/>
        <w:t>from home to go to school, and 19%</w:t>
      </w:r>
      <w:r>
        <w:rPr>
          <w:sz w:val="28"/>
          <w:szCs w:val="28"/>
        </w:rPr>
        <w:t xml:space="preserve"> </w:t>
      </w:r>
      <w:r w:rsidRPr="00D64002">
        <w:rPr>
          <w:sz w:val="28"/>
          <w:szCs w:val="28"/>
        </w:rPr>
        <w:t>have difficulty atten</w:t>
      </w:r>
      <w:r>
        <w:rPr>
          <w:sz w:val="28"/>
          <w:szCs w:val="28"/>
        </w:rPr>
        <w:t>ding school for the whole day.”</w:t>
      </w:r>
      <w:r w:rsidR="00A104A7">
        <w:rPr>
          <w:sz w:val="28"/>
          <w:szCs w:val="28"/>
          <w:vertAlign w:val="superscript"/>
        </w:rPr>
        <w:t>1</w:t>
      </w:r>
      <w:r w:rsidR="000112CC">
        <w:rPr>
          <w:sz w:val="28"/>
          <w:szCs w:val="28"/>
          <w:vertAlign w:val="superscript"/>
        </w:rPr>
        <w:t>3</w:t>
      </w:r>
    </w:p>
    <w:p w:rsidR="00330E97" w:rsidRDefault="00330E97" w:rsidP="00D64002">
      <w:pPr>
        <w:rPr>
          <w:sz w:val="28"/>
          <w:szCs w:val="28"/>
          <w:vertAlign w:val="superscript"/>
        </w:rPr>
      </w:pPr>
    </w:p>
    <w:p w:rsidR="00F851B5" w:rsidRDefault="00330E97" w:rsidP="00D64002">
      <w:pPr>
        <w:rPr>
          <w:sz w:val="28"/>
          <w:szCs w:val="28"/>
          <w:vertAlign w:val="superscript"/>
        </w:rPr>
      </w:pPr>
      <w:r>
        <w:rPr>
          <w:sz w:val="28"/>
          <w:szCs w:val="28"/>
        </w:rPr>
        <w:t xml:space="preserve">Disabled Persons Assembly recommends that data be kept and maintained on the issue of enrolment refusal or part time enrolment as the Education Review Office Inclusion Education reported noted it was difficult to determine which schools may have breached the current law. </w:t>
      </w:r>
      <w:r w:rsidRPr="00330E97">
        <w:rPr>
          <w:sz w:val="28"/>
          <w:szCs w:val="28"/>
          <w:vertAlign w:val="superscript"/>
        </w:rPr>
        <w:t>1</w:t>
      </w:r>
      <w:r w:rsidR="000112CC">
        <w:rPr>
          <w:sz w:val="28"/>
          <w:szCs w:val="28"/>
          <w:vertAlign w:val="superscript"/>
        </w:rPr>
        <w:t>4</w:t>
      </w:r>
      <w:r w:rsidR="00F851B5">
        <w:rPr>
          <w:sz w:val="28"/>
          <w:szCs w:val="28"/>
          <w:vertAlign w:val="superscript"/>
        </w:rPr>
        <w:br/>
      </w:r>
    </w:p>
    <w:p w:rsidR="0089691D" w:rsidRPr="0089691D" w:rsidRDefault="00F851B5" w:rsidP="0089691D">
      <w:pPr>
        <w:rPr>
          <w:sz w:val="28"/>
          <w:szCs w:val="28"/>
        </w:rPr>
      </w:pPr>
      <w:r>
        <w:rPr>
          <w:sz w:val="28"/>
          <w:szCs w:val="28"/>
        </w:rPr>
        <w:t>The right to be enrolled at the local school is one aspect however it must also be accompanied by the right to full participation, backed up by real learning opportunities. Inclusion is not just a seat in the classroom.</w:t>
      </w:r>
      <w:r w:rsidR="00D64002">
        <w:rPr>
          <w:sz w:val="28"/>
          <w:szCs w:val="28"/>
        </w:rPr>
        <w:br/>
      </w:r>
      <w:r w:rsidR="00630331">
        <w:rPr>
          <w:sz w:val="28"/>
          <w:szCs w:val="28"/>
        </w:rPr>
        <w:br/>
      </w:r>
      <w:r w:rsidR="00A145BD">
        <w:rPr>
          <w:sz w:val="28"/>
          <w:szCs w:val="28"/>
        </w:rPr>
        <w:t xml:space="preserve">Disabled Persons Assembly supports the idea of </w:t>
      </w:r>
      <w:r w:rsidR="00FF1954">
        <w:rPr>
          <w:sz w:val="28"/>
          <w:szCs w:val="28"/>
        </w:rPr>
        <w:t>changes that facilitate disabled students being able to access the</w:t>
      </w:r>
      <w:r w:rsidR="00BC73EB">
        <w:rPr>
          <w:sz w:val="28"/>
          <w:szCs w:val="28"/>
        </w:rPr>
        <w:t xml:space="preserve"> </w:t>
      </w:r>
      <w:r w:rsidR="00BC73EB" w:rsidRPr="00BC73EB">
        <w:rPr>
          <w:sz w:val="28"/>
          <w:szCs w:val="28"/>
        </w:rPr>
        <w:t xml:space="preserve">same rights as all other students and </w:t>
      </w:r>
      <w:r w:rsidR="00BC73EB">
        <w:rPr>
          <w:sz w:val="28"/>
          <w:szCs w:val="28"/>
        </w:rPr>
        <w:t xml:space="preserve">belong to the </w:t>
      </w:r>
      <w:r w:rsidR="00BC73EB" w:rsidRPr="00BC73EB">
        <w:rPr>
          <w:sz w:val="28"/>
          <w:szCs w:val="28"/>
        </w:rPr>
        <w:t xml:space="preserve">community of all children and young people. </w:t>
      </w:r>
      <w:r w:rsidR="00BC73EB">
        <w:rPr>
          <w:sz w:val="28"/>
          <w:szCs w:val="28"/>
        </w:rPr>
        <w:t xml:space="preserve"> </w:t>
      </w:r>
      <w:r w:rsidR="0075454B">
        <w:rPr>
          <w:sz w:val="28"/>
          <w:szCs w:val="28"/>
        </w:rPr>
        <w:t xml:space="preserve">A sense of belonging to a community and being accepted is the best deterrent against bullying.  </w:t>
      </w:r>
      <w:r w:rsidR="00FF1954">
        <w:rPr>
          <w:sz w:val="28"/>
          <w:szCs w:val="28"/>
        </w:rPr>
        <w:t>Any suggestion of a code of practice or rights</w:t>
      </w:r>
      <w:r w:rsidR="00BC73EB" w:rsidRPr="00BC73EB">
        <w:rPr>
          <w:sz w:val="28"/>
          <w:szCs w:val="28"/>
        </w:rPr>
        <w:t xml:space="preserve"> </w:t>
      </w:r>
      <w:r w:rsidR="00F4376B">
        <w:rPr>
          <w:sz w:val="28"/>
          <w:szCs w:val="28"/>
        </w:rPr>
        <w:t xml:space="preserve">is likely to direct families and educators </w:t>
      </w:r>
      <w:r w:rsidR="00F4376B" w:rsidRPr="00BC73EB">
        <w:rPr>
          <w:sz w:val="28"/>
          <w:szCs w:val="28"/>
        </w:rPr>
        <w:t>down</w:t>
      </w:r>
      <w:r w:rsidR="00BC73EB" w:rsidRPr="00BC73EB">
        <w:rPr>
          <w:sz w:val="28"/>
          <w:szCs w:val="28"/>
        </w:rPr>
        <w:t xml:space="preserve"> a segregated </w:t>
      </w:r>
      <w:r w:rsidR="00BC73EB">
        <w:rPr>
          <w:sz w:val="28"/>
          <w:szCs w:val="28"/>
        </w:rPr>
        <w:t>pathway</w:t>
      </w:r>
      <w:r w:rsidR="00F4376B">
        <w:rPr>
          <w:sz w:val="28"/>
          <w:szCs w:val="28"/>
        </w:rPr>
        <w:t xml:space="preserve"> rather than an inclusive pathway</w:t>
      </w:r>
      <w:r w:rsidR="00BC73EB">
        <w:rPr>
          <w:sz w:val="28"/>
          <w:szCs w:val="28"/>
        </w:rPr>
        <w:t>.</w:t>
      </w:r>
      <w:r w:rsidR="00FF1954">
        <w:rPr>
          <w:sz w:val="28"/>
          <w:szCs w:val="28"/>
        </w:rPr>
        <w:t xml:space="preserve">  </w:t>
      </w:r>
      <w:r w:rsidR="00FF1954" w:rsidRPr="00FF1954">
        <w:rPr>
          <w:sz w:val="28"/>
          <w:szCs w:val="28"/>
        </w:rPr>
        <w:t>We do not support any Code that is not enforceable and not backed by appropriate legislation.</w:t>
      </w:r>
      <w:r w:rsidR="0089691D">
        <w:rPr>
          <w:sz w:val="28"/>
          <w:szCs w:val="28"/>
        </w:rPr>
        <w:br/>
      </w:r>
      <w:r w:rsidR="0089691D">
        <w:rPr>
          <w:sz w:val="28"/>
          <w:szCs w:val="28"/>
        </w:rPr>
        <w:br/>
        <w:t xml:space="preserve">That said however, we acknowledge the </w:t>
      </w:r>
      <w:r w:rsidR="0089691D" w:rsidRPr="0089691D">
        <w:rPr>
          <w:sz w:val="28"/>
          <w:szCs w:val="28"/>
        </w:rPr>
        <w:t>Code of Health and Disability Services Consumer’s Rights</w:t>
      </w:r>
      <w:r w:rsidR="00366C3D">
        <w:rPr>
          <w:sz w:val="28"/>
          <w:szCs w:val="28"/>
        </w:rPr>
        <w:t xml:space="preserve">. </w:t>
      </w:r>
      <w:r w:rsidR="00366C3D" w:rsidRPr="00366C3D">
        <w:rPr>
          <w:sz w:val="28"/>
          <w:szCs w:val="28"/>
        </w:rPr>
        <w:t>The HDC specifies that teachers are bound by the HDC Code of Rights. The 1997 Commissioner's presentation "the-code-of-rights-and-special-education" available from the HDC is clear that the Act covers anyone providing a disability service - e.g. a teacher providing additional tuition because of a child's additional needs, or overseeing a T</w:t>
      </w:r>
      <w:r w:rsidR="00366C3D">
        <w:rPr>
          <w:sz w:val="28"/>
          <w:szCs w:val="28"/>
        </w:rPr>
        <w:t xml:space="preserve">eacher’s </w:t>
      </w:r>
      <w:r w:rsidR="00366C3D" w:rsidRPr="00366C3D">
        <w:rPr>
          <w:sz w:val="28"/>
          <w:szCs w:val="28"/>
        </w:rPr>
        <w:t>A</w:t>
      </w:r>
      <w:r w:rsidR="00366C3D">
        <w:rPr>
          <w:sz w:val="28"/>
          <w:szCs w:val="28"/>
        </w:rPr>
        <w:t>ide</w:t>
      </w:r>
      <w:r w:rsidR="00366C3D" w:rsidRPr="00366C3D">
        <w:rPr>
          <w:sz w:val="28"/>
          <w:szCs w:val="28"/>
        </w:rPr>
        <w:t xml:space="preserve"> or reader/writer in their classroom.</w:t>
      </w:r>
      <w:r w:rsidR="00366C3D">
        <w:rPr>
          <w:sz w:val="28"/>
          <w:szCs w:val="28"/>
        </w:rPr>
        <w:t xml:space="preserve">  </w:t>
      </w:r>
      <w:r w:rsidR="00366C3D">
        <w:rPr>
          <w:sz w:val="28"/>
          <w:szCs w:val="28"/>
        </w:rPr>
        <w:br/>
      </w:r>
      <w:r w:rsidR="00366C3D">
        <w:rPr>
          <w:sz w:val="28"/>
          <w:szCs w:val="28"/>
        </w:rPr>
        <w:br/>
      </w:r>
      <w:r w:rsidR="00366C3D" w:rsidRPr="00366C3D">
        <w:rPr>
          <w:sz w:val="28"/>
          <w:szCs w:val="28"/>
        </w:rPr>
        <w:t>As well as the provider having to comply with the Code, under Section 72 of the Health and Disability Commissioner Act, the employing authority may also be liable for acts or omissions by its employees which breach the Code.</w:t>
      </w:r>
      <w:r w:rsidR="00366C3D">
        <w:rPr>
          <w:sz w:val="28"/>
          <w:szCs w:val="28"/>
        </w:rPr>
        <w:t xml:space="preserve"> This is something</w:t>
      </w:r>
      <w:r w:rsidR="0089691D">
        <w:rPr>
          <w:sz w:val="28"/>
          <w:szCs w:val="28"/>
        </w:rPr>
        <w:t xml:space="preserve"> many families of disabled students may not be aware </w:t>
      </w:r>
      <w:r w:rsidR="00366C3D">
        <w:rPr>
          <w:sz w:val="28"/>
          <w:szCs w:val="28"/>
        </w:rPr>
        <w:t xml:space="preserve">of - </w:t>
      </w:r>
      <w:r w:rsidR="00A42C70">
        <w:rPr>
          <w:sz w:val="28"/>
          <w:szCs w:val="28"/>
        </w:rPr>
        <w:t xml:space="preserve">that </w:t>
      </w:r>
      <w:r w:rsidR="00366C3D">
        <w:rPr>
          <w:sz w:val="28"/>
          <w:szCs w:val="28"/>
        </w:rPr>
        <w:t xml:space="preserve">this code </w:t>
      </w:r>
      <w:r w:rsidR="00A42C70">
        <w:rPr>
          <w:sz w:val="28"/>
          <w:szCs w:val="28"/>
        </w:rPr>
        <w:t>can also apply in the context of education in addition to health.</w:t>
      </w:r>
    </w:p>
    <w:p w:rsidR="0089691D" w:rsidRPr="0089691D" w:rsidRDefault="0089691D" w:rsidP="0089691D">
      <w:pPr>
        <w:rPr>
          <w:sz w:val="28"/>
          <w:szCs w:val="28"/>
        </w:rPr>
      </w:pPr>
    </w:p>
    <w:p w:rsidR="0089691D" w:rsidRPr="0089691D" w:rsidRDefault="0089691D" w:rsidP="0089691D">
      <w:pPr>
        <w:rPr>
          <w:sz w:val="28"/>
          <w:szCs w:val="28"/>
        </w:rPr>
      </w:pPr>
      <w:r w:rsidRPr="0089691D">
        <w:rPr>
          <w:sz w:val="28"/>
          <w:szCs w:val="28"/>
        </w:rPr>
        <w:t>Th</w:t>
      </w:r>
      <w:r>
        <w:rPr>
          <w:sz w:val="28"/>
          <w:szCs w:val="28"/>
        </w:rPr>
        <w:t xml:space="preserve">is particular </w:t>
      </w:r>
      <w:r w:rsidRPr="0089691D">
        <w:rPr>
          <w:sz w:val="28"/>
          <w:szCs w:val="28"/>
        </w:rPr>
        <w:t xml:space="preserve">Code confers rights on people who receive health and disability services and </w:t>
      </w:r>
      <w:r w:rsidR="00A42C70">
        <w:rPr>
          <w:sz w:val="28"/>
          <w:szCs w:val="28"/>
        </w:rPr>
        <w:t xml:space="preserve">places </w:t>
      </w:r>
      <w:r w:rsidRPr="0089691D">
        <w:rPr>
          <w:sz w:val="28"/>
          <w:szCs w:val="28"/>
        </w:rPr>
        <w:t xml:space="preserve">obligations on those who provide those services. </w:t>
      </w:r>
      <w:r>
        <w:rPr>
          <w:sz w:val="28"/>
          <w:szCs w:val="28"/>
        </w:rPr>
        <w:t>Disabled Person’s Assembly</w:t>
      </w:r>
      <w:r w:rsidRPr="0089691D">
        <w:rPr>
          <w:sz w:val="28"/>
          <w:szCs w:val="28"/>
        </w:rPr>
        <w:t xml:space="preserve"> would expect that all people who work with disabled children and students to have regard to the rights in the Code in their interactions with all disabled students</w:t>
      </w:r>
      <w:r w:rsidR="00171C72">
        <w:rPr>
          <w:sz w:val="28"/>
          <w:szCs w:val="28"/>
        </w:rPr>
        <w:t>.</w:t>
      </w:r>
    </w:p>
    <w:p w:rsidR="0089691D" w:rsidRPr="0089691D" w:rsidRDefault="0089691D" w:rsidP="0089691D">
      <w:pPr>
        <w:rPr>
          <w:sz w:val="28"/>
          <w:szCs w:val="28"/>
        </w:rPr>
      </w:pPr>
    </w:p>
    <w:p w:rsidR="006552B6" w:rsidRDefault="0089691D" w:rsidP="0089691D">
      <w:pPr>
        <w:rPr>
          <w:sz w:val="28"/>
          <w:szCs w:val="28"/>
        </w:rPr>
      </w:pPr>
      <w:r>
        <w:rPr>
          <w:sz w:val="28"/>
          <w:szCs w:val="28"/>
        </w:rPr>
        <w:t>Schools, and the Ministry of Education,</w:t>
      </w:r>
      <w:r w:rsidRPr="0089691D">
        <w:rPr>
          <w:sz w:val="28"/>
          <w:szCs w:val="28"/>
        </w:rPr>
        <w:t xml:space="preserve"> may be regarded as providing disability services under the Code in relation to students with </w:t>
      </w:r>
      <w:r w:rsidR="00A42C70">
        <w:rPr>
          <w:sz w:val="28"/>
          <w:szCs w:val="28"/>
        </w:rPr>
        <w:t>‘</w:t>
      </w:r>
      <w:r w:rsidRPr="0089691D">
        <w:rPr>
          <w:sz w:val="28"/>
          <w:szCs w:val="28"/>
        </w:rPr>
        <w:t>special education</w:t>
      </w:r>
      <w:r w:rsidR="00A42C70">
        <w:rPr>
          <w:sz w:val="28"/>
          <w:szCs w:val="28"/>
        </w:rPr>
        <w:t>’</w:t>
      </w:r>
      <w:r w:rsidRPr="0089691D">
        <w:rPr>
          <w:sz w:val="28"/>
          <w:szCs w:val="28"/>
        </w:rPr>
        <w:t xml:space="preserve"> needs, particularly where </w:t>
      </w:r>
      <w:r>
        <w:rPr>
          <w:sz w:val="28"/>
          <w:szCs w:val="28"/>
        </w:rPr>
        <w:t>such</w:t>
      </w:r>
      <w:r w:rsidRPr="0089691D">
        <w:rPr>
          <w:sz w:val="28"/>
          <w:szCs w:val="28"/>
        </w:rPr>
        <w:t xml:space="preserve"> students cannot </w:t>
      </w:r>
      <w:r>
        <w:rPr>
          <w:sz w:val="28"/>
          <w:szCs w:val="28"/>
        </w:rPr>
        <w:t xml:space="preserve">fully </w:t>
      </w:r>
      <w:r w:rsidRPr="0089691D">
        <w:rPr>
          <w:sz w:val="28"/>
          <w:szCs w:val="28"/>
        </w:rPr>
        <w:t>participate in the classroom without support.</w:t>
      </w:r>
      <w:r>
        <w:rPr>
          <w:sz w:val="28"/>
          <w:szCs w:val="28"/>
        </w:rPr>
        <w:br/>
      </w:r>
      <w:r>
        <w:rPr>
          <w:sz w:val="28"/>
          <w:szCs w:val="28"/>
        </w:rPr>
        <w:br/>
      </w:r>
      <w:r w:rsidRPr="0089691D">
        <w:rPr>
          <w:sz w:val="28"/>
          <w:szCs w:val="28"/>
        </w:rPr>
        <w:t>Disability services are services which are “provided to people with disabilities for their care or support or to promote their independence” or “provided for purposes related or incidental to the care or support of people with disabilities or to the promotion of the independence of such people”. However, th</w:t>
      </w:r>
      <w:r>
        <w:rPr>
          <w:sz w:val="28"/>
          <w:szCs w:val="28"/>
        </w:rPr>
        <w:t>is</w:t>
      </w:r>
      <w:r w:rsidRPr="0089691D">
        <w:rPr>
          <w:sz w:val="28"/>
          <w:szCs w:val="28"/>
        </w:rPr>
        <w:t xml:space="preserve"> Code only applies to people with disabilities who have a reduced ability to function independently and who require support for an indefinite period</w:t>
      </w:r>
      <w:r>
        <w:rPr>
          <w:sz w:val="28"/>
          <w:szCs w:val="28"/>
        </w:rPr>
        <w:t xml:space="preserve">. Therefore, while </w:t>
      </w:r>
      <w:r w:rsidRPr="0089691D">
        <w:rPr>
          <w:sz w:val="28"/>
          <w:szCs w:val="28"/>
        </w:rPr>
        <w:t>not all students with special needs will fall within the scope of th</w:t>
      </w:r>
      <w:r>
        <w:rPr>
          <w:sz w:val="28"/>
          <w:szCs w:val="28"/>
        </w:rPr>
        <w:t>at</w:t>
      </w:r>
      <w:r w:rsidRPr="0089691D">
        <w:rPr>
          <w:sz w:val="28"/>
          <w:szCs w:val="28"/>
        </w:rPr>
        <w:t xml:space="preserve"> definition</w:t>
      </w:r>
      <w:r>
        <w:rPr>
          <w:sz w:val="28"/>
          <w:szCs w:val="28"/>
        </w:rPr>
        <w:t>,</w:t>
      </w:r>
      <w:r w:rsidRPr="0089691D">
        <w:rPr>
          <w:sz w:val="28"/>
          <w:szCs w:val="28"/>
        </w:rPr>
        <w:t xml:space="preserve"> a teacher’s aide employed to assist a</w:t>
      </w:r>
      <w:r>
        <w:rPr>
          <w:sz w:val="28"/>
          <w:szCs w:val="28"/>
        </w:rPr>
        <w:t>n Autistic</w:t>
      </w:r>
      <w:r w:rsidRPr="0089691D">
        <w:rPr>
          <w:sz w:val="28"/>
          <w:szCs w:val="28"/>
        </w:rPr>
        <w:t xml:space="preserve"> child with </w:t>
      </w:r>
      <w:r>
        <w:rPr>
          <w:sz w:val="28"/>
          <w:szCs w:val="28"/>
        </w:rPr>
        <w:t>high support needs</w:t>
      </w:r>
      <w:r w:rsidRPr="0089691D">
        <w:rPr>
          <w:sz w:val="28"/>
          <w:szCs w:val="28"/>
        </w:rPr>
        <w:t>, who needs assistance to understand what is required of them, might well fit the definition of a disability services provider in the Code.</w:t>
      </w:r>
      <w:r w:rsidR="00AE3750" w:rsidRPr="00AE3750">
        <w:rPr>
          <w:sz w:val="28"/>
          <w:szCs w:val="28"/>
          <w:vertAlign w:val="superscript"/>
        </w:rPr>
        <w:t>15</w:t>
      </w:r>
      <w:r>
        <w:rPr>
          <w:sz w:val="28"/>
          <w:szCs w:val="28"/>
        </w:rPr>
        <w:br/>
      </w:r>
      <w:r>
        <w:rPr>
          <w:sz w:val="28"/>
          <w:szCs w:val="28"/>
        </w:rPr>
        <w:br/>
        <w:t>This opens up the possibility of such students and their famili</w:t>
      </w:r>
      <w:r w:rsidR="000D507A">
        <w:rPr>
          <w:sz w:val="28"/>
          <w:szCs w:val="28"/>
        </w:rPr>
        <w:t>es having recourse</w:t>
      </w:r>
      <w:r>
        <w:rPr>
          <w:sz w:val="28"/>
          <w:szCs w:val="28"/>
        </w:rPr>
        <w:t xml:space="preserve"> through the Health and Disability Commissioner. However, most families would be unaware of that option and Disabled Person’s Assembly believes this right also needs to be made much clearer for families of disabled students. </w:t>
      </w:r>
      <w:r w:rsidR="000D507A">
        <w:rPr>
          <w:sz w:val="28"/>
          <w:szCs w:val="28"/>
        </w:rPr>
        <w:t>In addition such action may, at the present time, not be time</w:t>
      </w:r>
      <w:r w:rsidR="00171C72">
        <w:rPr>
          <w:sz w:val="28"/>
          <w:szCs w:val="28"/>
        </w:rPr>
        <w:t>ly for resolution of conflicts around enrolment.</w:t>
      </w:r>
      <w:r w:rsidR="00C40326">
        <w:rPr>
          <w:sz w:val="28"/>
          <w:szCs w:val="28"/>
        </w:rPr>
        <w:br/>
      </w:r>
      <w:r w:rsidR="00C40326">
        <w:rPr>
          <w:sz w:val="28"/>
          <w:szCs w:val="28"/>
        </w:rPr>
        <w:br/>
        <w:t>Likewise the Human Right</w:t>
      </w:r>
      <w:r w:rsidR="00171C72">
        <w:rPr>
          <w:sz w:val="28"/>
          <w:szCs w:val="28"/>
        </w:rPr>
        <w:t>s</w:t>
      </w:r>
      <w:r w:rsidR="00C40326">
        <w:rPr>
          <w:sz w:val="28"/>
          <w:szCs w:val="28"/>
        </w:rPr>
        <w:t xml:space="preserve"> Commission can also receive complaints around discrimination of disabled students but the Commissioner would have to make a determination about whether rights have been breached and each complaint is on a case by case basis. There are long wait times for resolution. </w:t>
      </w:r>
      <w:r w:rsidR="00C40326">
        <w:rPr>
          <w:sz w:val="28"/>
          <w:szCs w:val="28"/>
        </w:rPr>
        <w:br/>
      </w:r>
      <w:r w:rsidR="00C40326">
        <w:rPr>
          <w:sz w:val="28"/>
          <w:szCs w:val="28"/>
        </w:rPr>
        <w:br/>
        <w:t xml:space="preserve">There is no set straightforward pathway to resolving these issues in a way that is timely, and accessible, independent and affordable for all families. The result is that too many students are missing out, and too many schools, and the Ministry, are not facing up to their obligations. </w:t>
      </w:r>
      <w:r w:rsidR="00D118E2">
        <w:rPr>
          <w:sz w:val="28"/>
          <w:szCs w:val="28"/>
        </w:rPr>
        <w:t xml:space="preserve">We are aware of the Ministry of Education’s Conflict Resolution process but this does not yet appear to be rolled out nationwide. </w:t>
      </w:r>
    </w:p>
    <w:p w:rsidR="006552B6" w:rsidRDefault="006552B6" w:rsidP="0089691D">
      <w:pPr>
        <w:rPr>
          <w:sz w:val="28"/>
          <w:szCs w:val="28"/>
        </w:rPr>
      </w:pPr>
    </w:p>
    <w:p w:rsidR="006552B6" w:rsidRDefault="006552B6" w:rsidP="0089691D">
      <w:pPr>
        <w:rPr>
          <w:sz w:val="28"/>
          <w:szCs w:val="28"/>
        </w:rPr>
      </w:pPr>
    </w:p>
    <w:p w:rsidR="006552B6" w:rsidRDefault="006552B6" w:rsidP="0089691D">
      <w:pPr>
        <w:rPr>
          <w:sz w:val="28"/>
          <w:szCs w:val="28"/>
        </w:rPr>
      </w:pPr>
    </w:p>
    <w:p w:rsidR="006552B6" w:rsidRDefault="006552B6" w:rsidP="0089691D">
      <w:pPr>
        <w:rPr>
          <w:sz w:val="28"/>
          <w:szCs w:val="28"/>
        </w:rPr>
      </w:pPr>
    </w:p>
    <w:p w:rsidR="006552B6" w:rsidRDefault="006552B6" w:rsidP="0089691D">
      <w:pPr>
        <w:rPr>
          <w:sz w:val="28"/>
          <w:szCs w:val="28"/>
        </w:rPr>
      </w:pPr>
    </w:p>
    <w:p w:rsidR="006552B6" w:rsidRDefault="006552B6" w:rsidP="0089691D">
      <w:pPr>
        <w:rPr>
          <w:sz w:val="28"/>
          <w:szCs w:val="28"/>
        </w:rPr>
      </w:pPr>
    </w:p>
    <w:p w:rsidR="006552B6" w:rsidRPr="006552B6" w:rsidRDefault="006552B6" w:rsidP="006552B6">
      <w:pPr>
        <w:pBdr>
          <w:bottom w:val="single" w:sz="4" w:space="1" w:color="002060"/>
        </w:pBdr>
        <w:shd w:val="clear" w:color="auto" w:fill="FFFFFF"/>
        <w:spacing w:before="600" w:after="120"/>
        <w:ind w:left="-567" w:right="306"/>
        <w:rPr>
          <w:rFonts w:eastAsia="Times New Roman" w:cstheme="minorHAnsi"/>
          <w:sz w:val="24"/>
          <w:szCs w:val="24"/>
          <w:lang w:eastAsia="en-NZ"/>
        </w:rPr>
      </w:pPr>
      <w:r>
        <w:rPr>
          <w:rFonts w:eastAsia="Times New Roman" w:cstheme="minorHAnsi"/>
          <w:b/>
          <w:bCs/>
          <w:color w:val="002060"/>
          <w:sz w:val="36"/>
          <w:szCs w:val="36"/>
          <w:lang w:eastAsia="en-NZ"/>
        </w:rPr>
        <w:t>In Conclusion</w:t>
      </w:r>
    </w:p>
    <w:p w:rsidR="00FF1954" w:rsidRPr="00FF1954" w:rsidRDefault="00BC73EB" w:rsidP="0089691D">
      <w:pPr>
        <w:rPr>
          <w:sz w:val="28"/>
          <w:szCs w:val="28"/>
        </w:rPr>
      </w:pPr>
      <w:r>
        <w:rPr>
          <w:sz w:val="28"/>
          <w:szCs w:val="28"/>
        </w:rPr>
        <w:br/>
      </w:r>
      <w:r>
        <w:rPr>
          <w:sz w:val="28"/>
          <w:szCs w:val="28"/>
        </w:rPr>
        <w:br/>
      </w:r>
      <w:r w:rsidR="004A7E6D">
        <w:rPr>
          <w:sz w:val="28"/>
          <w:szCs w:val="28"/>
        </w:rPr>
        <w:t>In conclusion</w:t>
      </w:r>
      <w:r w:rsidR="00C40326">
        <w:rPr>
          <w:sz w:val="28"/>
          <w:szCs w:val="28"/>
        </w:rPr>
        <w:t>, Disabled</w:t>
      </w:r>
      <w:r w:rsidR="000D507A">
        <w:rPr>
          <w:sz w:val="28"/>
          <w:szCs w:val="28"/>
        </w:rPr>
        <w:t xml:space="preserve"> Person’s Assembly</w:t>
      </w:r>
      <w:r w:rsidR="004A7E6D">
        <w:rPr>
          <w:sz w:val="28"/>
          <w:szCs w:val="28"/>
        </w:rPr>
        <w:t xml:space="preserve"> takes the position that w</w:t>
      </w:r>
      <w:r>
        <w:rPr>
          <w:sz w:val="28"/>
          <w:szCs w:val="28"/>
        </w:rPr>
        <w:t xml:space="preserve">hat disabled students </w:t>
      </w:r>
      <w:r w:rsidR="00F4376B">
        <w:rPr>
          <w:sz w:val="28"/>
          <w:szCs w:val="28"/>
        </w:rPr>
        <w:t>need is</w:t>
      </w:r>
      <w:r>
        <w:rPr>
          <w:sz w:val="28"/>
          <w:szCs w:val="28"/>
        </w:rPr>
        <w:t xml:space="preserve"> </w:t>
      </w:r>
      <w:r w:rsidRPr="00BC73EB">
        <w:rPr>
          <w:sz w:val="28"/>
          <w:szCs w:val="28"/>
        </w:rPr>
        <w:t>access to what all other children need</w:t>
      </w:r>
      <w:r>
        <w:rPr>
          <w:sz w:val="28"/>
          <w:szCs w:val="28"/>
        </w:rPr>
        <w:t xml:space="preserve"> and receive: </w:t>
      </w:r>
      <w:r w:rsidR="00A72080">
        <w:rPr>
          <w:sz w:val="28"/>
          <w:szCs w:val="28"/>
        </w:rPr>
        <w:br/>
      </w:r>
      <w:r>
        <w:rPr>
          <w:sz w:val="28"/>
          <w:szCs w:val="28"/>
        </w:rPr>
        <w:br/>
      </w:r>
      <w:r w:rsidR="00A72080">
        <w:rPr>
          <w:sz w:val="28"/>
          <w:szCs w:val="28"/>
        </w:rPr>
        <w:t>1</w:t>
      </w:r>
      <w:r w:rsidR="00D118E2" w:rsidRPr="00A72080">
        <w:rPr>
          <w:sz w:val="28"/>
          <w:szCs w:val="28"/>
        </w:rPr>
        <w:t xml:space="preserve">. </w:t>
      </w:r>
      <w:r w:rsidR="00D118E2">
        <w:rPr>
          <w:sz w:val="28"/>
          <w:szCs w:val="28"/>
        </w:rPr>
        <w:t>An</w:t>
      </w:r>
      <w:r w:rsidR="00A72080" w:rsidRPr="00A72080">
        <w:rPr>
          <w:sz w:val="28"/>
          <w:szCs w:val="28"/>
        </w:rPr>
        <w:t xml:space="preserve"> environment that is safe and supportive and an environment that creates a sense of belonging.  The right to be enrolled and to fully participate is upheld and made clear to families and schools in a</w:t>
      </w:r>
      <w:r w:rsidR="00171C72">
        <w:rPr>
          <w:sz w:val="28"/>
          <w:szCs w:val="28"/>
        </w:rPr>
        <w:t>n</w:t>
      </w:r>
      <w:r w:rsidR="00A72080" w:rsidRPr="00A72080">
        <w:rPr>
          <w:sz w:val="28"/>
          <w:szCs w:val="28"/>
        </w:rPr>
        <w:t xml:space="preserve"> accessible manner.</w:t>
      </w:r>
      <w:r w:rsidR="0089691D">
        <w:rPr>
          <w:sz w:val="28"/>
          <w:szCs w:val="28"/>
        </w:rPr>
        <w:t xml:space="preserve"> Disabled students need to have their right to enrol at their local school, the same as their siblings or peers, made clearer</w:t>
      </w:r>
      <w:r w:rsidR="0075454B">
        <w:rPr>
          <w:sz w:val="28"/>
          <w:szCs w:val="28"/>
        </w:rPr>
        <w:t>, explicit,</w:t>
      </w:r>
      <w:r w:rsidR="0089691D">
        <w:rPr>
          <w:sz w:val="28"/>
          <w:szCs w:val="28"/>
        </w:rPr>
        <w:t xml:space="preserve"> and upheld. </w:t>
      </w:r>
      <w:r w:rsidR="00A72080">
        <w:rPr>
          <w:sz w:val="28"/>
          <w:szCs w:val="28"/>
        </w:rPr>
        <w:br/>
      </w:r>
      <w:r w:rsidR="00A72080">
        <w:rPr>
          <w:sz w:val="28"/>
          <w:szCs w:val="28"/>
        </w:rPr>
        <w:br/>
        <w:t>2. Teachers</w:t>
      </w:r>
      <w:r w:rsidRPr="00BC73EB">
        <w:rPr>
          <w:sz w:val="28"/>
          <w:szCs w:val="28"/>
        </w:rPr>
        <w:t xml:space="preserve"> who know how to teach them so they achieve and are life-long learners</w:t>
      </w:r>
      <w:r w:rsidR="00FF1954">
        <w:rPr>
          <w:sz w:val="28"/>
          <w:szCs w:val="28"/>
        </w:rPr>
        <w:t>. This means ensuring initial teacher education and ongoing professional development results in a teaching workforce and school leadership and management that can respond appropriately to all students in their class, including those who may require accommodations to be at school, to learn</w:t>
      </w:r>
      <w:r w:rsidR="00A72080">
        <w:rPr>
          <w:sz w:val="28"/>
          <w:szCs w:val="28"/>
        </w:rPr>
        <w:t>,</w:t>
      </w:r>
      <w:r w:rsidR="00FF1954">
        <w:rPr>
          <w:sz w:val="28"/>
          <w:szCs w:val="28"/>
        </w:rPr>
        <w:t xml:space="preserve"> and to thrive.</w:t>
      </w:r>
      <w:r w:rsidR="00AE3750">
        <w:rPr>
          <w:sz w:val="28"/>
          <w:szCs w:val="28"/>
        </w:rPr>
        <w:br/>
      </w:r>
      <w:r w:rsidR="00FF1954">
        <w:rPr>
          <w:sz w:val="28"/>
          <w:szCs w:val="28"/>
        </w:rPr>
        <w:br/>
        <w:t>3.  A policy and resourcing framework that can respond to the actual numbers of students who require accommodations to attend and learn at school.  This means real data is required and r</w:t>
      </w:r>
      <w:r w:rsidR="00FF1954" w:rsidRPr="00FF1954">
        <w:rPr>
          <w:sz w:val="28"/>
          <w:szCs w:val="28"/>
        </w:rPr>
        <w:t xml:space="preserve">easonable accommodations for individual disabled students </w:t>
      </w:r>
      <w:r w:rsidR="00FF1954">
        <w:rPr>
          <w:sz w:val="28"/>
          <w:szCs w:val="28"/>
        </w:rPr>
        <w:t xml:space="preserve">are given </w:t>
      </w:r>
      <w:r w:rsidR="00FF1954" w:rsidRPr="00FF1954">
        <w:rPr>
          <w:sz w:val="28"/>
          <w:szCs w:val="28"/>
        </w:rPr>
        <w:t xml:space="preserve">as required for them </w:t>
      </w:r>
      <w:r w:rsidR="00CF4C00" w:rsidRPr="00FF1954">
        <w:rPr>
          <w:sz w:val="28"/>
          <w:szCs w:val="28"/>
        </w:rPr>
        <w:t>to have</w:t>
      </w:r>
      <w:r w:rsidR="00FF1954" w:rsidRPr="00FF1954">
        <w:rPr>
          <w:sz w:val="28"/>
          <w:szCs w:val="28"/>
        </w:rPr>
        <w:t xml:space="preserve"> equitable access to, through and from education</w:t>
      </w:r>
      <w:r w:rsidR="00CF4C00">
        <w:rPr>
          <w:sz w:val="28"/>
          <w:szCs w:val="28"/>
        </w:rPr>
        <w:t xml:space="preserve"> including o</w:t>
      </w:r>
      <w:r w:rsidRPr="00BC73EB">
        <w:rPr>
          <w:sz w:val="28"/>
          <w:szCs w:val="28"/>
        </w:rPr>
        <w:t xml:space="preserve">pportunities to </w:t>
      </w:r>
      <w:r>
        <w:rPr>
          <w:sz w:val="28"/>
          <w:szCs w:val="28"/>
        </w:rPr>
        <w:t xml:space="preserve">fully </w:t>
      </w:r>
      <w:r w:rsidRPr="00BC73EB">
        <w:rPr>
          <w:sz w:val="28"/>
          <w:szCs w:val="28"/>
        </w:rPr>
        <w:t>participate in all</w:t>
      </w:r>
      <w:r>
        <w:rPr>
          <w:sz w:val="28"/>
          <w:szCs w:val="28"/>
        </w:rPr>
        <w:t xml:space="preserve"> facets </w:t>
      </w:r>
      <w:r w:rsidRPr="00BC73EB">
        <w:rPr>
          <w:sz w:val="28"/>
          <w:szCs w:val="28"/>
        </w:rPr>
        <w:t>of school life</w:t>
      </w:r>
      <w:r w:rsidR="00CF4C00">
        <w:rPr>
          <w:sz w:val="28"/>
          <w:szCs w:val="28"/>
        </w:rPr>
        <w:t xml:space="preserve">. </w:t>
      </w:r>
      <w:r w:rsidR="00FF1954">
        <w:rPr>
          <w:sz w:val="28"/>
          <w:szCs w:val="28"/>
        </w:rPr>
        <w:br/>
      </w:r>
    </w:p>
    <w:p w:rsidR="00FF1954" w:rsidRPr="00FF1954" w:rsidRDefault="00CF4C00" w:rsidP="00FF1954">
      <w:pPr>
        <w:rPr>
          <w:sz w:val="28"/>
          <w:szCs w:val="28"/>
        </w:rPr>
      </w:pPr>
      <w:r>
        <w:rPr>
          <w:sz w:val="28"/>
          <w:szCs w:val="28"/>
        </w:rPr>
        <w:t xml:space="preserve">4.  </w:t>
      </w:r>
      <w:r w:rsidR="00FF1954" w:rsidRPr="00FF1954">
        <w:rPr>
          <w:sz w:val="28"/>
          <w:szCs w:val="28"/>
        </w:rPr>
        <w:t xml:space="preserve">Timely </w:t>
      </w:r>
      <w:r w:rsidR="00171C72">
        <w:rPr>
          <w:sz w:val="28"/>
          <w:szCs w:val="28"/>
        </w:rPr>
        <w:t xml:space="preserve">and ongoing </w:t>
      </w:r>
      <w:r w:rsidR="00FF1954" w:rsidRPr="00FF1954">
        <w:rPr>
          <w:sz w:val="28"/>
          <w:szCs w:val="28"/>
        </w:rPr>
        <w:t xml:space="preserve">access </w:t>
      </w:r>
      <w:r w:rsidRPr="00FF1954">
        <w:rPr>
          <w:sz w:val="28"/>
          <w:szCs w:val="28"/>
        </w:rPr>
        <w:t>to quality</w:t>
      </w:r>
      <w:r w:rsidR="00FF1954" w:rsidRPr="00FF1954">
        <w:rPr>
          <w:sz w:val="28"/>
          <w:szCs w:val="28"/>
        </w:rPr>
        <w:t xml:space="preserve"> specialist </w:t>
      </w:r>
      <w:r w:rsidRPr="00FF1954">
        <w:rPr>
          <w:sz w:val="28"/>
          <w:szCs w:val="28"/>
        </w:rPr>
        <w:t>supports (</w:t>
      </w:r>
      <w:r>
        <w:rPr>
          <w:sz w:val="28"/>
          <w:szCs w:val="28"/>
        </w:rPr>
        <w:t xml:space="preserve">such as </w:t>
      </w:r>
      <w:r w:rsidR="00FF1954" w:rsidRPr="00FF1954">
        <w:rPr>
          <w:sz w:val="28"/>
          <w:szCs w:val="28"/>
        </w:rPr>
        <w:t>speech language, physio therapy, autism neurodiverse adjustments</w:t>
      </w:r>
      <w:r>
        <w:rPr>
          <w:sz w:val="28"/>
          <w:szCs w:val="28"/>
        </w:rPr>
        <w:t>, and so on</w:t>
      </w:r>
      <w:r w:rsidR="00FF1954" w:rsidRPr="00FF1954">
        <w:rPr>
          <w:sz w:val="28"/>
          <w:szCs w:val="28"/>
        </w:rPr>
        <w:t>) when required for shorter or sustained periods of time</w:t>
      </w:r>
      <w:r>
        <w:rPr>
          <w:sz w:val="28"/>
          <w:szCs w:val="28"/>
        </w:rPr>
        <w:t>.  This access should be based on need and no</w:t>
      </w:r>
      <w:r w:rsidR="00A72080">
        <w:rPr>
          <w:sz w:val="28"/>
          <w:szCs w:val="28"/>
        </w:rPr>
        <w:t xml:space="preserve">t </w:t>
      </w:r>
      <w:r>
        <w:rPr>
          <w:sz w:val="28"/>
          <w:szCs w:val="28"/>
        </w:rPr>
        <w:t xml:space="preserve">random time frames that may not meet a student’s need. </w:t>
      </w:r>
    </w:p>
    <w:p w:rsidR="00FF1954" w:rsidRPr="00FF1954" w:rsidRDefault="00FF1954" w:rsidP="00FF1954">
      <w:pPr>
        <w:rPr>
          <w:sz w:val="28"/>
          <w:szCs w:val="28"/>
        </w:rPr>
      </w:pPr>
    </w:p>
    <w:p w:rsidR="00FF1954" w:rsidRPr="00FF1954" w:rsidRDefault="00CF4C00" w:rsidP="00FF1954">
      <w:pPr>
        <w:rPr>
          <w:sz w:val="28"/>
          <w:szCs w:val="28"/>
        </w:rPr>
      </w:pPr>
      <w:r>
        <w:rPr>
          <w:sz w:val="28"/>
          <w:szCs w:val="28"/>
        </w:rPr>
        <w:t>5</w:t>
      </w:r>
      <w:r w:rsidR="00FF1954" w:rsidRPr="00FF1954">
        <w:rPr>
          <w:sz w:val="28"/>
          <w:szCs w:val="28"/>
        </w:rPr>
        <w:t>·</w:t>
      </w:r>
      <w:r>
        <w:rPr>
          <w:sz w:val="28"/>
          <w:szCs w:val="28"/>
        </w:rPr>
        <w:t xml:space="preserve">  </w:t>
      </w:r>
      <w:r w:rsidR="00FF1954" w:rsidRPr="00FF1954">
        <w:rPr>
          <w:sz w:val="28"/>
          <w:szCs w:val="28"/>
        </w:rPr>
        <w:t xml:space="preserve"> Accurate prevalence data </w:t>
      </w:r>
      <w:r>
        <w:rPr>
          <w:sz w:val="28"/>
          <w:szCs w:val="28"/>
        </w:rPr>
        <w:t xml:space="preserve">from </w:t>
      </w:r>
      <w:r w:rsidR="00FF1954" w:rsidRPr="00FF1954">
        <w:rPr>
          <w:sz w:val="28"/>
          <w:szCs w:val="28"/>
        </w:rPr>
        <w:t xml:space="preserve">schools ensuring that disabled </w:t>
      </w:r>
      <w:r>
        <w:rPr>
          <w:sz w:val="28"/>
          <w:szCs w:val="28"/>
        </w:rPr>
        <w:t>students</w:t>
      </w:r>
      <w:r w:rsidR="00FF1954" w:rsidRPr="00FF1954">
        <w:rPr>
          <w:sz w:val="28"/>
          <w:szCs w:val="28"/>
        </w:rPr>
        <w:t xml:space="preserve"> are visible in their reporting to the Ministry on attendance, </w:t>
      </w:r>
      <w:r>
        <w:rPr>
          <w:sz w:val="28"/>
          <w:szCs w:val="28"/>
        </w:rPr>
        <w:t>participation</w:t>
      </w:r>
      <w:r w:rsidR="00A72080">
        <w:rPr>
          <w:sz w:val="28"/>
          <w:szCs w:val="28"/>
        </w:rPr>
        <w:t>, well-being,</w:t>
      </w:r>
      <w:r>
        <w:rPr>
          <w:sz w:val="28"/>
          <w:szCs w:val="28"/>
        </w:rPr>
        <w:t xml:space="preserve"> and achievement. </w:t>
      </w:r>
    </w:p>
    <w:p w:rsidR="00FF1954" w:rsidRPr="00FF1954" w:rsidRDefault="00FF1954" w:rsidP="00FF1954">
      <w:pPr>
        <w:rPr>
          <w:sz w:val="28"/>
          <w:szCs w:val="28"/>
        </w:rPr>
      </w:pPr>
    </w:p>
    <w:p w:rsidR="00EC2C9F" w:rsidRDefault="00CF4C00" w:rsidP="00A145BD">
      <w:pPr>
        <w:rPr>
          <w:sz w:val="28"/>
          <w:szCs w:val="28"/>
        </w:rPr>
      </w:pPr>
      <w:r>
        <w:rPr>
          <w:sz w:val="28"/>
          <w:szCs w:val="28"/>
        </w:rPr>
        <w:t>6.</w:t>
      </w:r>
      <w:r w:rsidR="00FF1954" w:rsidRPr="00FF1954">
        <w:rPr>
          <w:sz w:val="28"/>
          <w:szCs w:val="28"/>
        </w:rPr>
        <w:t xml:space="preserve">  </w:t>
      </w:r>
      <w:r>
        <w:rPr>
          <w:sz w:val="28"/>
          <w:szCs w:val="28"/>
        </w:rPr>
        <w:t>There needs to be accessible, independent</w:t>
      </w:r>
      <w:r w:rsidR="00AE3750">
        <w:rPr>
          <w:sz w:val="28"/>
          <w:szCs w:val="28"/>
        </w:rPr>
        <w:t>, timely</w:t>
      </w:r>
      <w:r>
        <w:rPr>
          <w:sz w:val="28"/>
          <w:szCs w:val="28"/>
        </w:rPr>
        <w:t xml:space="preserve"> and affordable l</w:t>
      </w:r>
      <w:r w:rsidR="00FF1954" w:rsidRPr="00FF1954">
        <w:rPr>
          <w:sz w:val="28"/>
          <w:szCs w:val="28"/>
        </w:rPr>
        <w:t xml:space="preserve">egal safeguarding </w:t>
      </w:r>
      <w:r>
        <w:rPr>
          <w:sz w:val="28"/>
          <w:szCs w:val="28"/>
        </w:rPr>
        <w:t>mechanism</w:t>
      </w:r>
      <w:r w:rsidR="00A72080">
        <w:rPr>
          <w:sz w:val="28"/>
          <w:szCs w:val="28"/>
        </w:rPr>
        <w:t>s</w:t>
      </w:r>
      <w:r>
        <w:rPr>
          <w:sz w:val="28"/>
          <w:szCs w:val="28"/>
        </w:rPr>
        <w:t xml:space="preserve"> </w:t>
      </w:r>
      <w:r w:rsidR="00FF1954" w:rsidRPr="00FF1954">
        <w:rPr>
          <w:sz w:val="28"/>
          <w:szCs w:val="28"/>
        </w:rPr>
        <w:t xml:space="preserve">to ensure that disabled students are not subject to </w:t>
      </w:r>
      <w:r w:rsidR="00FF1954" w:rsidRPr="00FF1954">
        <w:rPr>
          <w:sz w:val="28"/>
          <w:szCs w:val="28"/>
        </w:rPr>
        <w:lastRenderedPageBreak/>
        <w:t>disciplinary processes for disability related behaviours.</w:t>
      </w:r>
      <w:r>
        <w:rPr>
          <w:sz w:val="28"/>
          <w:szCs w:val="28"/>
        </w:rPr>
        <w:t xml:space="preserve"> This is to uphold the rights of all children to receive equitable education and to provide a framework for </w:t>
      </w:r>
      <w:r w:rsidR="00A145BD">
        <w:rPr>
          <w:sz w:val="28"/>
          <w:szCs w:val="28"/>
        </w:rPr>
        <w:t>redress of issues</w:t>
      </w:r>
      <w:r w:rsidR="00D0320E">
        <w:rPr>
          <w:sz w:val="28"/>
          <w:szCs w:val="28"/>
        </w:rPr>
        <w:t xml:space="preserve"> around enrolme</w:t>
      </w:r>
      <w:r w:rsidR="009B4ACC">
        <w:rPr>
          <w:sz w:val="28"/>
          <w:szCs w:val="28"/>
        </w:rPr>
        <w:t xml:space="preserve">nt and other education matters.  </w:t>
      </w:r>
      <w:r w:rsidR="00F851B5">
        <w:rPr>
          <w:sz w:val="28"/>
          <w:szCs w:val="28"/>
        </w:rPr>
        <w:t xml:space="preserve">New Zealand has signed up to these UN Conventions and has obligations to meet as a result. </w:t>
      </w:r>
      <w:r w:rsidR="00FF1954">
        <w:rPr>
          <w:sz w:val="28"/>
          <w:szCs w:val="28"/>
        </w:rPr>
        <w:t xml:space="preserve">We would be concerned if the Government does not </w:t>
      </w:r>
      <w:r>
        <w:rPr>
          <w:sz w:val="28"/>
          <w:szCs w:val="28"/>
        </w:rPr>
        <w:t xml:space="preserve">fully </w:t>
      </w:r>
      <w:r w:rsidR="00FF1954">
        <w:rPr>
          <w:sz w:val="28"/>
          <w:szCs w:val="28"/>
        </w:rPr>
        <w:t>endorse or attempt to meet its obligations of the UN Conventions that it has signed up to</w:t>
      </w:r>
      <w:r w:rsidR="00743093">
        <w:rPr>
          <w:sz w:val="28"/>
          <w:szCs w:val="28"/>
        </w:rPr>
        <w:t xml:space="preserve"> in addition to the NZ Disability Strategy</w:t>
      </w:r>
      <w:r w:rsidR="00FF1954">
        <w:rPr>
          <w:sz w:val="28"/>
          <w:szCs w:val="28"/>
        </w:rPr>
        <w:t>.</w:t>
      </w:r>
      <w:r w:rsidR="00AE3750">
        <w:rPr>
          <w:sz w:val="28"/>
          <w:szCs w:val="28"/>
        </w:rPr>
        <w:t xml:space="preserve"> Likewise recourse through the HDC</w:t>
      </w:r>
      <w:r w:rsidR="00D118E2">
        <w:rPr>
          <w:sz w:val="28"/>
          <w:szCs w:val="28"/>
        </w:rPr>
        <w:t xml:space="preserve"> and its Code of Rights</w:t>
      </w:r>
      <w:r w:rsidR="00AE3750">
        <w:rPr>
          <w:sz w:val="28"/>
          <w:szCs w:val="28"/>
        </w:rPr>
        <w:t xml:space="preserve">, available in some instances, </w:t>
      </w:r>
      <w:r w:rsidR="00D118E2">
        <w:rPr>
          <w:sz w:val="28"/>
          <w:szCs w:val="28"/>
        </w:rPr>
        <w:t xml:space="preserve">and the HRC </w:t>
      </w:r>
      <w:r w:rsidR="00AE3750">
        <w:rPr>
          <w:sz w:val="28"/>
          <w:szCs w:val="28"/>
        </w:rPr>
        <w:t xml:space="preserve">should be made clear for families and endorsed by Government and its Ministry of Education. </w:t>
      </w:r>
    </w:p>
    <w:p w:rsidR="006552B6" w:rsidRDefault="006552B6" w:rsidP="00B3088F">
      <w:pPr>
        <w:rPr>
          <w:sz w:val="28"/>
          <w:szCs w:val="28"/>
        </w:rPr>
      </w:pPr>
    </w:p>
    <w:p w:rsidR="006552B6" w:rsidRDefault="006552B6" w:rsidP="00B3088F">
      <w:pPr>
        <w:rPr>
          <w:sz w:val="28"/>
          <w:szCs w:val="28"/>
        </w:rPr>
      </w:pPr>
    </w:p>
    <w:p w:rsidR="00B3088F" w:rsidRPr="00B3088F" w:rsidRDefault="00EC2C9F" w:rsidP="00B3088F">
      <w:pPr>
        <w:rPr>
          <w:sz w:val="28"/>
          <w:szCs w:val="28"/>
        </w:rPr>
      </w:pPr>
      <w:r>
        <w:rPr>
          <w:sz w:val="28"/>
          <w:szCs w:val="28"/>
        </w:rPr>
        <w:t>References:</w:t>
      </w:r>
      <w:r>
        <w:rPr>
          <w:sz w:val="28"/>
          <w:szCs w:val="28"/>
        </w:rPr>
        <w:br/>
      </w:r>
      <w:r>
        <w:rPr>
          <w:sz w:val="28"/>
          <w:szCs w:val="28"/>
        </w:rPr>
        <w:br/>
      </w:r>
      <w:r w:rsidR="00330E97">
        <w:rPr>
          <w:sz w:val="28"/>
          <w:szCs w:val="28"/>
        </w:rPr>
        <w:t xml:space="preserve">1. Wills and Rosenbaum, 2013, “Parental Advocacy and the Safeguards necessary for Inclusive Education: New Zealand Lessons for Pacific- Asian Education, Pacific-Asian Education” </w:t>
      </w:r>
      <w:proofErr w:type="spellStart"/>
      <w:r w:rsidR="00330E97">
        <w:rPr>
          <w:sz w:val="28"/>
          <w:szCs w:val="28"/>
        </w:rPr>
        <w:t>Pgs</w:t>
      </w:r>
      <w:proofErr w:type="spellEnd"/>
      <w:r w:rsidR="00330E97">
        <w:rPr>
          <w:sz w:val="28"/>
          <w:szCs w:val="28"/>
        </w:rPr>
        <w:t xml:space="preserve"> 27-40.</w:t>
      </w:r>
      <w:r w:rsidR="00330E97">
        <w:rPr>
          <w:sz w:val="28"/>
          <w:szCs w:val="28"/>
        </w:rPr>
        <w:br/>
      </w:r>
      <w:r w:rsidR="00330E97">
        <w:rPr>
          <w:sz w:val="28"/>
          <w:szCs w:val="28"/>
        </w:rPr>
        <w:br/>
        <w:t>2</w:t>
      </w:r>
      <w:r>
        <w:rPr>
          <w:sz w:val="28"/>
          <w:szCs w:val="28"/>
        </w:rPr>
        <w:t xml:space="preserve">.  “Our </w:t>
      </w:r>
      <w:r w:rsidR="00B3088F">
        <w:rPr>
          <w:sz w:val="28"/>
          <w:szCs w:val="28"/>
        </w:rPr>
        <w:t>S</w:t>
      </w:r>
      <w:r>
        <w:rPr>
          <w:sz w:val="28"/>
          <w:szCs w:val="28"/>
        </w:rPr>
        <w:t xml:space="preserve">chooling </w:t>
      </w:r>
      <w:r w:rsidR="00B3088F">
        <w:rPr>
          <w:sz w:val="28"/>
          <w:szCs w:val="28"/>
        </w:rPr>
        <w:t>F</w:t>
      </w:r>
      <w:r>
        <w:rPr>
          <w:sz w:val="28"/>
          <w:szCs w:val="28"/>
        </w:rPr>
        <w:t>utures: Stronger Together</w:t>
      </w:r>
      <w:r w:rsidR="00B3088F">
        <w:rPr>
          <w:sz w:val="28"/>
          <w:szCs w:val="28"/>
        </w:rPr>
        <w:t xml:space="preserve">” </w:t>
      </w:r>
      <w:proofErr w:type="spellStart"/>
      <w:r w:rsidR="00B3088F" w:rsidRPr="00B3088F">
        <w:rPr>
          <w:sz w:val="28"/>
          <w:szCs w:val="28"/>
        </w:rPr>
        <w:t>Whiria</w:t>
      </w:r>
      <w:proofErr w:type="spellEnd"/>
      <w:r w:rsidR="00B3088F" w:rsidRPr="00B3088F">
        <w:rPr>
          <w:sz w:val="28"/>
          <w:szCs w:val="28"/>
        </w:rPr>
        <w:t xml:space="preserve"> </w:t>
      </w:r>
      <w:proofErr w:type="spellStart"/>
      <w:r w:rsidR="00B3088F" w:rsidRPr="00B3088F">
        <w:rPr>
          <w:sz w:val="28"/>
          <w:szCs w:val="28"/>
        </w:rPr>
        <w:t>Ngā</w:t>
      </w:r>
      <w:proofErr w:type="spellEnd"/>
      <w:r w:rsidR="00B3088F" w:rsidRPr="00B3088F">
        <w:rPr>
          <w:sz w:val="28"/>
          <w:szCs w:val="28"/>
        </w:rPr>
        <w:t xml:space="preserve"> Kura </w:t>
      </w:r>
      <w:proofErr w:type="spellStart"/>
      <w:r w:rsidR="00B3088F" w:rsidRPr="00B3088F">
        <w:rPr>
          <w:sz w:val="28"/>
          <w:szCs w:val="28"/>
        </w:rPr>
        <w:t>Tūātinitini</w:t>
      </w:r>
      <w:proofErr w:type="spellEnd"/>
    </w:p>
    <w:p w:rsidR="003F769B" w:rsidRPr="003F769B" w:rsidRDefault="00B3088F" w:rsidP="003F769B">
      <w:pPr>
        <w:rPr>
          <w:sz w:val="28"/>
          <w:szCs w:val="28"/>
        </w:rPr>
      </w:pPr>
      <w:r w:rsidRPr="00B3088F">
        <w:rPr>
          <w:sz w:val="28"/>
          <w:szCs w:val="28"/>
        </w:rPr>
        <w:t>Report by the Tomorrow’s Schools Independent Taskforce</w:t>
      </w:r>
      <w:r>
        <w:rPr>
          <w:sz w:val="28"/>
          <w:szCs w:val="28"/>
        </w:rPr>
        <w:br/>
      </w:r>
      <w:hyperlink r:id="rId9" w:history="1">
        <w:r w:rsidRPr="00884C01">
          <w:rPr>
            <w:rStyle w:val="Hyperlink"/>
            <w:sz w:val="28"/>
            <w:szCs w:val="28"/>
          </w:rPr>
          <w:t>https://conversation.education.govt.nz/assets/TSR/Tomorrows-Schools-Review-Report-Dec2018.PDF</w:t>
        </w:r>
      </w:hyperlink>
      <w:r>
        <w:rPr>
          <w:sz w:val="28"/>
          <w:szCs w:val="28"/>
        </w:rPr>
        <w:t xml:space="preserve"> (</w:t>
      </w:r>
      <w:proofErr w:type="spellStart"/>
      <w:r>
        <w:rPr>
          <w:sz w:val="28"/>
          <w:szCs w:val="28"/>
        </w:rPr>
        <w:t>Pg</w:t>
      </w:r>
      <w:proofErr w:type="spellEnd"/>
      <w:r>
        <w:rPr>
          <w:sz w:val="28"/>
          <w:szCs w:val="28"/>
        </w:rPr>
        <w:t xml:space="preserve"> 60)</w:t>
      </w:r>
      <w:r>
        <w:rPr>
          <w:sz w:val="28"/>
          <w:szCs w:val="28"/>
        </w:rPr>
        <w:br/>
      </w:r>
      <w:r>
        <w:rPr>
          <w:sz w:val="28"/>
          <w:szCs w:val="28"/>
        </w:rPr>
        <w:br/>
      </w:r>
      <w:r w:rsidR="000112CC">
        <w:rPr>
          <w:sz w:val="28"/>
          <w:szCs w:val="28"/>
        </w:rPr>
        <w:t>3</w:t>
      </w:r>
      <w:r>
        <w:rPr>
          <w:sz w:val="28"/>
          <w:szCs w:val="28"/>
        </w:rPr>
        <w:t xml:space="preserve"> </w:t>
      </w:r>
      <w:r w:rsidR="003F769B" w:rsidRPr="003F769B">
        <w:rPr>
          <w:sz w:val="28"/>
          <w:szCs w:val="28"/>
        </w:rPr>
        <w:t xml:space="preserve">“Our Schooling Futures: Stronger Together” </w:t>
      </w:r>
      <w:proofErr w:type="spellStart"/>
      <w:r w:rsidR="003F769B" w:rsidRPr="003F769B">
        <w:rPr>
          <w:sz w:val="28"/>
          <w:szCs w:val="28"/>
        </w:rPr>
        <w:t>Whiria</w:t>
      </w:r>
      <w:proofErr w:type="spellEnd"/>
      <w:r w:rsidR="003F769B" w:rsidRPr="003F769B">
        <w:rPr>
          <w:sz w:val="28"/>
          <w:szCs w:val="28"/>
        </w:rPr>
        <w:t xml:space="preserve"> </w:t>
      </w:r>
      <w:proofErr w:type="spellStart"/>
      <w:r w:rsidR="003F769B" w:rsidRPr="003F769B">
        <w:rPr>
          <w:sz w:val="28"/>
          <w:szCs w:val="28"/>
        </w:rPr>
        <w:t>Ngā</w:t>
      </w:r>
      <w:proofErr w:type="spellEnd"/>
      <w:r w:rsidR="003F769B" w:rsidRPr="003F769B">
        <w:rPr>
          <w:sz w:val="28"/>
          <w:szCs w:val="28"/>
        </w:rPr>
        <w:t xml:space="preserve"> Kura </w:t>
      </w:r>
      <w:proofErr w:type="spellStart"/>
      <w:r w:rsidR="003F769B" w:rsidRPr="003F769B">
        <w:rPr>
          <w:sz w:val="28"/>
          <w:szCs w:val="28"/>
        </w:rPr>
        <w:t>Tūātinitini</w:t>
      </w:r>
      <w:proofErr w:type="spellEnd"/>
    </w:p>
    <w:p w:rsidR="003F769B" w:rsidRPr="003F769B" w:rsidRDefault="003F769B" w:rsidP="003F769B">
      <w:pPr>
        <w:rPr>
          <w:sz w:val="28"/>
          <w:szCs w:val="28"/>
        </w:rPr>
      </w:pPr>
      <w:r w:rsidRPr="003F769B">
        <w:rPr>
          <w:sz w:val="28"/>
          <w:szCs w:val="28"/>
        </w:rPr>
        <w:t>Report by the Tomorrow’s Schools Independent Taskforce</w:t>
      </w:r>
    </w:p>
    <w:p w:rsidR="00852EEC" w:rsidRPr="00852EEC" w:rsidRDefault="00982A0E" w:rsidP="00852EEC">
      <w:pPr>
        <w:rPr>
          <w:sz w:val="28"/>
          <w:szCs w:val="28"/>
        </w:rPr>
      </w:pPr>
      <w:hyperlink r:id="rId10" w:history="1">
        <w:r w:rsidR="003F769B" w:rsidRPr="00884C01">
          <w:rPr>
            <w:rStyle w:val="Hyperlink"/>
            <w:sz w:val="28"/>
            <w:szCs w:val="28"/>
          </w:rPr>
          <w:t>https://conversation.education.govt.nz/assets/TSR/Tomorrows-Schools-Review-Report-Dec2018.PDF</w:t>
        </w:r>
      </w:hyperlink>
      <w:r w:rsidR="003F769B">
        <w:rPr>
          <w:sz w:val="28"/>
          <w:szCs w:val="28"/>
        </w:rPr>
        <w:t xml:space="preserve"> </w:t>
      </w:r>
      <w:r w:rsidR="003F769B" w:rsidRPr="003F769B">
        <w:rPr>
          <w:sz w:val="28"/>
          <w:szCs w:val="28"/>
        </w:rPr>
        <w:t>(</w:t>
      </w:r>
      <w:proofErr w:type="spellStart"/>
      <w:r w:rsidR="003F769B" w:rsidRPr="003F769B">
        <w:rPr>
          <w:sz w:val="28"/>
          <w:szCs w:val="28"/>
        </w:rPr>
        <w:t>Pg</w:t>
      </w:r>
      <w:proofErr w:type="spellEnd"/>
      <w:r w:rsidR="003F769B" w:rsidRPr="003F769B">
        <w:rPr>
          <w:sz w:val="28"/>
          <w:szCs w:val="28"/>
        </w:rPr>
        <w:t xml:space="preserve"> 71)</w:t>
      </w:r>
      <w:r w:rsidR="003F769B">
        <w:rPr>
          <w:sz w:val="28"/>
          <w:szCs w:val="28"/>
        </w:rPr>
        <w:t xml:space="preserve"> </w:t>
      </w:r>
      <w:r w:rsidR="00852EEC">
        <w:rPr>
          <w:sz w:val="28"/>
          <w:szCs w:val="28"/>
        </w:rPr>
        <w:br/>
      </w:r>
      <w:r w:rsidR="00852EEC">
        <w:rPr>
          <w:sz w:val="28"/>
          <w:szCs w:val="28"/>
        </w:rPr>
        <w:br/>
      </w:r>
      <w:r w:rsidR="000112CC">
        <w:rPr>
          <w:sz w:val="28"/>
          <w:szCs w:val="28"/>
        </w:rPr>
        <w:t>4</w:t>
      </w:r>
      <w:r w:rsidR="00852EEC">
        <w:rPr>
          <w:sz w:val="28"/>
          <w:szCs w:val="28"/>
        </w:rPr>
        <w:t xml:space="preserve">. </w:t>
      </w:r>
      <w:hyperlink r:id="rId11" w:history="1">
        <w:r w:rsidR="00852EEC" w:rsidRPr="00884C01">
          <w:rPr>
            <w:rStyle w:val="Hyperlink"/>
            <w:sz w:val="28"/>
            <w:szCs w:val="28"/>
          </w:rPr>
          <w:t>http://youthlaw.co.nz/wp-content/uploads/2017/06/Challenging-the-Barriers.pdf</w:t>
        </w:r>
      </w:hyperlink>
      <w:r w:rsidR="00852EEC">
        <w:rPr>
          <w:sz w:val="28"/>
          <w:szCs w:val="28"/>
        </w:rPr>
        <w:t xml:space="preserve"> </w:t>
      </w:r>
      <w:proofErr w:type="spellStart"/>
      <w:r w:rsidR="00852EEC">
        <w:rPr>
          <w:sz w:val="28"/>
          <w:szCs w:val="28"/>
        </w:rPr>
        <w:t>Pg</w:t>
      </w:r>
      <w:proofErr w:type="spellEnd"/>
      <w:r w:rsidR="00852EEC">
        <w:rPr>
          <w:sz w:val="28"/>
          <w:szCs w:val="28"/>
        </w:rPr>
        <w:t xml:space="preserve"> 24 (footnote states </w:t>
      </w:r>
      <w:proofErr w:type="spellStart"/>
      <w:r w:rsidR="00852EEC">
        <w:rPr>
          <w:sz w:val="28"/>
          <w:szCs w:val="28"/>
        </w:rPr>
        <w:t>Pg</w:t>
      </w:r>
      <w:proofErr w:type="spellEnd"/>
      <w:r w:rsidR="00852EEC">
        <w:rPr>
          <w:sz w:val="28"/>
          <w:szCs w:val="28"/>
        </w:rPr>
        <w:t xml:space="preserve"> </w:t>
      </w:r>
      <w:r w:rsidR="00852EEC" w:rsidRPr="00852EEC">
        <w:rPr>
          <w:sz w:val="28"/>
          <w:szCs w:val="28"/>
        </w:rPr>
        <w:t>46 Alison Kearney, “Barriers to School Inclusion: An Investigation into the Exclusion of Disabled Students From</w:t>
      </w:r>
    </w:p>
    <w:p w:rsidR="00852EEC" w:rsidRDefault="00852EEC" w:rsidP="00852EEC">
      <w:pPr>
        <w:rPr>
          <w:sz w:val="28"/>
          <w:szCs w:val="28"/>
        </w:rPr>
      </w:pPr>
      <w:r w:rsidRPr="00852EEC">
        <w:rPr>
          <w:sz w:val="28"/>
          <w:szCs w:val="28"/>
        </w:rPr>
        <w:t>and Within New Zealand Schools,” (PhD T</w:t>
      </w:r>
      <w:r>
        <w:rPr>
          <w:sz w:val="28"/>
          <w:szCs w:val="28"/>
        </w:rPr>
        <w:t>hesis, Massey University, 2009))</w:t>
      </w:r>
      <w:r w:rsidR="00A104A7">
        <w:rPr>
          <w:sz w:val="28"/>
          <w:szCs w:val="28"/>
        </w:rPr>
        <w:br/>
      </w:r>
      <w:r w:rsidR="00A104A7">
        <w:rPr>
          <w:sz w:val="28"/>
          <w:szCs w:val="28"/>
        </w:rPr>
        <w:br/>
      </w:r>
      <w:r w:rsidR="000112CC">
        <w:rPr>
          <w:sz w:val="28"/>
          <w:szCs w:val="28"/>
        </w:rPr>
        <w:t>5</w:t>
      </w:r>
      <w:r w:rsidR="00A104A7">
        <w:rPr>
          <w:sz w:val="28"/>
          <w:szCs w:val="28"/>
        </w:rPr>
        <w:t xml:space="preserve">. </w:t>
      </w:r>
      <w:hyperlink r:id="rId12" w:history="1">
        <w:r w:rsidR="00A104A7" w:rsidRPr="00884C01">
          <w:rPr>
            <w:rStyle w:val="Hyperlink"/>
            <w:sz w:val="28"/>
            <w:szCs w:val="28"/>
          </w:rPr>
          <w:t>http://youthlaw.co.nz/wp-content/uploads/2017/06/Challenging-the-Barriers.pdf</w:t>
        </w:r>
      </w:hyperlink>
      <w:r w:rsidR="00A104A7">
        <w:rPr>
          <w:sz w:val="28"/>
          <w:szCs w:val="28"/>
        </w:rPr>
        <w:t xml:space="preserve"> </w:t>
      </w:r>
      <w:proofErr w:type="spellStart"/>
      <w:r w:rsidR="00A104A7">
        <w:rPr>
          <w:sz w:val="28"/>
          <w:szCs w:val="28"/>
        </w:rPr>
        <w:t>Pg</w:t>
      </w:r>
      <w:proofErr w:type="spellEnd"/>
      <w:r w:rsidR="00A104A7">
        <w:rPr>
          <w:sz w:val="28"/>
          <w:szCs w:val="28"/>
        </w:rPr>
        <w:t xml:space="preserve"> 25 </w:t>
      </w:r>
      <w:r w:rsidR="00A104A7">
        <w:rPr>
          <w:sz w:val="28"/>
          <w:szCs w:val="28"/>
        </w:rPr>
        <w:br/>
      </w:r>
      <w:r w:rsidR="00A104A7" w:rsidRPr="00A104A7">
        <w:rPr>
          <w:sz w:val="28"/>
          <w:szCs w:val="28"/>
        </w:rPr>
        <w:t xml:space="preserve"> </w:t>
      </w:r>
      <w:r w:rsidR="00A104A7">
        <w:rPr>
          <w:sz w:val="28"/>
          <w:szCs w:val="28"/>
        </w:rPr>
        <w:t xml:space="preserve">  </w:t>
      </w:r>
      <w:r w:rsidR="003F769B">
        <w:rPr>
          <w:sz w:val="28"/>
          <w:szCs w:val="28"/>
        </w:rPr>
        <w:br/>
      </w:r>
      <w:proofErr w:type="gramStart"/>
      <w:r w:rsidR="000112CC">
        <w:rPr>
          <w:sz w:val="28"/>
          <w:szCs w:val="28"/>
        </w:rPr>
        <w:t>6</w:t>
      </w:r>
      <w:r w:rsidR="003F769B">
        <w:rPr>
          <w:sz w:val="28"/>
          <w:szCs w:val="28"/>
        </w:rPr>
        <w:t xml:space="preserve">  </w:t>
      </w:r>
      <w:r w:rsidR="00B3088F" w:rsidRPr="00B3088F">
        <w:rPr>
          <w:sz w:val="28"/>
          <w:szCs w:val="28"/>
        </w:rPr>
        <w:t>Article</w:t>
      </w:r>
      <w:proofErr w:type="gramEnd"/>
      <w:r w:rsidR="00B3088F" w:rsidRPr="00B3088F">
        <w:rPr>
          <w:sz w:val="28"/>
          <w:szCs w:val="28"/>
        </w:rPr>
        <w:t xml:space="preserve"> 24 (2) (b) United Nations Convention on the Rights of the Persons with Disabilities (UNCRPD)</w:t>
      </w:r>
      <w:r w:rsidR="003F769B">
        <w:rPr>
          <w:sz w:val="28"/>
          <w:szCs w:val="28"/>
        </w:rPr>
        <w:br/>
      </w:r>
      <w:r w:rsidR="003F769B">
        <w:rPr>
          <w:sz w:val="28"/>
          <w:szCs w:val="28"/>
        </w:rPr>
        <w:br/>
      </w:r>
      <w:r w:rsidR="000112CC">
        <w:rPr>
          <w:sz w:val="28"/>
          <w:szCs w:val="28"/>
        </w:rPr>
        <w:t>7</w:t>
      </w:r>
      <w:r>
        <w:rPr>
          <w:sz w:val="28"/>
          <w:szCs w:val="28"/>
        </w:rPr>
        <w:t xml:space="preserve"> New Zealand Disability Strategy</w:t>
      </w:r>
      <w:r w:rsidR="000578AA">
        <w:rPr>
          <w:sz w:val="28"/>
          <w:szCs w:val="28"/>
        </w:rPr>
        <w:t xml:space="preserve"> 2016-2026 </w:t>
      </w:r>
      <w:proofErr w:type="spellStart"/>
      <w:r w:rsidR="000578AA">
        <w:rPr>
          <w:sz w:val="28"/>
          <w:szCs w:val="28"/>
        </w:rPr>
        <w:t>Pg</w:t>
      </w:r>
      <w:proofErr w:type="spellEnd"/>
      <w:r w:rsidR="000578AA">
        <w:rPr>
          <w:sz w:val="28"/>
          <w:szCs w:val="28"/>
        </w:rPr>
        <w:t xml:space="preserve"> 24</w:t>
      </w:r>
    </w:p>
    <w:p w:rsidR="00852EEC" w:rsidRDefault="00852EEC" w:rsidP="00B3088F">
      <w:pPr>
        <w:rPr>
          <w:sz w:val="28"/>
          <w:szCs w:val="28"/>
        </w:rPr>
      </w:pPr>
    </w:p>
    <w:p w:rsidR="003F769B" w:rsidRDefault="000112CC" w:rsidP="00B3088F">
      <w:pPr>
        <w:rPr>
          <w:sz w:val="28"/>
          <w:szCs w:val="28"/>
        </w:rPr>
      </w:pPr>
      <w:r>
        <w:rPr>
          <w:sz w:val="28"/>
          <w:szCs w:val="28"/>
        </w:rPr>
        <w:t>8</w:t>
      </w:r>
      <w:r w:rsidR="00B3088F">
        <w:rPr>
          <w:sz w:val="28"/>
          <w:szCs w:val="28"/>
        </w:rPr>
        <w:t xml:space="preserve"> </w:t>
      </w:r>
      <w:hyperlink r:id="rId13" w:history="1">
        <w:r w:rsidR="003F769B" w:rsidRPr="00884C01">
          <w:rPr>
            <w:rStyle w:val="Hyperlink"/>
            <w:sz w:val="28"/>
            <w:szCs w:val="28"/>
          </w:rPr>
          <w:t>https://www.rnz.co.nz/news/political/389393/changes-to-education-act-to-protect-a-child-s-right-to-attend-school-proposed</w:t>
        </w:r>
      </w:hyperlink>
    </w:p>
    <w:p w:rsidR="003F769B" w:rsidRDefault="003F769B" w:rsidP="00B3088F">
      <w:pPr>
        <w:rPr>
          <w:sz w:val="28"/>
          <w:szCs w:val="28"/>
        </w:rPr>
      </w:pPr>
    </w:p>
    <w:p w:rsidR="003F769B" w:rsidRDefault="000112CC" w:rsidP="00B3088F">
      <w:pPr>
        <w:rPr>
          <w:sz w:val="28"/>
          <w:szCs w:val="28"/>
        </w:rPr>
      </w:pPr>
      <w:r>
        <w:rPr>
          <w:sz w:val="28"/>
          <w:szCs w:val="28"/>
        </w:rPr>
        <w:t>9</w:t>
      </w:r>
      <w:r w:rsidR="003F769B">
        <w:rPr>
          <w:sz w:val="28"/>
          <w:szCs w:val="28"/>
        </w:rPr>
        <w:t xml:space="preserve"> </w:t>
      </w:r>
      <w:hyperlink r:id="rId14" w:history="1">
        <w:r w:rsidR="003F769B" w:rsidRPr="00884C01">
          <w:rPr>
            <w:rStyle w:val="Hyperlink"/>
            <w:sz w:val="28"/>
            <w:szCs w:val="28"/>
          </w:rPr>
          <w:t>https://conversation.education.govt.nz/assets/Uploads/Consultation-document-right-to-education-english-v2.pdf</w:t>
        </w:r>
      </w:hyperlink>
      <w:r w:rsidR="003F769B">
        <w:rPr>
          <w:sz w:val="28"/>
          <w:szCs w:val="28"/>
        </w:rPr>
        <w:t xml:space="preserve"> (</w:t>
      </w:r>
      <w:proofErr w:type="spellStart"/>
      <w:r w:rsidR="003F769B">
        <w:rPr>
          <w:sz w:val="28"/>
          <w:szCs w:val="28"/>
        </w:rPr>
        <w:t>pg</w:t>
      </w:r>
      <w:proofErr w:type="spellEnd"/>
      <w:r w:rsidR="003F769B">
        <w:rPr>
          <w:sz w:val="28"/>
          <w:szCs w:val="28"/>
        </w:rPr>
        <w:t xml:space="preserve"> 2)</w:t>
      </w:r>
      <w:r w:rsidR="00D64002">
        <w:rPr>
          <w:sz w:val="28"/>
          <w:szCs w:val="28"/>
        </w:rPr>
        <w:br/>
      </w:r>
      <w:r w:rsidR="00D64002">
        <w:rPr>
          <w:sz w:val="28"/>
          <w:szCs w:val="28"/>
        </w:rPr>
        <w:br/>
      </w:r>
      <w:r>
        <w:rPr>
          <w:sz w:val="28"/>
          <w:szCs w:val="28"/>
        </w:rPr>
        <w:t>10</w:t>
      </w:r>
      <w:r w:rsidR="00D64002" w:rsidRPr="00D64002">
        <w:rPr>
          <w:sz w:val="28"/>
          <w:szCs w:val="28"/>
        </w:rPr>
        <w:t xml:space="preserve"> </w:t>
      </w:r>
      <w:hyperlink r:id="rId15" w:history="1">
        <w:r w:rsidR="00D64002" w:rsidRPr="00884C01">
          <w:rPr>
            <w:rStyle w:val="Hyperlink"/>
            <w:sz w:val="28"/>
            <w:szCs w:val="28"/>
          </w:rPr>
          <w:t>http://youthlaw.co.nz/wp-content/uploads/2017/06/Challenging-the-Barriers.pdf</w:t>
        </w:r>
      </w:hyperlink>
      <w:r w:rsidR="00D64002">
        <w:rPr>
          <w:sz w:val="28"/>
          <w:szCs w:val="28"/>
        </w:rPr>
        <w:t xml:space="preserve"> </w:t>
      </w:r>
      <w:r w:rsidR="00D64002" w:rsidRPr="00D64002">
        <w:rPr>
          <w:sz w:val="28"/>
          <w:szCs w:val="28"/>
        </w:rPr>
        <w:t xml:space="preserve"> (</w:t>
      </w:r>
      <w:proofErr w:type="spellStart"/>
      <w:r w:rsidR="00D64002" w:rsidRPr="00D64002">
        <w:rPr>
          <w:sz w:val="28"/>
          <w:szCs w:val="28"/>
        </w:rPr>
        <w:t>pg</w:t>
      </w:r>
      <w:proofErr w:type="spellEnd"/>
      <w:r w:rsidR="00D64002" w:rsidRPr="00D64002">
        <w:rPr>
          <w:sz w:val="28"/>
          <w:szCs w:val="28"/>
        </w:rPr>
        <w:t xml:space="preserve"> 6)</w:t>
      </w:r>
    </w:p>
    <w:p w:rsidR="003F769B" w:rsidRDefault="003F769B" w:rsidP="00B3088F">
      <w:pPr>
        <w:rPr>
          <w:sz w:val="28"/>
          <w:szCs w:val="28"/>
        </w:rPr>
      </w:pPr>
    </w:p>
    <w:p w:rsidR="00FD340C" w:rsidRDefault="00A104A7" w:rsidP="00B3088F">
      <w:pPr>
        <w:rPr>
          <w:sz w:val="28"/>
          <w:szCs w:val="28"/>
        </w:rPr>
      </w:pPr>
      <w:r>
        <w:rPr>
          <w:sz w:val="28"/>
          <w:szCs w:val="28"/>
        </w:rPr>
        <w:t>1</w:t>
      </w:r>
      <w:r w:rsidR="000112CC">
        <w:rPr>
          <w:sz w:val="28"/>
          <w:szCs w:val="28"/>
        </w:rPr>
        <w:t>1</w:t>
      </w:r>
      <w:r w:rsidR="00FD340C">
        <w:rPr>
          <w:sz w:val="28"/>
          <w:szCs w:val="28"/>
        </w:rPr>
        <w:t xml:space="preserve"> </w:t>
      </w:r>
      <w:r w:rsidR="00FD340C" w:rsidRPr="00FD340C">
        <w:rPr>
          <w:sz w:val="28"/>
          <w:szCs w:val="28"/>
        </w:rPr>
        <w:t>New Zealand Bill of Rights Act 1990 (NZ BORA</w:t>
      </w:r>
      <w:r w:rsidR="00FD340C">
        <w:rPr>
          <w:sz w:val="28"/>
          <w:szCs w:val="28"/>
        </w:rPr>
        <w:t>)</w:t>
      </w:r>
    </w:p>
    <w:p w:rsidR="00FD340C" w:rsidRDefault="00FD340C" w:rsidP="00B3088F">
      <w:pPr>
        <w:rPr>
          <w:sz w:val="28"/>
          <w:szCs w:val="28"/>
        </w:rPr>
      </w:pPr>
    </w:p>
    <w:p w:rsidR="00D64002" w:rsidRPr="00D64002" w:rsidRDefault="00A104A7" w:rsidP="00D64002">
      <w:pPr>
        <w:rPr>
          <w:sz w:val="28"/>
          <w:szCs w:val="28"/>
        </w:rPr>
      </w:pPr>
      <w:r>
        <w:rPr>
          <w:sz w:val="28"/>
          <w:szCs w:val="28"/>
        </w:rPr>
        <w:t>1</w:t>
      </w:r>
      <w:r w:rsidR="000112CC">
        <w:rPr>
          <w:sz w:val="28"/>
          <w:szCs w:val="28"/>
        </w:rPr>
        <w:t>2</w:t>
      </w:r>
      <w:r w:rsidR="003F769B">
        <w:rPr>
          <w:sz w:val="28"/>
          <w:szCs w:val="28"/>
        </w:rPr>
        <w:t xml:space="preserve"> </w:t>
      </w:r>
      <w:r w:rsidR="003F769B" w:rsidRPr="003F769B">
        <w:rPr>
          <w:sz w:val="28"/>
          <w:szCs w:val="28"/>
        </w:rPr>
        <w:t>Section 21(1)(h) of the Human Rights Act</w:t>
      </w:r>
      <w:r w:rsidR="003F769B">
        <w:rPr>
          <w:sz w:val="28"/>
          <w:szCs w:val="28"/>
        </w:rPr>
        <w:t xml:space="preserve"> (HRA)</w:t>
      </w:r>
      <w:r w:rsidR="00D64002">
        <w:rPr>
          <w:sz w:val="28"/>
          <w:szCs w:val="28"/>
        </w:rPr>
        <w:br/>
      </w:r>
      <w:r w:rsidR="00D64002">
        <w:rPr>
          <w:sz w:val="28"/>
          <w:szCs w:val="28"/>
        </w:rPr>
        <w:br/>
      </w:r>
      <w:r w:rsidR="00852EEC">
        <w:rPr>
          <w:sz w:val="28"/>
          <w:szCs w:val="28"/>
        </w:rPr>
        <w:t>1</w:t>
      </w:r>
      <w:r w:rsidR="000112CC">
        <w:rPr>
          <w:sz w:val="28"/>
          <w:szCs w:val="28"/>
        </w:rPr>
        <w:t>3</w:t>
      </w:r>
      <w:r w:rsidR="00D64002">
        <w:rPr>
          <w:sz w:val="28"/>
          <w:szCs w:val="28"/>
        </w:rPr>
        <w:t xml:space="preserve"> </w:t>
      </w:r>
      <w:hyperlink r:id="rId16" w:history="1">
        <w:r w:rsidR="00D64002" w:rsidRPr="00884C01">
          <w:rPr>
            <w:rStyle w:val="Hyperlink"/>
            <w:sz w:val="28"/>
            <w:szCs w:val="28"/>
          </w:rPr>
          <w:t>http://youthlaw.co.nz/wp-content/uploads/2017/06/Challenging-the-Barriers.pdf</w:t>
        </w:r>
      </w:hyperlink>
      <w:r w:rsidR="00D64002">
        <w:rPr>
          <w:sz w:val="28"/>
          <w:szCs w:val="28"/>
        </w:rPr>
        <w:t xml:space="preserve"> (</w:t>
      </w:r>
      <w:proofErr w:type="spellStart"/>
      <w:r w:rsidR="00D64002">
        <w:rPr>
          <w:sz w:val="28"/>
          <w:szCs w:val="28"/>
        </w:rPr>
        <w:t>pg</w:t>
      </w:r>
      <w:proofErr w:type="spellEnd"/>
      <w:r w:rsidR="00D64002">
        <w:rPr>
          <w:sz w:val="28"/>
          <w:szCs w:val="28"/>
        </w:rPr>
        <w:t xml:space="preserve"> 4, source: </w:t>
      </w:r>
      <w:r w:rsidR="00D64002" w:rsidRPr="00D64002">
        <w:rPr>
          <w:sz w:val="28"/>
          <w:szCs w:val="28"/>
        </w:rPr>
        <w:t>Statistics New Zealand, Disability Survey 2013, customised report and licensed by Statistics NZ for re-use</w:t>
      </w:r>
    </w:p>
    <w:p w:rsidR="009B4ACC" w:rsidRDefault="00D64002" w:rsidP="00D64002">
      <w:pPr>
        <w:rPr>
          <w:sz w:val="28"/>
          <w:szCs w:val="28"/>
        </w:rPr>
      </w:pPr>
      <w:r w:rsidRPr="00D64002">
        <w:rPr>
          <w:sz w:val="28"/>
          <w:szCs w:val="28"/>
        </w:rPr>
        <w:t>under the Creative Commons Attribution 4.0 International licence</w:t>
      </w:r>
      <w:r>
        <w:rPr>
          <w:sz w:val="28"/>
          <w:szCs w:val="28"/>
        </w:rPr>
        <w:t>)</w:t>
      </w:r>
      <w:r>
        <w:rPr>
          <w:sz w:val="28"/>
          <w:szCs w:val="28"/>
        </w:rPr>
        <w:br/>
      </w:r>
    </w:p>
    <w:p w:rsidR="00330E97" w:rsidRDefault="000112CC" w:rsidP="00D64002">
      <w:pPr>
        <w:rPr>
          <w:sz w:val="28"/>
          <w:szCs w:val="28"/>
        </w:rPr>
      </w:pPr>
      <w:r>
        <w:rPr>
          <w:sz w:val="28"/>
          <w:szCs w:val="28"/>
        </w:rPr>
        <w:t>14</w:t>
      </w:r>
      <w:r w:rsidR="00330E97">
        <w:rPr>
          <w:sz w:val="28"/>
          <w:szCs w:val="28"/>
        </w:rPr>
        <w:t xml:space="preserve"> Education Review Office Inclusive Practices for Students with Special Needs, 2015 </w:t>
      </w:r>
      <w:proofErr w:type="spellStart"/>
      <w:r w:rsidR="00330E97">
        <w:rPr>
          <w:sz w:val="28"/>
          <w:szCs w:val="28"/>
        </w:rPr>
        <w:t>Pg</w:t>
      </w:r>
      <w:proofErr w:type="spellEnd"/>
      <w:r w:rsidR="00330E97">
        <w:rPr>
          <w:sz w:val="28"/>
          <w:szCs w:val="28"/>
        </w:rPr>
        <w:t xml:space="preserve"> 10</w:t>
      </w:r>
      <w:r w:rsidR="00AE3750">
        <w:rPr>
          <w:sz w:val="28"/>
          <w:szCs w:val="28"/>
        </w:rPr>
        <w:br/>
      </w:r>
      <w:r w:rsidR="00AE3750">
        <w:rPr>
          <w:sz w:val="28"/>
          <w:szCs w:val="28"/>
        </w:rPr>
        <w:br/>
        <w:t xml:space="preserve">15 </w:t>
      </w:r>
      <w:r w:rsidR="00AE3750" w:rsidRPr="00AE3750">
        <w:t xml:space="preserve"> </w:t>
      </w:r>
      <w:r w:rsidR="00AE3750" w:rsidRPr="00AE3750">
        <w:rPr>
          <w:sz w:val="28"/>
          <w:szCs w:val="28"/>
        </w:rPr>
        <w:t>Code of Health and Disab</w:t>
      </w:r>
      <w:r w:rsidR="00A42C70">
        <w:rPr>
          <w:sz w:val="28"/>
          <w:szCs w:val="28"/>
        </w:rPr>
        <w:t xml:space="preserve">ility Services Consumer’s Rights </w:t>
      </w:r>
      <w:r w:rsidR="00A42C70">
        <w:rPr>
          <w:sz w:val="28"/>
          <w:szCs w:val="28"/>
        </w:rPr>
        <w:br/>
        <w:t xml:space="preserve">     </w:t>
      </w:r>
      <w:hyperlink r:id="rId17" w:history="1">
        <w:r w:rsidR="00A42C70" w:rsidRPr="00B069B4">
          <w:rPr>
            <w:rStyle w:val="Hyperlink"/>
            <w:sz w:val="28"/>
            <w:szCs w:val="28"/>
          </w:rPr>
          <w:t>https://www.hdc.org.nz/your-rights/about-the-code/code-of-health-and-disability-services-consumers-rights/</w:t>
        </w:r>
      </w:hyperlink>
      <w:r w:rsidR="00A42C70">
        <w:rPr>
          <w:sz w:val="28"/>
          <w:szCs w:val="28"/>
        </w:rPr>
        <w:t xml:space="preserve">   </w:t>
      </w:r>
      <w:r w:rsidR="00A42C70">
        <w:rPr>
          <w:sz w:val="28"/>
          <w:szCs w:val="28"/>
        </w:rPr>
        <w:br/>
        <w:t xml:space="preserve">      </w:t>
      </w:r>
      <w:r w:rsidR="00A42C70" w:rsidRPr="00A42C70">
        <w:rPr>
          <w:sz w:val="28"/>
          <w:szCs w:val="28"/>
        </w:rPr>
        <w:t>Health and Disability Commissioner Amendment Act 2003</w:t>
      </w:r>
      <w:r w:rsidR="00A42C70">
        <w:rPr>
          <w:sz w:val="28"/>
          <w:szCs w:val="28"/>
        </w:rPr>
        <w:br/>
        <w:t xml:space="preserve">      </w:t>
      </w:r>
      <w:hyperlink r:id="rId18" w:history="1">
        <w:r w:rsidR="00A42C70" w:rsidRPr="00B069B4">
          <w:rPr>
            <w:rStyle w:val="Hyperlink"/>
            <w:sz w:val="28"/>
            <w:szCs w:val="28"/>
          </w:rPr>
          <w:t>http://www.legislation.govt.nz/act/public/2003/0049/latest/whole.html</w:t>
        </w:r>
      </w:hyperlink>
      <w:r w:rsidR="00A42C70">
        <w:rPr>
          <w:sz w:val="28"/>
          <w:szCs w:val="28"/>
        </w:rPr>
        <w:t xml:space="preserve"> </w:t>
      </w:r>
    </w:p>
    <w:p w:rsidR="00330E97" w:rsidRDefault="00330E97" w:rsidP="00D64002">
      <w:pPr>
        <w:rPr>
          <w:sz w:val="28"/>
          <w:szCs w:val="28"/>
        </w:rPr>
      </w:pPr>
    </w:p>
    <w:p w:rsidR="003F769B" w:rsidRDefault="00D64002" w:rsidP="00D64002">
      <w:pPr>
        <w:rPr>
          <w:sz w:val="28"/>
          <w:szCs w:val="28"/>
        </w:rPr>
      </w:pPr>
      <w:r>
        <w:rPr>
          <w:sz w:val="28"/>
          <w:szCs w:val="28"/>
        </w:rPr>
        <w:br/>
      </w:r>
      <w:r>
        <w:rPr>
          <w:sz w:val="28"/>
          <w:szCs w:val="28"/>
        </w:rPr>
        <w:br/>
      </w:r>
      <w:r>
        <w:rPr>
          <w:sz w:val="28"/>
          <w:szCs w:val="28"/>
        </w:rPr>
        <w:br/>
      </w:r>
      <w:r w:rsidR="003F769B">
        <w:rPr>
          <w:sz w:val="28"/>
          <w:szCs w:val="28"/>
        </w:rPr>
        <w:br/>
      </w:r>
    </w:p>
    <w:p w:rsidR="00F214F0" w:rsidRPr="00630331" w:rsidRDefault="00B3088F" w:rsidP="00B3088F">
      <w:pPr>
        <w:rPr>
          <w:sz w:val="28"/>
          <w:szCs w:val="28"/>
        </w:rPr>
      </w:pPr>
      <w:r>
        <w:rPr>
          <w:sz w:val="28"/>
          <w:szCs w:val="28"/>
        </w:rPr>
        <w:br/>
      </w:r>
    </w:p>
    <w:sectPr w:rsidR="00F214F0" w:rsidRPr="00630331" w:rsidSect="006552B6">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0E" w:rsidRDefault="00982A0E" w:rsidP="00454FCB">
      <w:r>
        <w:separator/>
      </w:r>
    </w:p>
  </w:endnote>
  <w:endnote w:type="continuationSeparator" w:id="0">
    <w:p w:rsidR="00982A0E" w:rsidRDefault="00982A0E" w:rsidP="0045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F4" w:rsidRDefault="00B619F4">
    <w:pPr>
      <w:pStyle w:val="Footer"/>
    </w:pPr>
  </w:p>
  <w:p w:rsidR="00454FCB" w:rsidRDefault="00454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0E" w:rsidRDefault="00982A0E" w:rsidP="00454FCB">
      <w:r>
        <w:separator/>
      </w:r>
    </w:p>
  </w:footnote>
  <w:footnote w:type="continuationSeparator" w:id="0">
    <w:p w:rsidR="00982A0E" w:rsidRDefault="00982A0E" w:rsidP="0045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6" w:rsidRDefault="006552B6">
    <w:pPr>
      <w:pStyle w:val="Header"/>
    </w:pPr>
    <w:r>
      <w:rPr>
        <w:noProof/>
        <w:lang w:eastAsia="en-NZ"/>
      </w:rPr>
      <w:drawing>
        <wp:anchor distT="0" distB="540385" distL="114300" distR="114300" simplePos="0" relativeHeight="251660288" behindDoc="0" locked="1" layoutInCell="1" allowOverlap="0" wp14:anchorId="769FBF6F" wp14:editId="69800407">
          <wp:simplePos x="0" y="0"/>
          <wp:positionH relativeFrom="margin">
            <wp:posOffset>0</wp:posOffset>
          </wp:positionH>
          <wp:positionV relativeFrom="page">
            <wp:posOffset>620395</wp:posOffset>
          </wp:positionV>
          <wp:extent cx="6289675" cy="1947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D4E"/>
    <w:multiLevelType w:val="multilevel"/>
    <w:tmpl w:val="18B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9"/>
    <w:rsid w:val="000112CC"/>
    <w:rsid w:val="000578AA"/>
    <w:rsid w:val="00061CB3"/>
    <w:rsid w:val="000D507A"/>
    <w:rsid w:val="00171C72"/>
    <w:rsid w:val="00173E26"/>
    <w:rsid w:val="001D5574"/>
    <w:rsid w:val="001F77DC"/>
    <w:rsid w:val="0025355C"/>
    <w:rsid w:val="00274CB7"/>
    <w:rsid w:val="00293630"/>
    <w:rsid w:val="002E7E2A"/>
    <w:rsid w:val="002F2753"/>
    <w:rsid w:val="00330E97"/>
    <w:rsid w:val="00331444"/>
    <w:rsid w:val="00335EC7"/>
    <w:rsid w:val="0035712B"/>
    <w:rsid w:val="00366C3D"/>
    <w:rsid w:val="00371468"/>
    <w:rsid w:val="0039312D"/>
    <w:rsid w:val="003F769B"/>
    <w:rsid w:val="00411655"/>
    <w:rsid w:val="00454FCB"/>
    <w:rsid w:val="004A7E6D"/>
    <w:rsid w:val="00515340"/>
    <w:rsid w:val="0059332F"/>
    <w:rsid w:val="005A2DB2"/>
    <w:rsid w:val="005E18D0"/>
    <w:rsid w:val="00630331"/>
    <w:rsid w:val="006552B6"/>
    <w:rsid w:val="006B0958"/>
    <w:rsid w:val="006E033F"/>
    <w:rsid w:val="006F522F"/>
    <w:rsid w:val="00723B06"/>
    <w:rsid w:val="00743093"/>
    <w:rsid w:val="0075454B"/>
    <w:rsid w:val="007719E7"/>
    <w:rsid w:val="007A1389"/>
    <w:rsid w:val="007B3BF9"/>
    <w:rsid w:val="007D3DD9"/>
    <w:rsid w:val="00800341"/>
    <w:rsid w:val="00803EFD"/>
    <w:rsid w:val="00852EEC"/>
    <w:rsid w:val="0089691D"/>
    <w:rsid w:val="00982A0E"/>
    <w:rsid w:val="00993313"/>
    <w:rsid w:val="009B4ACC"/>
    <w:rsid w:val="009D2340"/>
    <w:rsid w:val="00A007B2"/>
    <w:rsid w:val="00A0425A"/>
    <w:rsid w:val="00A104A7"/>
    <w:rsid w:val="00A11BBF"/>
    <w:rsid w:val="00A145BD"/>
    <w:rsid w:val="00A42C70"/>
    <w:rsid w:val="00A72080"/>
    <w:rsid w:val="00AE3750"/>
    <w:rsid w:val="00B3088F"/>
    <w:rsid w:val="00B32713"/>
    <w:rsid w:val="00B619F4"/>
    <w:rsid w:val="00B73E8D"/>
    <w:rsid w:val="00BC73EB"/>
    <w:rsid w:val="00C40326"/>
    <w:rsid w:val="00C40333"/>
    <w:rsid w:val="00C84947"/>
    <w:rsid w:val="00CF4C00"/>
    <w:rsid w:val="00CF6FCD"/>
    <w:rsid w:val="00D0320E"/>
    <w:rsid w:val="00D118E2"/>
    <w:rsid w:val="00D57CAD"/>
    <w:rsid w:val="00D64002"/>
    <w:rsid w:val="00E07F45"/>
    <w:rsid w:val="00EC2C9F"/>
    <w:rsid w:val="00EE1B1A"/>
    <w:rsid w:val="00EE5855"/>
    <w:rsid w:val="00F214F0"/>
    <w:rsid w:val="00F4376B"/>
    <w:rsid w:val="00F851B5"/>
    <w:rsid w:val="00FD340C"/>
    <w:rsid w:val="00FF19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B"/>
    <w:pPr>
      <w:tabs>
        <w:tab w:val="center" w:pos="4513"/>
        <w:tab w:val="right" w:pos="9026"/>
      </w:tabs>
    </w:pPr>
  </w:style>
  <w:style w:type="character" w:customStyle="1" w:styleId="HeaderChar">
    <w:name w:val="Header Char"/>
    <w:basedOn w:val="DefaultParagraphFont"/>
    <w:link w:val="Header"/>
    <w:uiPriority w:val="99"/>
    <w:rsid w:val="00454FCB"/>
  </w:style>
  <w:style w:type="paragraph" w:styleId="Footer">
    <w:name w:val="footer"/>
    <w:basedOn w:val="Normal"/>
    <w:link w:val="FooterChar"/>
    <w:uiPriority w:val="99"/>
    <w:unhideWhenUsed/>
    <w:rsid w:val="00454FCB"/>
    <w:pPr>
      <w:tabs>
        <w:tab w:val="center" w:pos="4513"/>
        <w:tab w:val="right" w:pos="9026"/>
      </w:tabs>
    </w:pPr>
  </w:style>
  <w:style w:type="character" w:customStyle="1" w:styleId="FooterChar">
    <w:name w:val="Footer Char"/>
    <w:basedOn w:val="DefaultParagraphFont"/>
    <w:link w:val="Footer"/>
    <w:uiPriority w:val="99"/>
    <w:rsid w:val="00454FCB"/>
  </w:style>
  <w:style w:type="paragraph" w:styleId="BalloonText">
    <w:name w:val="Balloon Text"/>
    <w:basedOn w:val="Normal"/>
    <w:link w:val="BalloonTextChar"/>
    <w:uiPriority w:val="99"/>
    <w:semiHidden/>
    <w:unhideWhenUsed/>
    <w:rsid w:val="00454FCB"/>
    <w:rPr>
      <w:rFonts w:ascii="Tahoma" w:hAnsi="Tahoma" w:cs="Tahoma"/>
      <w:sz w:val="16"/>
      <w:szCs w:val="16"/>
    </w:rPr>
  </w:style>
  <w:style w:type="character" w:customStyle="1" w:styleId="BalloonTextChar">
    <w:name w:val="Balloon Text Char"/>
    <w:basedOn w:val="DefaultParagraphFont"/>
    <w:link w:val="BalloonText"/>
    <w:uiPriority w:val="99"/>
    <w:semiHidden/>
    <w:rsid w:val="00454FCB"/>
    <w:rPr>
      <w:rFonts w:ascii="Tahoma" w:hAnsi="Tahoma" w:cs="Tahoma"/>
      <w:sz w:val="16"/>
      <w:szCs w:val="16"/>
    </w:rPr>
  </w:style>
  <w:style w:type="character" w:styleId="Hyperlink">
    <w:name w:val="Hyperlink"/>
    <w:basedOn w:val="DefaultParagraphFont"/>
    <w:uiPriority w:val="99"/>
    <w:unhideWhenUsed/>
    <w:rsid w:val="00454FCB"/>
    <w:rPr>
      <w:color w:val="0000FF" w:themeColor="hyperlink"/>
      <w:u w:val="single"/>
    </w:rPr>
  </w:style>
  <w:style w:type="character" w:styleId="FollowedHyperlink">
    <w:name w:val="FollowedHyperlink"/>
    <w:basedOn w:val="DefaultParagraphFont"/>
    <w:uiPriority w:val="99"/>
    <w:semiHidden/>
    <w:unhideWhenUsed/>
    <w:rsid w:val="007719E7"/>
    <w:rPr>
      <w:color w:val="800080" w:themeColor="followedHyperlink"/>
      <w:u w:val="single"/>
    </w:rPr>
  </w:style>
  <w:style w:type="paragraph" w:styleId="NormalWeb">
    <w:name w:val="Normal (Web)"/>
    <w:basedOn w:val="Normal"/>
    <w:uiPriority w:val="99"/>
    <w:unhideWhenUsed/>
    <w:rsid w:val="006552B6"/>
    <w:pPr>
      <w:spacing w:before="100" w:beforeAutospacing="1" w:after="100" w:afterAutospacing="1"/>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B"/>
    <w:pPr>
      <w:tabs>
        <w:tab w:val="center" w:pos="4513"/>
        <w:tab w:val="right" w:pos="9026"/>
      </w:tabs>
    </w:pPr>
  </w:style>
  <w:style w:type="character" w:customStyle="1" w:styleId="HeaderChar">
    <w:name w:val="Header Char"/>
    <w:basedOn w:val="DefaultParagraphFont"/>
    <w:link w:val="Header"/>
    <w:uiPriority w:val="99"/>
    <w:rsid w:val="00454FCB"/>
  </w:style>
  <w:style w:type="paragraph" w:styleId="Footer">
    <w:name w:val="footer"/>
    <w:basedOn w:val="Normal"/>
    <w:link w:val="FooterChar"/>
    <w:uiPriority w:val="99"/>
    <w:unhideWhenUsed/>
    <w:rsid w:val="00454FCB"/>
    <w:pPr>
      <w:tabs>
        <w:tab w:val="center" w:pos="4513"/>
        <w:tab w:val="right" w:pos="9026"/>
      </w:tabs>
    </w:pPr>
  </w:style>
  <w:style w:type="character" w:customStyle="1" w:styleId="FooterChar">
    <w:name w:val="Footer Char"/>
    <w:basedOn w:val="DefaultParagraphFont"/>
    <w:link w:val="Footer"/>
    <w:uiPriority w:val="99"/>
    <w:rsid w:val="00454FCB"/>
  </w:style>
  <w:style w:type="paragraph" w:styleId="BalloonText">
    <w:name w:val="Balloon Text"/>
    <w:basedOn w:val="Normal"/>
    <w:link w:val="BalloonTextChar"/>
    <w:uiPriority w:val="99"/>
    <w:semiHidden/>
    <w:unhideWhenUsed/>
    <w:rsid w:val="00454FCB"/>
    <w:rPr>
      <w:rFonts w:ascii="Tahoma" w:hAnsi="Tahoma" w:cs="Tahoma"/>
      <w:sz w:val="16"/>
      <w:szCs w:val="16"/>
    </w:rPr>
  </w:style>
  <w:style w:type="character" w:customStyle="1" w:styleId="BalloonTextChar">
    <w:name w:val="Balloon Text Char"/>
    <w:basedOn w:val="DefaultParagraphFont"/>
    <w:link w:val="BalloonText"/>
    <w:uiPriority w:val="99"/>
    <w:semiHidden/>
    <w:rsid w:val="00454FCB"/>
    <w:rPr>
      <w:rFonts w:ascii="Tahoma" w:hAnsi="Tahoma" w:cs="Tahoma"/>
      <w:sz w:val="16"/>
      <w:szCs w:val="16"/>
    </w:rPr>
  </w:style>
  <w:style w:type="character" w:styleId="Hyperlink">
    <w:name w:val="Hyperlink"/>
    <w:basedOn w:val="DefaultParagraphFont"/>
    <w:uiPriority w:val="99"/>
    <w:unhideWhenUsed/>
    <w:rsid w:val="00454FCB"/>
    <w:rPr>
      <w:color w:val="0000FF" w:themeColor="hyperlink"/>
      <w:u w:val="single"/>
    </w:rPr>
  </w:style>
  <w:style w:type="character" w:styleId="FollowedHyperlink">
    <w:name w:val="FollowedHyperlink"/>
    <w:basedOn w:val="DefaultParagraphFont"/>
    <w:uiPriority w:val="99"/>
    <w:semiHidden/>
    <w:unhideWhenUsed/>
    <w:rsid w:val="007719E7"/>
    <w:rPr>
      <w:color w:val="800080" w:themeColor="followedHyperlink"/>
      <w:u w:val="single"/>
    </w:rPr>
  </w:style>
  <w:style w:type="paragraph" w:styleId="NormalWeb">
    <w:name w:val="Normal (Web)"/>
    <w:basedOn w:val="Normal"/>
    <w:uiPriority w:val="99"/>
    <w:unhideWhenUsed/>
    <w:rsid w:val="006552B6"/>
    <w:pPr>
      <w:spacing w:before="100" w:beforeAutospacing="1" w:after="100"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nz.co.nz/news/political/389393/changes-to-education-act-to-protect-a-child-s-right-to-attend-school-proposed" TargetMode="External"/><Relationship Id="rId18" Type="http://schemas.openxmlformats.org/officeDocument/2006/relationships/hyperlink" Target="http://www.legislation.govt.nz/act/public/2003/0049/latest/whol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youthlaw.co.nz/wp-content/uploads/2017/06/Challenging-the-Barriers.pdf" TargetMode="External"/><Relationship Id="rId17" Type="http://schemas.openxmlformats.org/officeDocument/2006/relationships/hyperlink" Target="https://www.hdc.org.nz/your-rights/about-the-code/code-of-health-and-disability-services-consumers-rights/" TargetMode="External"/><Relationship Id="rId2" Type="http://schemas.openxmlformats.org/officeDocument/2006/relationships/numbering" Target="numbering.xml"/><Relationship Id="rId16" Type="http://schemas.openxmlformats.org/officeDocument/2006/relationships/hyperlink" Target="http://youthlaw.co.nz/wp-content/uploads/2017/06/Challenging-the-Barrier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hlaw.co.nz/wp-content/uploads/2017/06/Challenging-the-Barriers.pdf" TargetMode="External"/><Relationship Id="rId5" Type="http://schemas.openxmlformats.org/officeDocument/2006/relationships/settings" Target="settings.xml"/><Relationship Id="rId15" Type="http://schemas.openxmlformats.org/officeDocument/2006/relationships/hyperlink" Target="http://youthlaw.co.nz/wp-content/uploads/2017/06/Challenging-the-Barriers.pdf" TargetMode="External"/><Relationship Id="rId10" Type="http://schemas.openxmlformats.org/officeDocument/2006/relationships/hyperlink" Target="https://conversation.education.govt.nz/assets/TSR/Tomorrows-Schools-Review-Report-Dec2018.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nversation.education.govt.nz/assets/TSR/Tomorrows-Schools-Review-Report-Dec2018.PDF" TargetMode="External"/><Relationship Id="rId14" Type="http://schemas.openxmlformats.org/officeDocument/2006/relationships/hyperlink" Target="https://conversation.education.govt.nz/assets/Uploads/Consultation-document-right-to-education-english-v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8D58-CD76-4459-979E-81F0DD3A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User</cp:lastModifiedBy>
  <cp:revision>2</cp:revision>
  <cp:lastPrinted>2019-06-10T09:37:00Z</cp:lastPrinted>
  <dcterms:created xsi:type="dcterms:W3CDTF">2019-06-21T08:53:00Z</dcterms:created>
  <dcterms:modified xsi:type="dcterms:W3CDTF">2019-06-21T08:53:00Z</dcterms:modified>
</cp:coreProperties>
</file>