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18528E90" w:rsidR="00587C7D" w:rsidRPr="005244AE" w:rsidRDefault="00C671E0" w:rsidP="00E9298B">
      <w:r>
        <w:t>21</w:t>
      </w:r>
      <w:r w:rsidRPr="00C671E0">
        <w:rPr>
          <w:vertAlign w:val="superscript"/>
        </w:rPr>
        <w:t>st</w:t>
      </w:r>
      <w:r>
        <w:t xml:space="preserve"> June 2020</w:t>
      </w:r>
      <w:r w:rsidR="004D53A5">
        <w:t xml:space="preserve"> </w:t>
      </w:r>
    </w:p>
    <w:p w14:paraId="713BEF40" w14:textId="77777777" w:rsidR="00587C7D" w:rsidRPr="005244AE" w:rsidRDefault="00587C7D" w:rsidP="00E9298B"/>
    <w:p w14:paraId="23566296" w14:textId="77777777" w:rsidR="00587C7D" w:rsidRPr="005244AE" w:rsidRDefault="00587C7D" w:rsidP="00E9298B"/>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6DB9F219" w14:textId="77777777" w:rsidR="009B5073" w:rsidRPr="009B5073" w:rsidRDefault="009B5073" w:rsidP="009B5073">
      <w:pPr>
        <w:pStyle w:val="Heading2"/>
        <w:jc w:val="center"/>
      </w:pPr>
    </w:p>
    <w:p w14:paraId="11898A6B" w14:textId="378C6B18" w:rsidR="009B5073" w:rsidRPr="009B5073" w:rsidRDefault="009B5073" w:rsidP="009B5073">
      <w:pPr>
        <w:pStyle w:val="Heading2"/>
        <w:jc w:val="center"/>
      </w:pPr>
      <w:r>
        <w:t xml:space="preserve">Disabled Persons Assembly NZ submission on the COVID-19 Recovery (Fast-track Consenting) Bill. </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2934C8B6" w14:textId="5B82EDFD" w:rsidR="00587C7D" w:rsidRPr="000533B3" w:rsidRDefault="00587C7D" w:rsidP="00252A79">
      <w:pPr>
        <w:pStyle w:val="Heading2"/>
        <w:spacing w:before="0"/>
      </w:pPr>
      <w:r w:rsidRPr="000533B3">
        <w:br w:type="page"/>
      </w:r>
    </w:p>
    <w:p w14:paraId="6904C149" w14:textId="77777777" w:rsidR="00634AEC" w:rsidRPr="004D53A5" w:rsidRDefault="00634AEC" w:rsidP="004D53A5">
      <w:pPr>
        <w:pStyle w:val="Heading1"/>
      </w:pPr>
      <w:r w:rsidRPr="004D53A5">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7777777"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8661C0E" w14:textId="67C7CDFE" w:rsidR="00BA5174" w:rsidRPr="00BA5174" w:rsidRDefault="00D3388C" w:rsidP="00BA5174">
      <w:pPr>
        <w:pStyle w:val="Heading1"/>
      </w:pPr>
      <w:r w:rsidRPr="007317DF">
        <w:rPr>
          <w:lang w:val="en-US"/>
        </w:rPr>
        <w:t xml:space="preserve">New Zealand’s obligations under the UNCRPD </w:t>
      </w:r>
    </w:p>
    <w:p w14:paraId="73D77D1B" w14:textId="499D6865" w:rsidR="007317DF" w:rsidRPr="007317DF" w:rsidRDefault="00ED48F6" w:rsidP="008D081E">
      <w:pPr>
        <w:rPr>
          <w:lang w:val="en-US"/>
        </w:rPr>
      </w:pPr>
      <w:r>
        <w:t>Under</w:t>
      </w:r>
      <w:r w:rsidR="005C2A1C">
        <w:t xml:space="preserve"> </w:t>
      </w:r>
      <w:r w:rsidR="009F7579">
        <w:t>the Convention on the Rights of Persons with</w:t>
      </w:r>
      <w:r w:rsidR="005C2A1C">
        <w:t xml:space="preserve"> Disabilities (UNCRPD), government has a</w:t>
      </w:r>
      <w:r w:rsidR="004F62F6">
        <w:t xml:space="preserve">n </w:t>
      </w:r>
      <w:r w:rsidR="00FB19CD">
        <w:t xml:space="preserve">obligation </w:t>
      </w:r>
      <w:r w:rsidR="00920D0D">
        <w:t>under article 4.3</w:t>
      </w:r>
      <w:r w:rsidR="0074316E">
        <w:rPr>
          <w:rStyle w:val="FootnoteReference"/>
        </w:rPr>
        <w:footnoteReference w:id="2"/>
      </w:r>
      <w:r w:rsidR="00FB19CD">
        <w:t xml:space="preserve"> to engage with </w:t>
      </w:r>
      <w:r w:rsidR="00FB19CD" w:rsidRPr="007317DF">
        <w:rPr>
          <w:lang w:val="en-US"/>
        </w:rPr>
        <w:t xml:space="preserve">disabled people and our organisations on changes which would significantly impact on us. </w:t>
      </w:r>
      <w:r w:rsidR="00920D0D">
        <w:rPr>
          <w:lang w:val="en-US"/>
        </w:rPr>
        <w:t xml:space="preserve"> There </w:t>
      </w:r>
      <w:r w:rsidR="00C649E2">
        <w:rPr>
          <w:lang w:val="en-US"/>
        </w:rPr>
        <w:t>are</w:t>
      </w:r>
      <w:r w:rsidR="00920D0D">
        <w:rPr>
          <w:lang w:val="en-US"/>
        </w:rPr>
        <w:t xml:space="preserve"> also obligation</w:t>
      </w:r>
      <w:r w:rsidR="00C649E2">
        <w:rPr>
          <w:lang w:val="en-US"/>
        </w:rPr>
        <w:t>s</w:t>
      </w:r>
      <w:r w:rsidR="005B78FC">
        <w:rPr>
          <w:lang w:val="en-US"/>
        </w:rPr>
        <w:t xml:space="preserve"> under articles 9, 19 and 20 </w:t>
      </w:r>
      <w:r w:rsidR="00920D0D">
        <w:rPr>
          <w:lang w:val="en-US"/>
        </w:rPr>
        <w:t xml:space="preserve">to </w:t>
      </w:r>
      <w:r w:rsidR="005B78FC">
        <w:rPr>
          <w:lang w:val="en-US"/>
        </w:rPr>
        <w:t xml:space="preserve">provide for access </w:t>
      </w:r>
      <w:r w:rsidR="0079558F">
        <w:rPr>
          <w:lang w:val="en-US"/>
        </w:rPr>
        <w:t xml:space="preserve">for disabled people </w:t>
      </w:r>
      <w:r w:rsidR="005B78FC">
        <w:rPr>
          <w:lang w:val="en-US"/>
        </w:rPr>
        <w:t xml:space="preserve">to </w:t>
      </w:r>
      <w:r w:rsidR="008D081E" w:rsidRPr="007317DF">
        <w:rPr>
          <w:lang w:val="en-US"/>
        </w:rPr>
        <w:t>facilities on an equal basis with others</w:t>
      </w:r>
      <w:r w:rsidR="008D081E">
        <w:rPr>
          <w:lang w:val="en-US"/>
        </w:rPr>
        <w:t xml:space="preserve">. </w:t>
      </w:r>
      <w:r w:rsidR="008D081E" w:rsidRPr="007317DF">
        <w:rPr>
          <w:lang w:val="en-US"/>
        </w:rPr>
        <w:t xml:space="preserve"> </w:t>
      </w:r>
    </w:p>
    <w:p w14:paraId="0D258865" w14:textId="6C03083C" w:rsidR="00BA5174" w:rsidRPr="00BA5174" w:rsidRDefault="00BA5174" w:rsidP="00BA5174">
      <w:pPr>
        <w:pBdr>
          <w:bottom w:val="single" w:sz="4" w:space="6" w:color="002060"/>
        </w:pBdr>
        <w:shd w:val="clear" w:color="auto" w:fill="FFFFFF"/>
        <w:spacing w:before="600" w:after="240" w:line="276" w:lineRule="auto"/>
        <w:ind w:left="-567" w:right="306"/>
        <w:outlineLvl w:val="0"/>
        <w:rPr>
          <w:rFonts w:ascii="Arial Rounded MT Bold" w:eastAsia="Times New Roman" w:hAnsi="Arial Rounded MT Bold" w:cs="Arial"/>
          <w:b/>
          <w:color w:val="002060"/>
          <w:sz w:val="36"/>
          <w:szCs w:val="36"/>
          <w:lang w:eastAsia="en-NZ"/>
        </w:rPr>
      </w:pPr>
      <w:r w:rsidRPr="00BA5174">
        <w:rPr>
          <w:rFonts w:ascii="Arial Rounded MT Bold" w:eastAsia="Times New Roman" w:hAnsi="Arial Rounded MT Bold" w:cs="Arial"/>
          <w:b/>
          <w:color w:val="002060"/>
          <w:sz w:val="36"/>
          <w:szCs w:val="36"/>
          <w:lang w:eastAsia="en-NZ"/>
        </w:rPr>
        <w:t>Public and stakeholder engagement</w:t>
      </w:r>
      <w:r w:rsidR="00A52F23" w:rsidRPr="00A52F23">
        <w:t xml:space="preserve"> </w:t>
      </w:r>
    </w:p>
    <w:p w14:paraId="043999A7" w14:textId="2FB1F749" w:rsidR="00FD3980" w:rsidRDefault="00902429" w:rsidP="00C649E2">
      <w:r>
        <w:t xml:space="preserve">DPA </w:t>
      </w:r>
      <w:r w:rsidR="00F4768A">
        <w:t xml:space="preserve">shares the concerns that many have raised </w:t>
      </w:r>
      <w:r w:rsidR="00DF3D53">
        <w:t>that</w:t>
      </w:r>
      <w:r w:rsidR="00F4768A">
        <w:t xml:space="preserve"> </w:t>
      </w:r>
      <w:r w:rsidR="00A5525B">
        <w:t>curtailing</w:t>
      </w:r>
      <w:r w:rsidR="00C649E2">
        <w:t xml:space="preserve"> of the public’s right to be notified of, and comment on, applications</w:t>
      </w:r>
      <w:r w:rsidR="00616204">
        <w:t xml:space="preserve"> </w:t>
      </w:r>
      <w:r w:rsidR="00E36760">
        <w:t xml:space="preserve">risks </w:t>
      </w:r>
      <w:r w:rsidR="00D70538">
        <w:t xml:space="preserve">poor outcomes. </w:t>
      </w:r>
      <w:r w:rsidR="00C649E2">
        <w:t xml:space="preserve">Prioritising speed and expediency </w:t>
      </w:r>
      <w:r w:rsidR="00E07E87">
        <w:t>does</w:t>
      </w:r>
      <w:r w:rsidR="00ED48F6">
        <w:t xml:space="preserve"> not</w:t>
      </w:r>
      <w:r w:rsidR="00E07E87">
        <w:t xml:space="preserve"> </w:t>
      </w:r>
      <w:r w:rsidR="00F300DC">
        <w:t xml:space="preserve">mean that </w:t>
      </w:r>
      <w:r w:rsidR="002069B6">
        <w:t xml:space="preserve">the </w:t>
      </w:r>
      <w:r w:rsidR="00C649E2">
        <w:t>public</w:t>
      </w:r>
      <w:r w:rsidR="002069B6">
        <w:t xml:space="preserve"> has to be excluded from</w:t>
      </w:r>
      <w:r w:rsidR="00C649E2">
        <w:t xml:space="preserve"> </w:t>
      </w:r>
      <w:r w:rsidR="0011338C">
        <w:t>participating in the process of assessing projects</w:t>
      </w:r>
      <w:r w:rsidR="001E25CF">
        <w:t xml:space="preserve">. </w:t>
      </w:r>
      <w:r w:rsidR="00EB55B1">
        <w:t xml:space="preserve">DPA would like to see the </w:t>
      </w:r>
      <w:r w:rsidR="00C649E2">
        <w:t xml:space="preserve">Bill amended in a way which </w:t>
      </w:r>
      <w:r w:rsidR="00006E46">
        <w:t xml:space="preserve">protects the </w:t>
      </w:r>
      <w:r w:rsidR="008A4EEE">
        <w:t>ability for public to be able to par</w:t>
      </w:r>
      <w:r w:rsidR="00FD3980">
        <w:t xml:space="preserve">ticipate in the </w:t>
      </w:r>
      <w:r w:rsidR="00C649E2">
        <w:t xml:space="preserve">process while still meeting the government’s objective to streamline the application process. </w:t>
      </w:r>
    </w:p>
    <w:p w14:paraId="09416904" w14:textId="77777777" w:rsidR="00BC3563" w:rsidRDefault="00173E77" w:rsidP="00C649E2">
      <w:r>
        <w:rPr>
          <w:rFonts w:ascii="Arial Rounded MT Bold" w:eastAsia="Times New Roman" w:hAnsi="Arial Rounded MT Bold" w:cs="Arial"/>
          <w:b/>
          <w:color w:val="002060"/>
          <w:sz w:val="36"/>
          <w:szCs w:val="36"/>
          <w:lang w:eastAsia="en-NZ"/>
        </w:rPr>
        <w:t>Add</w:t>
      </w:r>
      <w:r w:rsidR="00D53B43">
        <w:rPr>
          <w:rFonts w:ascii="Arial Rounded MT Bold" w:eastAsia="Times New Roman" w:hAnsi="Arial Rounded MT Bold" w:cs="Arial"/>
          <w:b/>
          <w:color w:val="002060"/>
          <w:sz w:val="36"/>
          <w:szCs w:val="36"/>
          <w:lang w:eastAsia="en-NZ"/>
        </w:rPr>
        <w:t>ing</w:t>
      </w:r>
      <w:r>
        <w:rPr>
          <w:rFonts w:ascii="Arial Rounded MT Bold" w:eastAsia="Times New Roman" w:hAnsi="Arial Rounded MT Bold" w:cs="Arial"/>
          <w:b/>
          <w:color w:val="002060"/>
          <w:sz w:val="36"/>
          <w:szCs w:val="36"/>
          <w:lang w:eastAsia="en-NZ"/>
        </w:rPr>
        <w:t xml:space="preserve"> DPO’s to </w:t>
      </w:r>
      <w:r w:rsidR="00A52F23" w:rsidRPr="00A52F23">
        <w:rPr>
          <w:rFonts w:ascii="Arial Rounded MT Bold" w:eastAsia="Times New Roman" w:hAnsi="Arial Rounded MT Bold" w:cs="Arial"/>
          <w:b/>
          <w:color w:val="002060"/>
          <w:sz w:val="36"/>
          <w:szCs w:val="36"/>
          <w:lang w:eastAsia="en-NZ"/>
        </w:rPr>
        <w:t>Schedule 6 clause 17</w:t>
      </w:r>
    </w:p>
    <w:p w14:paraId="544858B8" w14:textId="45D14B45" w:rsidR="00F65CA9" w:rsidRDefault="00860152" w:rsidP="00C649E2">
      <w:r>
        <w:t>As a minimum</w:t>
      </w:r>
      <w:r w:rsidR="001D04B1">
        <w:t>,</w:t>
      </w:r>
      <w:r w:rsidR="00D53B43">
        <w:t xml:space="preserve"> DPA asks that</w:t>
      </w:r>
      <w:r>
        <w:t xml:space="preserve"> </w:t>
      </w:r>
      <w:r w:rsidR="0099173A">
        <w:t xml:space="preserve">Disabled </w:t>
      </w:r>
      <w:r w:rsidR="005D53CA">
        <w:t>Persons</w:t>
      </w:r>
      <w:r w:rsidR="0099173A">
        <w:t xml:space="preserve"> Organisations</w:t>
      </w:r>
      <w:r w:rsidR="00437281">
        <w:t xml:space="preserve"> (DPO’s) </w:t>
      </w:r>
      <w:r w:rsidR="00227069">
        <w:t xml:space="preserve">representing disability rights </w:t>
      </w:r>
      <w:r w:rsidR="00B412A6">
        <w:t xml:space="preserve">be added to the </w:t>
      </w:r>
      <w:bookmarkStart w:id="0" w:name="_Hlk43541898"/>
      <w:r w:rsidR="00B412A6">
        <w:t xml:space="preserve">list of stakeholders in </w:t>
      </w:r>
      <w:r w:rsidR="0078451C">
        <w:t>Schedule 6 clause 17</w:t>
      </w:r>
      <w:r w:rsidR="00227069">
        <w:t xml:space="preserve"> </w:t>
      </w:r>
      <w:bookmarkEnd w:id="0"/>
      <w:r w:rsidR="00227069">
        <w:t xml:space="preserve">in order to ensure that government meets its obligations under </w:t>
      </w:r>
      <w:r w:rsidR="00F65CA9">
        <w:t>article 4.3 of the UNCRPD</w:t>
      </w:r>
      <w:r w:rsidR="00C649E2">
        <w:t>.</w:t>
      </w:r>
    </w:p>
    <w:p w14:paraId="2409DA33" w14:textId="65A1930E" w:rsidR="003C7930" w:rsidRDefault="00F65CA9" w:rsidP="00C649E2">
      <w:r>
        <w:t xml:space="preserve">As an example of why this is so important, </w:t>
      </w:r>
      <w:r w:rsidR="007A20A7">
        <w:t>DPA notes that m</w:t>
      </w:r>
      <w:r w:rsidR="00B96D85">
        <w:t>any of the proposed projects that have been flagged for fast tracking</w:t>
      </w:r>
      <w:r w:rsidR="007A20A7">
        <w:t xml:space="preserve"> </w:t>
      </w:r>
      <w:r w:rsidR="00B96D85">
        <w:t xml:space="preserve">involve </w:t>
      </w:r>
      <w:r w:rsidR="003C7930">
        <w:t xml:space="preserve">transport and </w:t>
      </w:r>
      <w:r w:rsidR="00B96D85">
        <w:t>housing projects</w:t>
      </w:r>
      <w:r w:rsidR="003C7930">
        <w:t xml:space="preserve">. </w:t>
      </w:r>
      <w:r w:rsidR="007A20A7">
        <w:t xml:space="preserve">Both of these are areas where disabled people </w:t>
      </w:r>
      <w:r w:rsidR="007153DE">
        <w:t xml:space="preserve">often </w:t>
      </w:r>
      <w:r w:rsidR="007A20A7">
        <w:t>face major barriers to access</w:t>
      </w:r>
      <w:r w:rsidR="004F62F6">
        <w:t xml:space="preserve"> and where lack of access can have a major </w:t>
      </w:r>
      <w:r w:rsidR="00BF52FC">
        <w:t>impact on our lives and ability to live independently in the community</w:t>
      </w:r>
      <w:r w:rsidR="007A20A7">
        <w:t xml:space="preserve">. </w:t>
      </w:r>
    </w:p>
    <w:p w14:paraId="7A12B3D5" w14:textId="43391F49" w:rsidR="6B75F5BB" w:rsidRDefault="6B75F5BB" w:rsidP="053CDD80">
      <w:r>
        <w:t>DPA is concerned that without provision for the public to submit, or a requirement for disabled people and their organisations to be consulted, there is a risk that the projects will</w:t>
      </w:r>
      <w:r w:rsidR="350AE619">
        <w:t xml:space="preserve"> result in infrastructure that is </w:t>
      </w:r>
      <w:r w:rsidR="0F42CBF4">
        <w:t>in</w:t>
      </w:r>
      <w:r w:rsidR="350AE619">
        <w:t>accessible for disabled people</w:t>
      </w:r>
      <w:r w:rsidR="1692EA64">
        <w:t>. There</w:t>
      </w:r>
      <w:r w:rsidR="151B0073">
        <w:t xml:space="preserve"> is often poor or non-existent engagement with disabled people into the design</w:t>
      </w:r>
      <w:r w:rsidR="00D9419E">
        <w:t xml:space="preserve">, </w:t>
      </w:r>
      <w:r w:rsidR="151B0073">
        <w:t>d</w:t>
      </w:r>
      <w:r w:rsidR="5C365F1B">
        <w:t xml:space="preserve">evelopment </w:t>
      </w:r>
      <w:r w:rsidR="00D9419E">
        <w:t xml:space="preserve">and placement </w:t>
      </w:r>
      <w:r w:rsidR="5C365F1B">
        <w:t>of infrastructure</w:t>
      </w:r>
      <w:r w:rsidR="7D526CC2">
        <w:t xml:space="preserve">. Consultation processes are therefore key to ensuring that </w:t>
      </w:r>
      <w:r w:rsidR="00494227">
        <w:t xml:space="preserve">accessibility </w:t>
      </w:r>
      <w:r w:rsidR="009B3196">
        <w:t xml:space="preserve">is fully </w:t>
      </w:r>
      <w:r w:rsidR="7D526CC2">
        <w:t xml:space="preserve">integrated into </w:t>
      </w:r>
      <w:r w:rsidR="32454F31">
        <w:t xml:space="preserve">new projects. </w:t>
      </w:r>
      <w:r w:rsidR="7D526CC2">
        <w:t xml:space="preserve"> </w:t>
      </w:r>
    </w:p>
    <w:p w14:paraId="76022D98" w14:textId="77777777" w:rsidR="00471F65" w:rsidRDefault="0057490B" w:rsidP="008E541D">
      <w:r>
        <w:t>From previous experience, we have found that w</w:t>
      </w:r>
      <w:r w:rsidR="006D7D33">
        <w:t xml:space="preserve">hen </w:t>
      </w:r>
      <w:r w:rsidR="0073138D">
        <w:t>building and infrastructure</w:t>
      </w:r>
      <w:r w:rsidR="006D7D33">
        <w:t xml:space="preserve"> projects gets fast tracked </w:t>
      </w:r>
      <w:r w:rsidR="001704B1">
        <w:t>(</w:t>
      </w:r>
      <w:r w:rsidR="006D7D33">
        <w:t xml:space="preserve">as happened with </w:t>
      </w:r>
      <w:r>
        <w:t xml:space="preserve">some of </w:t>
      </w:r>
      <w:r w:rsidR="006D7D33">
        <w:t>the early projects p</w:t>
      </w:r>
      <w:r w:rsidR="009D4F8D">
        <w:t>ost the Christchurch Earthquakes</w:t>
      </w:r>
      <w:r w:rsidR="001704B1">
        <w:t>)</w:t>
      </w:r>
      <w:r w:rsidR="009D4F8D">
        <w:t xml:space="preserve">, accessibility </w:t>
      </w:r>
      <w:r w:rsidR="004D1B25">
        <w:t xml:space="preserve">often ends up being </w:t>
      </w:r>
      <w:r w:rsidR="00471F65">
        <w:t xml:space="preserve">seriously </w:t>
      </w:r>
      <w:r w:rsidR="004D1B25">
        <w:t xml:space="preserve">compromised. This has the unfortunate effect of </w:t>
      </w:r>
      <w:r w:rsidR="009B04B1">
        <w:t>‘locking in’ inaccess</w:t>
      </w:r>
      <w:r w:rsidR="00215BFB">
        <w:t xml:space="preserve">ibility for a significant period of time </w:t>
      </w:r>
      <w:r w:rsidR="00763B16">
        <w:t>- often decades</w:t>
      </w:r>
      <w:r w:rsidR="008F2336">
        <w:t xml:space="preserve">. </w:t>
      </w:r>
    </w:p>
    <w:p w14:paraId="0A430A66" w14:textId="77777777" w:rsidR="00271146" w:rsidRDefault="00D0369D" w:rsidP="008E541D">
      <w:r>
        <w:t xml:space="preserve">Getting accessibility </w:t>
      </w:r>
      <w:r w:rsidR="008F2336">
        <w:t xml:space="preserve">built in </w:t>
      </w:r>
      <w:r w:rsidR="00294B31">
        <w:t>from</w:t>
      </w:r>
      <w:r>
        <w:t xml:space="preserve"> the start </w:t>
      </w:r>
      <w:r w:rsidR="00294B31">
        <w:t>is particularly</w:t>
      </w:r>
      <w:r w:rsidR="00FE5A78">
        <w:t xml:space="preserve"> important because</w:t>
      </w:r>
      <w:r w:rsidR="007153DE">
        <w:t xml:space="preserve"> </w:t>
      </w:r>
      <w:r w:rsidR="003468D1">
        <w:t xml:space="preserve">it is often </w:t>
      </w:r>
      <w:r w:rsidR="00FE5A78">
        <w:t>impossible</w:t>
      </w:r>
      <w:r w:rsidR="003468D1">
        <w:t xml:space="preserve"> </w:t>
      </w:r>
      <w:r w:rsidR="002B4D60">
        <w:t>(</w:t>
      </w:r>
      <w:r w:rsidR="003468D1">
        <w:t>or prohibitively expensive</w:t>
      </w:r>
      <w:r w:rsidR="002B4D60">
        <w:t>)</w:t>
      </w:r>
      <w:r w:rsidR="003468D1">
        <w:t xml:space="preserve"> to retrospectively add in </w:t>
      </w:r>
      <w:r w:rsidR="002C1B84">
        <w:t>accessibility</w:t>
      </w:r>
      <w:r w:rsidR="00430FF3">
        <w:t xml:space="preserve"> once a project has been built</w:t>
      </w:r>
      <w:r w:rsidR="002C1B84">
        <w:t>.</w:t>
      </w:r>
      <w:r w:rsidR="00392D15">
        <w:t xml:space="preserve"> </w:t>
      </w:r>
    </w:p>
    <w:p w14:paraId="4A245612" w14:textId="5DF139CB" w:rsidR="002C1B84" w:rsidRDefault="00F92252" w:rsidP="008E541D">
      <w:r>
        <w:t>Upgrading train stations and ferry terminals are examples of projects that are listed to be fast tracked where ensuring they meet the highest possible accessibility standards is vitally important.</w:t>
      </w:r>
    </w:p>
    <w:p w14:paraId="57431D77" w14:textId="6168EFD9" w:rsidR="1D6D1C8F" w:rsidRDefault="1D6D1C8F" w:rsidP="053CDD80">
      <w:r>
        <w:t xml:space="preserve">It is critical that new infrastructure is accessible to all New Zealanders. </w:t>
      </w:r>
      <w:r w:rsidR="0A41A506">
        <w:t>Disabled people make up 24% of the population of New Zealand</w:t>
      </w:r>
      <w:r w:rsidRPr="053CDD80">
        <w:rPr>
          <w:rStyle w:val="FootnoteReference"/>
        </w:rPr>
        <w:footnoteReference w:id="3"/>
      </w:r>
      <w:r w:rsidR="0A41A506">
        <w:t xml:space="preserve">. </w:t>
      </w:r>
      <w:r w:rsidR="24327689">
        <w:t xml:space="preserve"> The provision of consultation periods </w:t>
      </w:r>
      <w:r w:rsidR="61F46602">
        <w:t xml:space="preserve">is a </w:t>
      </w:r>
      <w:r w:rsidR="54683BBE">
        <w:t xml:space="preserve">key </w:t>
      </w:r>
      <w:r w:rsidR="61F46602">
        <w:t xml:space="preserve">mechanism </w:t>
      </w:r>
      <w:r w:rsidR="6DB19566">
        <w:t>in ensuring that</w:t>
      </w:r>
      <w:r w:rsidR="61F46602">
        <w:t xml:space="preserve"> </w:t>
      </w:r>
      <w:r w:rsidR="6250EE9F">
        <w:t xml:space="preserve">accessibility is considered and built into </w:t>
      </w:r>
      <w:r w:rsidR="398985A3">
        <w:t xml:space="preserve">all new projects. </w:t>
      </w:r>
    </w:p>
    <w:p w14:paraId="3D5B5AAC" w14:textId="42C25105" w:rsidR="003E3C38" w:rsidRDefault="003E3C38" w:rsidP="004D53A5">
      <w:pPr>
        <w:pStyle w:val="Heading1"/>
      </w:pPr>
      <w:r>
        <w:t>DPA’s recommendations</w:t>
      </w:r>
    </w:p>
    <w:p w14:paraId="4487F737" w14:textId="1ADCF34F" w:rsidR="00655777" w:rsidRDefault="009B5073" w:rsidP="003E3C38">
      <w:pPr>
        <w:rPr>
          <w:rFonts w:cs="Arial"/>
        </w:rPr>
      </w:pPr>
      <w:r>
        <w:rPr>
          <w:rFonts w:cs="Arial"/>
        </w:rPr>
        <w:t>DPA</w:t>
      </w:r>
      <w:r w:rsidR="004D53A5">
        <w:rPr>
          <w:rFonts w:cs="Arial"/>
        </w:rPr>
        <w:t xml:space="preserve"> strongly recommends</w:t>
      </w:r>
      <w:r w:rsidR="00BE1F07">
        <w:rPr>
          <w:rFonts w:cs="Arial"/>
        </w:rPr>
        <w:t xml:space="preserve"> that</w:t>
      </w:r>
      <w:r w:rsidR="00471F65">
        <w:rPr>
          <w:rFonts w:cs="Arial"/>
        </w:rPr>
        <w:t xml:space="preserve"> the public </w:t>
      </w:r>
      <w:r w:rsidR="008C010B">
        <w:rPr>
          <w:rFonts w:cs="Arial"/>
        </w:rPr>
        <w:t xml:space="preserve">still </w:t>
      </w:r>
      <w:r w:rsidR="00471F65">
        <w:rPr>
          <w:rFonts w:cs="Arial"/>
        </w:rPr>
        <w:t xml:space="preserve">be able to submit on fast tracked projects. </w:t>
      </w:r>
    </w:p>
    <w:p w14:paraId="74B24642" w14:textId="4C8414F2" w:rsidR="003E3C38" w:rsidRDefault="006C34C5" w:rsidP="003E3C38">
      <w:pPr>
        <w:rPr>
          <w:rFonts w:cs="Arial"/>
        </w:rPr>
      </w:pPr>
      <w:r>
        <w:rPr>
          <w:rFonts w:cs="Arial"/>
        </w:rPr>
        <w:t xml:space="preserve">As a minimum, </w:t>
      </w:r>
      <w:r w:rsidR="008A3146">
        <w:rPr>
          <w:rFonts w:cs="Arial"/>
        </w:rPr>
        <w:t>D</w:t>
      </w:r>
      <w:r>
        <w:rPr>
          <w:rFonts w:cs="Arial"/>
        </w:rPr>
        <w:t xml:space="preserve">isabled </w:t>
      </w:r>
      <w:r w:rsidR="008A3146">
        <w:rPr>
          <w:rFonts w:cs="Arial"/>
        </w:rPr>
        <w:t>Persons</w:t>
      </w:r>
      <w:r>
        <w:rPr>
          <w:rFonts w:cs="Arial"/>
        </w:rPr>
        <w:t xml:space="preserve"> </w:t>
      </w:r>
      <w:r w:rsidR="008A3146">
        <w:rPr>
          <w:rFonts w:cs="Arial"/>
        </w:rPr>
        <w:t>O</w:t>
      </w:r>
      <w:r>
        <w:rPr>
          <w:rFonts w:cs="Arial"/>
        </w:rPr>
        <w:t xml:space="preserve">rganisations must have the opportunity to </w:t>
      </w:r>
      <w:r w:rsidR="00A8272B">
        <w:rPr>
          <w:rFonts w:cs="Arial"/>
        </w:rPr>
        <w:t>provide comment</w:t>
      </w:r>
      <w:r>
        <w:rPr>
          <w:rFonts w:cs="Arial"/>
        </w:rPr>
        <w:t xml:space="preserve"> </w:t>
      </w:r>
      <w:r w:rsidR="00136B68">
        <w:rPr>
          <w:rFonts w:cs="Arial"/>
        </w:rPr>
        <w:t xml:space="preserve">and have input </w:t>
      </w:r>
      <w:r>
        <w:rPr>
          <w:rFonts w:cs="Arial"/>
        </w:rPr>
        <w:t>as provided for under section 4.3 of the UNC</w:t>
      </w:r>
      <w:r w:rsidR="00655777">
        <w:rPr>
          <w:rFonts w:cs="Arial"/>
        </w:rPr>
        <w:t>RPD</w:t>
      </w:r>
      <w:r w:rsidR="00A274C7">
        <w:rPr>
          <w:rFonts w:cs="Arial"/>
        </w:rPr>
        <w:t xml:space="preserve"> by being added to the list of stakeholders in </w:t>
      </w:r>
      <w:r w:rsidR="00A274C7" w:rsidRPr="00A274C7">
        <w:rPr>
          <w:rFonts w:cs="Arial"/>
        </w:rPr>
        <w:t xml:space="preserve">Schedule 6 clause 17 </w:t>
      </w:r>
      <w:r w:rsidR="00A274C7">
        <w:rPr>
          <w:rFonts w:cs="Arial"/>
        </w:rPr>
        <w:t>of the bill</w:t>
      </w:r>
      <w:r w:rsidR="00655777">
        <w:rPr>
          <w:rFonts w:cs="Arial"/>
        </w:rPr>
        <w:t xml:space="preserve">. </w:t>
      </w:r>
    </w:p>
    <w:p w14:paraId="4B93C600" w14:textId="77777777" w:rsidR="00F90077" w:rsidRPr="00F90077" w:rsidRDefault="00F90077" w:rsidP="003E3C38">
      <w:pPr>
        <w:rPr>
          <w:rFonts w:cs="Arial"/>
        </w:rPr>
      </w:pPr>
    </w:p>
    <w:sectPr w:rsidR="00F90077" w:rsidRPr="00F90077" w:rsidSect="00634AE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FE67F" w14:textId="77777777" w:rsidR="00192963" w:rsidRDefault="00192963" w:rsidP="00634AEC">
      <w:pPr>
        <w:spacing w:after="0" w:line="240" w:lineRule="auto"/>
      </w:pPr>
      <w:r>
        <w:separator/>
      </w:r>
    </w:p>
  </w:endnote>
  <w:endnote w:type="continuationSeparator" w:id="0">
    <w:p w14:paraId="3153AB12" w14:textId="77777777" w:rsidR="00192963" w:rsidRDefault="00192963" w:rsidP="00634AEC">
      <w:pPr>
        <w:spacing w:after="0" w:line="240" w:lineRule="auto"/>
      </w:pPr>
      <w:r>
        <w:continuationSeparator/>
      </w:r>
    </w:p>
  </w:endnote>
  <w:endnote w:type="continuationNotice" w:id="1">
    <w:p w14:paraId="4FB9651B" w14:textId="77777777" w:rsidR="00192963" w:rsidRDefault="00192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7A73" w14:textId="77777777" w:rsidR="00192963" w:rsidRDefault="00192963" w:rsidP="00634AEC">
      <w:pPr>
        <w:spacing w:after="0" w:line="240" w:lineRule="auto"/>
      </w:pPr>
      <w:r>
        <w:separator/>
      </w:r>
    </w:p>
  </w:footnote>
  <w:footnote w:type="continuationSeparator" w:id="0">
    <w:p w14:paraId="22E19F86" w14:textId="77777777" w:rsidR="00192963" w:rsidRDefault="00192963" w:rsidP="00634AEC">
      <w:pPr>
        <w:spacing w:after="0" w:line="240" w:lineRule="auto"/>
      </w:pPr>
      <w:r>
        <w:continuationSeparator/>
      </w:r>
    </w:p>
  </w:footnote>
  <w:footnote w:type="continuationNotice" w:id="1">
    <w:p w14:paraId="6DEBC465" w14:textId="77777777" w:rsidR="00192963" w:rsidRDefault="00192963">
      <w:pPr>
        <w:spacing w:after="0" w:line="240" w:lineRule="auto"/>
      </w:pPr>
    </w:p>
  </w:footnote>
  <w:footnote w:id="2">
    <w:p w14:paraId="1A53EB15" w14:textId="277B658C" w:rsidR="0074316E" w:rsidRPr="0074316E" w:rsidRDefault="0074316E">
      <w:pPr>
        <w:pStyle w:val="FootnoteText"/>
        <w:rPr>
          <w:lang w:val="en-AU"/>
        </w:rPr>
      </w:pPr>
      <w:r>
        <w:rPr>
          <w:rStyle w:val="FootnoteReference"/>
        </w:rPr>
        <w:footnoteRef/>
      </w:r>
      <w:r>
        <w:t xml:space="preserve"> </w:t>
      </w:r>
      <w:r w:rsidRPr="0074316E">
        <w:t>https://www.un.org/development/desa/disabilities/convention-on-the-rights-of-persons-with-disabilities/article-4-general-obligations.html</w:t>
      </w:r>
    </w:p>
  </w:footnote>
  <w:footnote w:id="3">
    <w:p w14:paraId="1BBD59A2" w14:textId="0F113EC0" w:rsidR="053CDD80" w:rsidRDefault="053CDD80" w:rsidP="053CDD80">
      <w:pPr>
        <w:pStyle w:val="FootnoteText"/>
      </w:pPr>
      <w:r w:rsidRPr="053CDD80">
        <w:rPr>
          <w:rStyle w:val="FootnoteReference"/>
        </w:rPr>
        <w:footnoteRef/>
      </w:r>
      <w:r>
        <w:t xml:space="preserve">NZ Disability Survey 2013, </w:t>
      </w:r>
      <w:hyperlink r:id="rId1" w:anchor="gsc.tab=0">
        <w:r w:rsidRPr="053CDD80">
          <w:rPr>
            <w:rStyle w:val="Hyperlink"/>
          </w:rPr>
          <w:t>http://archive.stats.govt.nz/browse_for_stats/health/disabilities/DisabilitySurvey_HOTP2013.aspx#gsc.tab=0</w:t>
        </w:r>
      </w:hyperlink>
      <w:r w:rsidRPr="053CDD80">
        <w:t>, accessed 19/06/20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3"/>
  </w:num>
  <w:num w:numId="6">
    <w:abstractNumId w:val="3"/>
  </w:num>
  <w:num w:numId="7">
    <w:abstractNumId w:val="8"/>
  </w:num>
  <w:num w:numId="8">
    <w:abstractNumId w:val="9"/>
  </w:num>
  <w:num w:numId="9">
    <w:abstractNumId w:val="7"/>
  </w:num>
  <w:num w:numId="10">
    <w:abstractNumId w:val="12"/>
  </w:num>
  <w:num w:numId="11">
    <w:abstractNumId w:val="1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6E46"/>
    <w:rsid w:val="00013645"/>
    <w:rsid w:val="000230E8"/>
    <w:rsid w:val="00036320"/>
    <w:rsid w:val="000533B3"/>
    <w:rsid w:val="00057696"/>
    <w:rsid w:val="00083E02"/>
    <w:rsid w:val="0009237F"/>
    <w:rsid w:val="000A33E1"/>
    <w:rsid w:val="000B1D28"/>
    <w:rsid w:val="000C2A3A"/>
    <w:rsid w:val="000E035F"/>
    <w:rsid w:val="00107484"/>
    <w:rsid w:val="0011338C"/>
    <w:rsid w:val="00133092"/>
    <w:rsid w:val="00136B68"/>
    <w:rsid w:val="0014482B"/>
    <w:rsid w:val="00161703"/>
    <w:rsid w:val="001704B1"/>
    <w:rsid w:val="00173E77"/>
    <w:rsid w:val="00192963"/>
    <w:rsid w:val="001A3927"/>
    <w:rsid w:val="001A58EC"/>
    <w:rsid w:val="001A63C9"/>
    <w:rsid w:val="001B0193"/>
    <w:rsid w:val="001B734D"/>
    <w:rsid w:val="001C0434"/>
    <w:rsid w:val="001D04B1"/>
    <w:rsid w:val="001D29F1"/>
    <w:rsid w:val="001E25CF"/>
    <w:rsid w:val="002069B6"/>
    <w:rsid w:val="00213391"/>
    <w:rsid w:val="00215BFB"/>
    <w:rsid w:val="00227069"/>
    <w:rsid w:val="00234512"/>
    <w:rsid w:val="00252A79"/>
    <w:rsid w:val="00255576"/>
    <w:rsid w:val="00271146"/>
    <w:rsid w:val="00281D04"/>
    <w:rsid w:val="00294B31"/>
    <w:rsid w:val="002B33FE"/>
    <w:rsid w:val="002B4D60"/>
    <w:rsid w:val="002C0869"/>
    <w:rsid w:val="002C1B84"/>
    <w:rsid w:val="002C35A3"/>
    <w:rsid w:val="002E0071"/>
    <w:rsid w:val="003468D1"/>
    <w:rsid w:val="003724ED"/>
    <w:rsid w:val="00376117"/>
    <w:rsid w:val="0039004F"/>
    <w:rsid w:val="00392D15"/>
    <w:rsid w:val="003A4D7E"/>
    <w:rsid w:val="003B0C58"/>
    <w:rsid w:val="003B154D"/>
    <w:rsid w:val="003B3DF5"/>
    <w:rsid w:val="003C7930"/>
    <w:rsid w:val="003D1CD0"/>
    <w:rsid w:val="003E3C38"/>
    <w:rsid w:val="00412627"/>
    <w:rsid w:val="004222F5"/>
    <w:rsid w:val="00422A0D"/>
    <w:rsid w:val="00430FF3"/>
    <w:rsid w:val="00437281"/>
    <w:rsid w:val="004600A7"/>
    <w:rsid w:val="00471F65"/>
    <w:rsid w:val="0047657A"/>
    <w:rsid w:val="00477320"/>
    <w:rsid w:val="00494227"/>
    <w:rsid w:val="004A0B5F"/>
    <w:rsid w:val="004A7A10"/>
    <w:rsid w:val="004D1B25"/>
    <w:rsid w:val="004D53A5"/>
    <w:rsid w:val="004F62F6"/>
    <w:rsid w:val="005174CE"/>
    <w:rsid w:val="00521DA6"/>
    <w:rsid w:val="005244AE"/>
    <w:rsid w:val="005255B7"/>
    <w:rsid w:val="00534749"/>
    <w:rsid w:val="00545627"/>
    <w:rsid w:val="00547874"/>
    <w:rsid w:val="005550E9"/>
    <w:rsid w:val="00556ABC"/>
    <w:rsid w:val="00562E74"/>
    <w:rsid w:val="00564336"/>
    <w:rsid w:val="0057490B"/>
    <w:rsid w:val="005825E5"/>
    <w:rsid w:val="00587C7D"/>
    <w:rsid w:val="005B78FC"/>
    <w:rsid w:val="005C2088"/>
    <w:rsid w:val="005C2A1C"/>
    <w:rsid w:val="005D53CA"/>
    <w:rsid w:val="00612023"/>
    <w:rsid w:val="00616204"/>
    <w:rsid w:val="00617B71"/>
    <w:rsid w:val="00626DE9"/>
    <w:rsid w:val="00634AEC"/>
    <w:rsid w:val="00635159"/>
    <w:rsid w:val="00642708"/>
    <w:rsid w:val="00655777"/>
    <w:rsid w:val="0065604C"/>
    <w:rsid w:val="00670B18"/>
    <w:rsid w:val="00694950"/>
    <w:rsid w:val="006B2F3E"/>
    <w:rsid w:val="006B5018"/>
    <w:rsid w:val="006C220B"/>
    <w:rsid w:val="006C34C5"/>
    <w:rsid w:val="006C39B5"/>
    <w:rsid w:val="006D416F"/>
    <w:rsid w:val="006D7D33"/>
    <w:rsid w:val="006E413E"/>
    <w:rsid w:val="006E4B76"/>
    <w:rsid w:val="00700885"/>
    <w:rsid w:val="007023F7"/>
    <w:rsid w:val="007153DE"/>
    <w:rsid w:val="007247B9"/>
    <w:rsid w:val="0073138D"/>
    <w:rsid w:val="007317DF"/>
    <w:rsid w:val="00740D98"/>
    <w:rsid w:val="0074316E"/>
    <w:rsid w:val="00763B16"/>
    <w:rsid w:val="00771A3C"/>
    <w:rsid w:val="00775532"/>
    <w:rsid w:val="00782E78"/>
    <w:rsid w:val="0078451C"/>
    <w:rsid w:val="007928EF"/>
    <w:rsid w:val="0079558F"/>
    <w:rsid w:val="007A20A7"/>
    <w:rsid w:val="007A5D60"/>
    <w:rsid w:val="007B1050"/>
    <w:rsid w:val="007B4A88"/>
    <w:rsid w:val="00811394"/>
    <w:rsid w:val="00832EF2"/>
    <w:rsid w:val="008443CB"/>
    <w:rsid w:val="00847C55"/>
    <w:rsid w:val="00851ABD"/>
    <w:rsid w:val="00860152"/>
    <w:rsid w:val="00872D9E"/>
    <w:rsid w:val="008A3146"/>
    <w:rsid w:val="008A4EEE"/>
    <w:rsid w:val="008C010B"/>
    <w:rsid w:val="008C3BEF"/>
    <w:rsid w:val="008D0704"/>
    <w:rsid w:val="008D081E"/>
    <w:rsid w:val="008D1FC3"/>
    <w:rsid w:val="008E27E2"/>
    <w:rsid w:val="008E541D"/>
    <w:rsid w:val="008F2336"/>
    <w:rsid w:val="00902171"/>
    <w:rsid w:val="00902429"/>
    <w:rsid w:val="009140EA"/>
    <w:rsid w:val="00920D0D"/>
    <w:rsid w:val="00921D00"/>
    <w:rsid w:val="00934289"/>
    <w:rsid w:val="009514A6"/>
    <w:rsid w:val="00953608"/>
    <w:rsid w:val="00966262"/>
    <w:rsid w:val="00980ACE"/>
    <w:rsid w:val="0098203B"/>
    <w:rsid w:val="0099173A"/>
    <w:rsid w:val="009923BC"/>
    <w:rsid w:val="009B04B1"/>
    <w:rsid w:val="009B3196"/>
    <w:rsid w:val="009B3215"/>
    <w:rsid w:val="009B5073"/>
    <w:rsid w:val="009B6EE7"/>
    <w:rsid w:val="009C25EE"/>
    <w:rsid w:val="009D4F8D"/>
    <w:rsid w:val="009F0F80"/>
    <w:rsid w:val="009F43CD"/>
    <w:rsid w:val="009F7579"/>
    <w:rsid w:val="00A01D81"/>
    <w:rsid w:val="00A12510"/>
    <w:rsid w:val="00A2493D"/>
    <w:rsid w:val="00A2709C"/>
    <w:rsid w:val="00A272AB"/>
    <w:rsid w:val="00A274C7"/>
    <w:rsid w:val="00A3778E"/>
    <w:rsid w:val="00A378EA"/>
    <w:rsid w:val="00A526CD"/>
    <w:rsid w:val="00A52F23"/>
    <w:rsid w:val="00A5525B"/>
    <w:rsid w:val="00A56F67"/>
    <w:rsid w:val="00A63B95"/>
    <w:rsid w:val="00A67D69"/>
    <w:rsid w:val="00A76CE2"/>
    <w:rsid w:val="00A77DD5"/>
    <w:rsid w:val="00A8272B"/>
    <w:rsid w:val="00AA7CBB"/>
    <w:rsid w:val="00AC41B6"/>
    <w:rsid w:val="00B00392"/>
    <w:rsid w:val="00B412A6"/>
    <w:rsid w:val="00B7383C"/>
    <w:rsid w:val="00B819EB"/>
    <w:rsid w:val="00B96D85"/>
    <w:rsid w:val="00B9746B"/>
    <w:rsid w:val="00BA5174"/>
    <w:rsid w:val="00BB3F10"/>
    <w:rsid w:val="00BC3563"/>
    <w:rsid w:val="00BE1F07"/>
    <w:rsid w:val="00BE21B8"/>
    <w:rsid w:val="00BF52FC"/>
    <w:rsid w:val="00BF7175"/>
    <w:rsid w:val="00C178F3"/>
    <w:rsid w:val="00C23CCD"/>
    <w:rsid w:val="00C3131E"/>
    <w:rsid w:val="00C45A92"/>
    <w:rsid w:val="00C473F0"/>
    <w:rsid w:val="00C61E1E"/>
    <w:rsid w:val="00C649E2"/>
    <w:rsid w:val="00C64FFB"/>
    <w:rsid w:val="00C671E0"/>
    <w:rsid w:val="00C71FBC"/>
    <w:rsid w:val="00C8361C"/>
    <w:rsid w:val="00C92B04"/>
    <w:rsid w:val="00CC51AB"/>
    <w:rsid w:val="00CD1230"/>
    <w:rsid w:val="00CD1862"/>
    <w:rsid w:val="00CD4578"/>
    <w:rsid w:val="00D0369D"/>
    <w:rsid w:val="00D0678F"/>
    <w:rsid w:val="00D11BCC"/>
    <w:rsid w:val="00D2076D"/>
    <w:rsid w:val="00D230E4"/>
    <w:rsid w:val="00D26396"/>
    <w:rsid w:val="00D3388C"/>
    <w:rsid w:val="00D451C5"/>
    <w:rsid w:val="00D53B43"/>
    <w:rsid w:val="00D6214D"/>
    <w:rsid w:val="00D70538"/>
    <w:rsid w:val="00D9419E"/>
    <w:rsid w:val="00DD527B"/>
    <w:rsid w:val="00DF3D53"/>
    <w:rsid w:val="00DF7C78"/>
    <w:rsid w:val="00E0554B"/>
    <w:rsid w:val="00E07E87"/>
    <w:rsid w:val="00E13065"/>
    <w:rsid w:val="00E36760"/>
    <w:rsid w:val="00E47BC9"/>
    <w:rsid w:val="00E53192"/>
    <w:rsid w:val="00E5783A"/>
    <w:rsid w:val="00E65567"/>
    <w:rsid w:val="00E70E28"/>
    <w:rsid w:val="00E74B15"/>
    <w:rsid w:val="00E9298B"/>
    <w:rsid w:val="00EA4522"/>
    <w:rsid w:val="00EA7AD5"/>
    <w:rsid w:val="00EB17E7"/>
    <w:rsid w:val="00EB55B1"/>
    <w:rsid w:val="00EC6AD9"/>
    <w:rsid w:val="00ED414B"/>
    <w:rsid w:val="00ED48F6"/>
    <w:rsid w:val="00EE2B63"/>
    <w:rsid w:val="00EE7A4A"/>
    <w:rsid w:val="00EF2AA3"/>
    <w:rsid w:val="00EF44E1"/>
    <w:rsid w:val="00F03220"/>
    <w:rsid w:val="00F072F7"/>
    <w:rsid w:val="00F228DC"/>
    <w:rsid w:val="00F300DC"/>
    <w:rsid w:val="00F4768A"/>
    <w:rsid w:val="00F51D6E"/>
    <w:rsid w:val="00F65CA9"/>
    <w:rsid w:val="00F7503E"/>
    <w:rsid w:val="00F81759"/>
    <w:rsid w:val="00F90077"/>
    <w:rsid w:val="00F90886"/>
    <w:rsid w:val="00F92252"/>
    <w:rsid w:val="00FA1FCA"/>
    <w:rsid w:val="00FB19CD"/>
    <w:rsid w:val="00FB731E"/>
    <w:rsid w:val="00FC6027"/>
    <w:rsid w:val="00FD3980"/>
    <w:rsid w:val="00FD3F3C"/>
    <w:rsid w:val="00FE5A78"/>
    <w:rsid w:val="00FF19D5"/>
    <w:rsid w:val="00FF6C6A"/>
    <w:rsid w:val="019C112F"/>
    <w:rsid w:val="01C7C711"/>
    <w:rsid w:val="04332593"/>
    <w:rsid w:val="053CDD80"/>
    <w:rsid w:val="05A350E8"/>
    <w:rsid w:val="05B6F398"/>
    <w:rsid w:val="0889A8BE"/>
    <w:rsid w:val="0942324D"/>
    <w:rsid w:val="0A41A506"/>
    <w:rsid w:val="0A6D647E"/>
    <w:rsid w:val="0BE57E0C"/>
    <w:rsid w:val="0EE6B4AF"/>
    <w:rsid w:val="0F42CBF4"/>
    <w:rsid w:val="1169DBD1"/>
    <w:rsid w:val="1193A4C0"/>
    <w:rsid w:val="151B0073"/>
    <w:rsid w:val="1560A2FA"/>
    <w:rsid w:val="156B16D7"/>
    <w:rsid w:val="1692EA64"/>
    <w:rsid w:val="1816B12D"/>
    <w:rsid w:val="1B3CA77D"/>
    <w:rsid w:val="1B49E35B"/>
    <w:rsid w:val="1B776DBD"/>
    <w:rsid w:val="1C88C81C"/>
    <w:rsid w:val="1D6D1C8F"/>
    <w:rsid w:val="1E70C8D4"/>
    <w:rsid w:val="1E72025C"/>
    <w:rsid w:val="20296551"/>
    <w:rsid w:val="208B1CF9"/>
    <w:rsid w:val="20D2E7F1"/>
    <w:rsid w:val="22789270"/>
    <w:rsid w:val="23EB6C09"/>
    <w:rsid w:val="24327689"/>
    <w:rsid w:val="26149719"/>
    <w:rsid w:val="26CDE2A4"/>
    <w:rsid w:val="27412ED5"/>
    <w:rsid w:val="2798FC84"/>
    <w:rsid w:val="2848F82C"/>
    <w:rsid w:val="28A5595D"/>
    <w:rsid w:val="2934CD99"/>
    <w:rsid w:val="2AB78C7A"/>
    <w:rsid w:val="2B4AB5F7"/>
    <w:rsid w:val="2D78C14B"/>
    <w:rsid w:val="2D79B94D"/>
    <w:rsid w:val="2E098338"/>
    <w:rsid w:val="30CBD21F"/>
    <w:rsid w:val="30F129F2"/>
    <w:rsid w:val="31D56BAA"/>
    <w:rsid w:val="32454F31"/>
    <w:rsid w:val="3392B9B7"/>
    <w:rsid w:val="341ED7A9"/>
    <w:rsid w:val="350AE619"/>
    <w:rsid w:val="3541B094"/>
    <w:rsid w:val="35B37693"/>
    <w:rsid w:val="36A97D1E"/>
    <w:rsid w:val="38509C30"/>
    <w:rsid w:val="38D83BF1"/>
    <w:rsid w:val="398985A3"/>
    <w:rsid w:val="3ADBD737"/>
    <w:rsid w:val="3BA1C91D"/>
    <w:rsid w:val="3BD46255"/>
    <w:rsid w:val="3BECBB3D"/>
    <w:rsid w:val="3D7AAD38"/>
    <w:rsid w:val="3F54AB2A"/>
    <w:rsid w:val="3FE4B582"/>
    <w:rsid w:val="408BB632"/>
    <w:rsid w:val="4152032F"/>
    <w:rsid w:val="416355F0"/>
    <w:rsid w:val="4298C772"/>
    <w:rsid w:val="44AA1EF0"/>
    <w:rsid w:val="46157D9B"/>
    <w:rsid w:val="471DAE26"/>
    <w:rsid w:val="475A7BE5"/>
    <w:rsid w:val="4764ACA7"/>
    <w:rsid w:val="4AA22B8B"/>
    <w:rsid w:val="4AF9BEFF"/>
    <w:rsid w:val="4B2288F8"/>
    <w:rsid w:val="4B87568B"/>
    <w:rsid w:val="4DBD7AC0"/>
    <w:rsid w:val="4DDE33C7"/>
    <w:rsid w:val="4E4BB16A"/>
    <w:rsid w:val="4FB23923"/>
    <w:rsid w:val="5022326C"/>
    <w:rsid w:val="506F27B4"/>
    <w:rsid w:val="509164E2"/>
    <w:rsid w:val="5099BAA0"/>
    <w:rsid w:val="51C1F5DC"/>
    <w:rsid w:val="53378E01"/>
    <w:rsid w:val="54683BBE"/>
    <w:rsid w:val="54E12ABF"/>
    <w:rsid w:val="551E58D1"/>
    <w:rsid w:val="5571248E"/>
    <w:rsid w:val="5576ACE0"/>
    <w:rsid w:val="55AE42C3"/>
    <w:rsid w:val="564D95C6"/>
    <w:rsid w:val="56C47588"/>
    <w:rsid w:val="575240F7"/>
    <w:rsid w:val="5C365F1B"/>
    <w:rsid w:val="5FED1431"/>
    <w:rsid w:val="61F46602"/>
    <w:rsid w:val="6250EE9F"/>
    <w:rsid w:val="640354B1"/>
    <w:rsid w:val="64684955"/>
    <w:rsid w:val="658F33E2"/>
    <w:rsid w:val="6648B3C9"/>
    <w:rsid w:val="66CD882A"/>
    <w:rsid w:val="67AD88CA"/>
    <w:rsid w:val="6976A198"/>
    <w:rsid w:val="6B558F22"/>
    <w:rsid w:val="6B5B2371"/>
    <w:rsid w:val="6B75F5BB"/>
    <w:rsid w:val="6DB19566"/>
    <w:rsid w:val="6DFD7338"/>
    <w:rsid w:val="70E5487A"/>
    <w:rsid w:val="71A6B59C"/>
    <w:rsid w:val="72ADDB12"/>
    <w:rsid w:val="72CDA500"/>
    <w:rsid w:val="7316DDD1"/>
    <w:rsid w:val="741DF2AD"/>
    <w:rsid w:val="74530239"/>
    <w:rsid w:val="7499777C"/>
    <w:rsid w:val="76A89B68"/>
    <w:rsid w:val="77EDC7C7"/>
    <w:rsid w:val="79984349"/>
    <w:rsid w:val="7B7269E5"/>
    <w:rsid w:val="7BEAD92F"/>
    <w:rsid w:val="7C252B37"/>
    <w:rsid w:val="7D0C7F98"/>
    <w:rsid w:val="7D526CC2"/>
    <w:rsid w:val="7E3869F1"/>
    <w:rsid w:val="7F1F807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095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archive.stats.govt.nz/browse_for_stats/health/disabilities/DisabilitySurvey_HOTP201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Links>
    <vt:vector size="6" baseType="variant">
      <vt:variant>
        <vt:i4>4784163</vt:i4>
      </vt:variant>
      <vt:variant>
        <vt:i4>0</vt:i4>
      </vt:variant>
      <vt:variant>
        <vt:i4>0</vt:i4>
      </vt:variant>
      <vt:variant>
        <vt:i4>5</vt:i4>
      </vt:variant>
      <vt:variant>
        <vt:lpwstr>http://archive.stats.govt.nz/browse_for_stats/health/disabilities/DisabilitySurvey_HOTP2013.aspx</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2020-06-17T07:55:00Z</dcterms:created>
  <dcterms:modified xsi:type="dcterms:W3CDTF">2020-06-19T22:53:00Z</dcterms:modified>
</cp:coreProperties>
</file>