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F7" w:rsidRDefault="00675CF7" w:rsidP="00675CF7">
      <w:pPr>
        <w:pStyle w:val="Heading1"/>
        <w:rPr>
          <w:rFonts w:cs="Arial"/>
          <w:sz w:val="40"/>
          <w:szCs w:val="40"/>
        </w:rPr>
      </w:pPr>
    </w:p>
    <w:sdt>
      <w:sdtPr>
        <w:rPr>
          <w:rFonts w:ascii="Calibri" w:eastAsia="Calibri" w:hAnsi="Calibri" w:cs="Times New Roman"/>
          <w:b w:val="0"/>
          <w:color w:val="auto"/>
          <w:sz w:val="22"/>
          <w:szCs w:val="22"/>
        </w:rPr>
        <w:id w:val="962457437"/>
        <w:docPartObj>
          <w:docPartGallery w:val="Cover Pages"/>
          <w:docPartUnique/>
        </w:docPartObj>
      </w:sdtPr>
      <w:sdtEndPr>
        <w:rPr>
          <w:rFonts w:asciiTheme="minorHAnsi" w:eastAsiaTheme="minorEastAsia" w:hAnsiTheme="minorHAnsi" w:cstheme="minorBidi"/>
          <w:color w:val="FFFFFF" w:themeColor="background1"/>
          <w:lang w:val="en-US"/>
        </w:rPr>
      </w:sdtEndPr>
      <w:sdtContent>
        <w:p w:rsidR="0054195A" w:rsidRPr="00675CF7" w:rsidRDefault="0054195A" w:rsidP="00675CF7">
          <w:pPr>
            <w:pStyle w:val="Heading1"/>
            <w:rPr>
              <w:rFonts w:cs="Arial"/>
              <w:sz w:val="40"/>
              <w:szCs w:val="40"/>
            </w:rPr>
          </w:pPr>
        </w:p>
        <w:p w:rsidR="0054195A" w:rsidRDefault="0054195A" w:rsidP="0054195A">
          <w:pPr>
            <w:pStyle w:val="Heading1"/>
          </w:pPr>
        </w:p>
        <w:p w:rsidR="0054195A" w:rsidRDefault="0054195A" w:rsidP="0054195A">
          <w:pPr>
            <w:pStyle w:val="Heading1"/>
          </w:pPr>
        </w:p>
        <w:p w:rsidR="0054195A" w:rsidRDefault="0054195A" w:rsidP="0054195A">
          <w:pPr>
            <w:pStyle w:val="Heading1"/>
          </w:pPr>
        </w:p>
        <w:p w:rsidR="0054195A" w:rsidRDefault="0054195A" w:rsidP="0054195A">
          <w:pPr>
            <w:pStyle w:val="Heading1"/>
            <w:rPr>
              <w:rFonts w:asciiTheme="minorHAnsi" w:eastAsiaTheme="minorEastAsia" w:hAnsiTheme="minorHAnsi" w:cstheme="minorBidi"/>
              <w:color w:val="FFFFFF" w:themeColor="background1"/>
              <w:lang w:val="en-US"/>
            </w:rPr>
          </w:pPr>
          <w:bookmarkStart w:id="0" w:name="_Toc487631505"/>
          <w:bookmarkStart w:id="1" w:name="_Toc489272400"/>
          <w:bookmarkStart w:id="2" w:name="_Toc489272617"/>
          <w:bookmarkStart w:id="3" w:name="_Toc498088510"/>
          <w:r>
            <w:rPr>
              <w:rFonts w:asciiTheme="minorHAnsi" w:eastAsiaTheme="minorEastAsia" w:hAnsiTheme="minorHAnsi" w:cstheme="minorBidi"/>
              <w:noProof/>
              <w:color w:val="FFFFFF" w:themeColor="background1"/>
              <w:lang w:eastAsia="en-NZ"/>
            </w:rPr>
            <mc:AlternateContent>
              <mc:Choice Requires="wpg">
                <w:drawing>
                  <wp:anchor distT="0" distB="0" distL="114300" distR="114300" simplePos="0" relativeHeight="251654656" behindDoc="0" locked="0" layoutInCell="1" allowOverlap="1" wp14:anchorId="12E6417A" wp14:editId="266AAD7A">
                    <wp:simplePos x="0" y="0"/>
                    <wp:positionH relativeFrom="column">
                      <wp:posOffset>-1701800</wp:posOffset>
                    </wp:positionH>
                    <wp:positionV relativeFrom="paragraph">
                      <wp:posOffset>121920</wp:posOffset>
                    </wp:positionV>
                    <wp:extent cx="6724650" cy="4756150"/>
                    <wp:effectExtent l="0" t="0" r="19050" b="25400"/>
                    <wp:wrapNone/>
                    <wp:docPr id="5" name="Group 5"/>
                    <wp:cNvGraphicFramePr/>
                    <a:graphic xmlns:a="http://schemas.openxmlformats.org/drawingml/2006/main">
                      <a:graphicData uri="http://schemas.microsoft.com/office/word/2010/wordprocessingGroup">
                        <wpg:wgp>
                          <wpg:cNvGrpSpPr/>
                          <wpg:grpSpPr>
                            <a:xfrm>
                              <a:off x="0" y="0"/>
                              <a:ext cx="6724650" cy="4756150"/>
                              <a:chOff x="0" y="0"/>
                              <a:chExt cx="6724650" cy="4756150"/>
                            </a:xfrm>
                          </wpg:grpSpPr>
                          <wps:wsp>
                            <wps:cNvPr id="4" name="Rounded Rectangle 4"/>
                            <wps:cNvSpPr/>
                            <wps:spPr>
                              <a:xfrm>
                                <a:off x="0" y="0"/>
                                <a:ext cx="6724650" cy="47561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022350" y="628650"/>
                                <a:ext cx="5169534" cy="3809999"/>
                              </a:xfrm>
                              <a:prstGeom prst="rect">
                                <a:avLst/>
                              </a:prstGeom>
                              <a:solidFill>
                                <a:srgbClr val="225686"/>
                              </a:solidFill>
                              <a:ln w="9525">
                                <a:noFill/>
                                <a:miter lim="800000"/>
                                <a:headEnd/>
                                <a:tailEnd/>
                              </a:ln>
                            </wps:spPr>
                            <wps:txbx>
                              <w:txbxContent>
                                <w:p w:rsidR="006F4EB5" w:rsidRPr="0072169B" w:rsidRDefault="006F4EB5" w:rsidP="0054195A">
                                  <w:pPr>
                                    <w:rPr>
                                      <w:rFonts w:ascii="Arial" w:hAnsi="Arial" w:cs="Arial"/>
                                      <w:color w:val="FFFFFF" w:themeColor="background1"/>
                                      <w:sz w:val="72"/>
                                      <w:szCs w:val="72"/>
                                    </w:rPr>
                                  </w:pPr>
                                  <w:r w:rsidRPr="0072169B">
                                    <w:rPr>
                                      <w:rFonts w:ascii="Arial" w:hAnsi="Arial" w:cs="Arial"/>
                                      <w:color w:val="FFFFFF" w:themeColor="background1"/>
                                      <w:sz w:val="72"/>
                                      <w:szCs w:val="72"/>
                                    </w:rPr>
                                    <w:t>Employment Su</w:t>
                                  </w:r>
                                  <w:r>
                                    <w:rPr>
                                      <w:rFonts w:ascii="Arial" w:hAnsi="Arial" w:cs="Arial"/>
                                      <w:color w:val="FFFFFF" w:themeColor="background1"/>
                                      <w:sz w:val="72"/>
                                      <w:szCs w:val="72"/>
                                    </w:rPr>
                                    <w:t>pport Practice Guidelines: How to support disabled people to get the job they w</w:t>
                                  </w:r>
                                  <w:r w:rsidRPr="0072169B">
                                    <w:rPr>
                                      <w:rFonts w:ascii="Arial" w:hAnsi="Arial" w:cs="Arial"/>
                                      <w:color w:val="FFFFFF" w:themeColor="background1"/>
                                      <w:sz w:val="72"/>
                                      <w:szCs w:val="72"/>
                                    </w:rPr>
                                    <w:t xml:space="preserve">ant </w:t>
                                  </w:r>
                                </w:p>
                                <w:p w:rsidR="006F4EB5" w:rsidRDefault="006F4EB5" w:rsidP="0054195A">
                                  <w:pPr>
                                    <w:rPr>
                                      <w:rFonts w:ascii="Arial" w:hAnsi="Arial" w:cs="Arial"/>
                                      <w:color w:val="FFFFFF" w:themeColor="background1"/>
                                      <w:sz w:val="36"/>
                                      <w:szCs w:val="72"/>
                                    </w:rPr>
                                  </w:pPr>
                                  <w:r w:rsidRPr="0072169B">
                                    <w:rPr>
                                      <w:rFonts w:ascii="Arial" w:hAnsi="Arial" w:cs="Arial"/>
                                      <w:color w:val="FFFFFF" w:themeColor="background1"/>
                                      <w:sz w:val="36"/>
                                      <w:szCs w:val="72"/>
                                    </w:rPr>
                                    <w:t>Companion Document – Evidence &amp; Resources</w:t>
                                  </w:r>
                                </w:p>
                                <w:p w:rsidR="006F4EB5" w:rsidRPr="0072169B" w:rsidRDefault="006F4EB5" w:rsidP="0054195A">
                                  <w:pPr>
                                    <w:rPr>
                                      <w:rFonts w:ascii="Arial" w:hAnsi="Arial" w:cs="Arial"/>
                                      <w:color w:val="FFFFFF" w:themeColor="background1"/>
                                      <w:sz w:val="36"/>
                                      <w:szCs w:val="72"/>
                                    </w:rPr>
                                  </w:pPr>
                                  <w:r>
                                    <w:rPr>
                                      <w:rFonts w:ascii="Arial" w:hAnsi="Arial" w:cs="Arial"/>
                                      <w:color w:val="FFFFFF" w:themeColor="background1"/>
                                      <w:sz w:val="36"/>
                                      <w:szCs w:val="72"/>
                                    </w:rPr>
                                    <w:t>November 2017</w:t>
                                  </w:r>
                                </w:p>
                              </w:txbxContent>
                            </wps:txbx>
                            <wps:bodyPr rot="0" vert="horz" wrap="square" lIns="91440" tIns="45720" rIns="91440" bIns="45720" anchor="t" anchorCtr="0">
                              <a:spAutoFit/>
                            </wps:bodyPr>
                          </wps:wsp>
                        </wpg:wgp>
                      </a:graphicData>
                    </a:graphic>
                  </wp:anchor>
                </w:drawing>
              </mc:Choice>
              <mc:Fallback>
                <w:pict>
                  <v:group w14:anchorId="12E6417A" id="Group 5" o:spid="_x0000_s1026" style="position:absolute;margin-left:-134pt;margin-top:9.6pt;width:529.5pt;height:374.5pt;z-index:251654656" coordsize="6724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">
                    <v:roundrect id="Rounded Rectangle 4" o:spid="_x0000_s1027" style="position:absolute;width:67246;height:475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lxsUA&#10;AADaAAAADwAAAGRycy9kb3ducmV2LnhtbESPS2vDMBCE74X8B7GF3hI5pimJG8WEkkAIPTSPS26L&#10;tbVNrZVrya/++qoQ6HGYmW+YdTqYSnTUuNKygvksAkGcWV1yruB62U+XIJxH1lhZJgUjOUg3k4c1&#10;Jtr2fKLu7HMRIOwSVFB4XydSuqwgg25ma+LgfdrGoA+yyaVusA9wU8k4il6kwZLDQoE1vRWUfZ1b&#10;o+AwX+XjeHTvZVv/LHR8+7jtvnulnh6H7SsIT4P/D9/bB63gGf6uhBs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6XGxQAAANoAAAAPAAAAAAAAAAAAAAAAAJgCAABkcnMv&#10;ZG93bnJldi54bWxQSwUGAAAAAAQABAD1AAAAigMAAAAA&#10;" fillcolor="#225686" strokecolor="#1f4d78 [1604]" strokeweight="1pt">
                      <v:stroke joinstyle="miter"/>
                    </v:roundrect>
                    <v:shapetype id="_x0000_t202" coordsize="21600,21600" o:spt="202" path="m,l,21600r21600,l21600,xe">
                      <v:stroke joinstyle="miter"/>
                      <v:path gradientshapeok="t" o:connecttype="rect"/>
                    </v:shapetype>
                    <v:shape id="Text Box 2" o:spid="_x0000_s1028" type="#_x0000_t202" style="position:absolute;left:10223;top:6286;width:51695;height:38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RT18AA&#10;AADcAAAADwAAAGRycy9kb3ducmV2LnhtbESPQYvCMBSE7wv+h/AEb2uqwirVKCKIvW5d8Pponkmx&#10;eSlJ1PrvzcLCHoeZ+YbZ7AbXiQeF2HpWMJsWIIgbr1s2Cn7Ox88ViJiQNXaeScGLIuy2o48Nlto/&#10;+ZsedTIiQziWqMCm1JdSxsaSwzj1PXH2rj44TFkGI3XAZ4a7Ts6L4ks6bDkvWOzpYKm51XenoN2f&#10;Tt7UQ2CzvGhjV9X5OquUmoyH/RpEoiH9h//alVawKJbweyYf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RT18AAAADcAAAADwAAAAAAAAAAAAAAAACYAgAAZHJzL2Rvd25y&#10;ZXYueG1sUEsFBgAAAAAEAAQA9QAAAIUDAAAAAA==&#10;" fillcolor="#225686" stroked="f">
                      <v:textbox style="mso-fit-shape-to-text:t">
                        <w:txbxContent>
                          <w:p w:rsidR="006F4EB5" w:rsidRPr="0072169B" w:rsidRDefault="006F4EB5" w:rsidP="0054195A">
                            <w:pPr>
                              <w:rPr>
                                <w:rFonts w:ascii="Arial" w:hAnsi="Arial" w:cs="Arial"/>
                                <w:color w:val="FFFFFF" w:themeColor="background1"/>
                                <w:sz w:val="72"/>
                                <w:szCs w:val="72"/>
                              </w:rPr>
                            </w:pPr>
                            <w:r w:rsidRPr="0072169B">
                              <w:rPr>
                                <w:rFonts w:ascii="Arial" w:hAnsi="Arial" w:cs="Arial"/>
                                <w:color w:val="FFFFFF" w:themeColor="background1"/>
                                <w:sz w:val="72"/>
                                <w:szCs w:val="72"/>
                              </w:rPr>
                              <w:t>Employment Su</w:t>
                            </w:r>
                            <w:r>
                              <w:rPr>
                                <w:rFonts w:ascii="Arial" w:hAnsi="Arial" w:cs="Arial"/>
                                <w:color w:val="FFFFFF" w:themeColor="background1"/>
                                <w:sz w:val="72"/>
                                <w:szCs w:val="72"/>
                              </w:rPr>
                              <w:t>pport Practice Guidelines: How to support disabled people to get the job they w</w:t>
                            </w:r>
                            <w:r w:rsidRPr="0072169B">
                              <w:rPr>
                                <w:rFonts w:ascii="Arial" w:hAnsi="Arial" w:cs="Arial"/>
                                <w:color w:val="FFFFFF" w:themeColor="background1"/>
                                <w:sz w:val="72"/>
                                <w:szCs w:val="72"/>
                              </w:rPr>
                              <w:t xml:space="preserve">ant </w:t>
                            </w:r>
                          </w:p>
                          <w:p w:rsidR="006F4EB5" w:rsidRDefault="006F4EB5" w:rsidP="0054195A">
                            <w:pPr>
                              <w:rPr>
                                <w:rFonts w:ascii="Arial" w:hAnsi="Arial" w:cs="Arial"/>
                                <w:color w:val="FFFFFF" w:themeColor="background1"/>
                                <w:sz w:val="36"/>
                                <w:szCs w:val="72"/>
                              </w:rPr>
                            </w:pPr>
                            <w:r w:rsidRPr="0072169B">
                              <w:rPr>
                                <w:rFonts w:ascii="Arial" w:hAnsi="Arial" w:cs="Arial"/>
                                <w:color w:val="FFFFFF" w:themeColor="background1"/>
                                <w:sz w:val="36"/>
                                <w:szCs w:val="72"/>
                              </w:rPr>
                              <w:t>Companion Document – Evidence &amp; Resources</w:t>
                            </w:r>
                          </w:p>
                          <w:p w:rsidR="006F4EB5" w:rsidRPr="0072169B" w:rsidRDefault="006F4EB5" w:rsidP="0054195A">
                            <w:pPr>
                              <w:rPr>
                                <w:rFonts w:ascii="Arial" w:hAnsi="Arial" w:cs="Arial"/>
                                <w:color w:val="FFFFFF" w:themeColor="background1"/>
                                <w:sz w:val="36"/>
                                <w:szCs w:val="72"/>
                              </w:rPr>
                            </w:pPr>
                            <w:r>
                              <w:rPr>
                                <w:rFonts w:ascii="Arial" w:hAnsi="Arial" w:cs="Arial"/>
                                <w:color w:val="FFFFFF" w:themeColor="background1"/>
                                <w:sz w:val="36"/>
                                <w:szCs w:val="72"/>
                              </w:rPr>
                              <w:t>November 2017</w:t>
                            </w:r>
                          </w:p>
                        </w:txbxContent>
                      </v:textbox>
                    </v:shape>
                  </v:group>
                </w:pict>
              </mc:Fallback>
            </mc:AlternateContent>
          </w:r>
          <w:bookmarkEnd w:id="0"/>
          <w:bookmarkEnd w:id="1"/>
          <w:bookmarkEnd w:id="2"/>
          <w:bookmarkEnd w:id="3"/>
          <w:r>
            <w:rPr>
              <w:rFonts w:asciiTheme="minorHAnsi" w:eastAsiaTheme="minorEastAsia" w:hAnsiTheme="minorHAnsi" w:cstheme="minorBidi"/>
              <w:color w:val="FFFFFF" w:themeColor="background1"/>
              <w:lang w:val="en-US"/>
            </w:rPr>
            <w:br w:type="page"/>
          </w:r>
        </w:p>
        <w:p w:rsidR="0054195A" w:rsidRDefault="0054195A" w:rsidP="0054195A">
          <w:pPr>
            <w:rPr>
              <w:lang w:val="en-US"/>
            </w:rPr>
          </w:pPr>
        </w:p>
        <w:p w:rsidR="0054195A" w:rsidRPr="005F7798" w:rsidRDefault="006F4EB5" w:rsidP="0054195A">
          <w:pPr>
            <w:rPr>
              <w:lang w:val="en-US"/>
            </w:rPr>
          </w:pPr>
        </w:p>
      </w:sdtContent>
    </w:sdt>
    <w:sdt>
      <w:sdtPr>
        <w:rPr>
          <w:rFonts w:ascii="Calibri" w:eastAsia="Calibri" w:hAnsi="Calibri" w:cs="Times New Roman"/>
          <w:b w:val="0"/>
          <w:color w:val="auto"/>
          <w:sz w:val="22"/>
          <w:szCs w:val="22"/>
          <w:lang w:val="en-NZ"/>
        </w:rPr>
        <w:id w:val="-5453222"/>
        <w:docPartObj>
          <w:docPartGallery w:val="Table of Contents"/>
          <w:docPartUnique/>
        </w:docPartObj>
      </w:sdtPr>
      <w:sdtEndPr>
        <w:rPr>
          <w:bCs/>
          <w:noProof/>
        </w:rPr>
      </w:sdtEndPr>
      <w:sdtContent>
        <w:p w:rsidR="0054195A" w:rsidRDefault="0054195A" w:rsidP="0054195A">
          <w:pPr>
            <w:pStyle w:val="TOCHeading"/>
            <w:tabs>
              <w:tab w:val="left" w:pos="1971"/>
            </w:tabs>
          </w:pPr>
          <w:r>
            <w:t>Contents</w:t>
          </w:r>
          <w:r>
            <w:tab/>
          </w:r>
        </w:p>
        <w:p w:rsidR="00BD26A8" w:rsidRDefault="0054195A">
          <w:pPr>
            <w:pStyle w:val="TOC1"/>
            <w:tabs>
              <w:tab w:val="right" w:leader="dot" w:pos="9016"/>
            </w:tabs>
            <w:rPr>
              <w:rFonts w:asciiTheme="minorHAnsi" w:eastAsiaTheme="minorEastAsia" w:hAnsiTheme="minorHAnsi" w:cstheme="minorBidi"/>
              <w:noProof/>
              <w:lang w:eastAsia="en-NZ"/>
            </w:rPr>
          </w:pPr>
          <w:r>
            <w:fldChar w:fldCharType="begin"/>
          </w:r>
          <w:r>
            <w:instrText xml:space="preserve"> TOC \o "1-3" \h \z \u </w:instrText>
          </w:r>
          <w:r>
            <w:fldChar w:fldCharType="separate"/>
          </w:r>
          <w:hyperlink w:anchor="_Toc498088511" w:history="1">
            <w:r w:rsidR="00BD26A8" w:rsidRPr="00444312">
              <w:rPr>
                <w:rStyle w:val="Hyperlink"/>
                <w:rFonts w:eastAsia="Times New Roman"/>
                <w:noProof/>
              </w:rPr>
              <w:t>Introduction</w:t>
            </w:r>
            <w:r w:rsidR="00BD26A8">
              <w:rPr>
                <w:noProof/>
                <w:webHidden/>
              </w:rPr>
              <w:tab/>
            </w:r>
            <w:r w:rsidR="00BD26A8">
              <w:rPr>
                <w:noProof/>
                <w:webHidden/>
              </w:rPr>
              <w:fldChar w:fldCharType="begin"/>
            </w:r>
            <w:r w:rsidR="00BD26A8">
              <w:rPr>
                <w:noProof/>
                <w:webHidden/>
              </w:rPr>
              <w:instrText xml:space="preserve"> PAGEREF _Toc498088511 \h </w:instrText>
            </w:r>
            <w:r w:rsidR="00BD26A8">
              <w:rPr>
                <w:noProof/>
                <w:webHidden/>
              </w:rPr>
            </w:r>
            <w:r w:rsidR="00BD26A8">
              <w:rPr>
                <w:noProof/>
                <w:webHidden/>
              </w:rPr>
              <w:fldChar w:fldCharType="separate"/>
            </w:r>
            <w:r w:rsidR="00BD26A8">
              <w:rPr>
                <w:noProof/>
                <w:webHidden/>
              </w:rPr>
              <w:t>3</w:t>
            </w:r>
            <w:r w:rsidR="00BD26A8">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12" w:history="1">
            <w:r w:rsidRPr="00444312">
              <w:rPr>
                <w:rStyle w:val="Hyperlink"/>
                <w:rFonts w:eastAsia="Times New Roman"/>
                <w:noProof/>
              </w:rPr>
              <w:t>The process taken reviewing published evidence and local experience to support the development of the Employment Support Practice Guidelines</w:t>
            </w:r>
            <w:r>
              <w:rPr>
                <w:noProof/>
                <w:webHidden/>
              </w:rPr>
              <w:tab/>
            </w:r>
            <w:r>
              <w:rPr>
                <w:noProof/>
                <w:webHidden/>
              </w:rPr>
              <w:fldChar w:fldCharType="begin"/>
            </w:r>
            <w:r>
              <w:rPr>
                <w:noProof/>
                <w:webHidden/>
              </w:rPr>
              <w:instrText xml:space="preserve"> PAGEREF _Toc498088512 \h </w:instrText>
            </w:r>
            <w:r>
              <w:rPr>
                <w:noProof/>
                <w:webHidden/>
              </w:rPr>
            </w:r>
            <w:r>
              <w:rPr>
                <w:noProof/>
                <w:webHidden/>
              </w:rPr>
              <w:fldChar w:fldCharType="separate"/>
            </w:r>
            <w:r>
              <w:rPr>
                <w:noProof/>
                <w:webHidden/>
              </w:rPr>
              <w:t>4</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13" w:history="1">
            <w:r w:rsidRPr="00444312">
              <w:rPr>
                <w:rStyle w:val="Hyperlink"/>
                <w:rFonts w:eastAsia="Times New Roman"/>
                <w:noProof/>
              </w:rPr>
              <w:t>Blending the evidence with the local context and knowledge</w:t>
            </w:r>
            <w:r>
              <w:rPr>
                <w:noProof/>
                <w:webHidden/>
              </w:rPr>
              <w:tab/>
            </w:r>
            <w:r>
              <w:rPr>
                <w:noProof/>
                <w:webHidden/>
              </w:rPr>
              <w:fldChar w:fldCharType="begin"/>
            </w:r>
            <w:r>
              <w:rPr>
                <w:noProof/>
                <w:webHidden/>
              </w:rPr>
              <w:instrText xml:space="preserve"> PAGEREF _Toc498088513 \h </w:instrText>
            </w:r>
            <w:r>
              <w:rPr>
                <w:noProof/>
                <w:webHidden/>
              </w:rPr>
            </w:r>
            <w:r>
              <w:rPr>
                <w:noProof/>
                <w:webHidden/>
              </w:rPr>
              <w:fldChar w:fldCharType="separate"/>
            </w:r>
            <w:r>
              <w:rPr>
                <w:noProof/>
                <w:webHidden/>
              </w:rPr>
              <w:t>9</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14" w:history="1">
            <w:r w:rsidRPr="00444312">
              <w:rPr>
                <w:rStyle w:val="Hyperlink"/>
                <w:noProof/>
              </w:rPr>
              <w:t>Practice Guidelines – useful links, observations and general comments</w:t>
            </w:r>
            <w:r>
              <w:rPr>
                <w:noProof/>
                <w:webHidden/>
              </w:rPr>
              <w:tab/>
            </w:r>
            <w:r>
              <w:rPr>
                <w:noProof/>
                <w:webHidden/>
              </w:rPr>
              <w:fldChar w:fldCharType="begin"/>
            </w:r>
            <w:r>
              <w:rPr>
                <w:noProof/>
                <w:webHidden/>
              </w:rPr>
              <w:instrText xml:space="preserve"> PAGEREF _Toc498088514 \h </w:instrText>
            </w:r>
            <w:r>
              <w:rPr>
                <w:noProof/>
                <w:webHidden/>
              </w:rPr>
            </w:r>
            <w:r>
              <w:rPr>
                <w:noProof/>
                <w:webHidden/>
              </w:rPr>
              <w:fldChar w:fldCharType="separate"/>
            </w:r>
            <w:r>
              <w:rPr>
                <w:noProof/>
                <w:webHidden/>
              </w:rPr>
              <w:t>12</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9" w:anchor="_Toc498088515" w:history="1">
            <w:r w:rsidRPr="00444312">
              <w:rPr>
                <w:rStyle w:val="Hyperlink"/>
                <w:noProof/>
              </w:rPr>
              <w:t>Practice Guideline 1 – Any disabled person who wants to work has opportunities to receive skilled support to get work</w:t>
            </w:r>
            <w:r>
              <w:rPr>
                <w:noProof/>
                <w:webHidden/>
              </w:rPr>
              <w:tab/>
            </w:r>
            <w:r>
              <w:rPr>
                <w:noProof/>
                <w:webHidden/>
              </w:rPr>
              <w:fldChar w:fldCharType="begin"/>
            </w:r>
            <w:r>
              <w:rPr>
                <w:noProof/>
                <w:webHidden/>
              </w:rPr>
              <w:instrText xml:space="preserve"> PAGEREF _Toc498088515 \h </w:instrText>
            </w:r>
            <w:r>
              <w:rPr>
                <w:noProof/>
                <w:webHidden/>
              </w:rPr>
            </w:r>
            <w:r>
              <w:rPr>
                <w:noProof/>
                <w:webHidden/>
              </w:rPr>
              <w:fldChar w:fldCharType="separate"/>
            </w:r>
            <w:r>
              <w:rPr>
                <w:noProof/>
                <w:webHidden/>
              </w:rPr>
              <w:t>12</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0" w:anchor="_Toc498088516" w:history="1">
            <w:r w:rsidRPr="00444312">
              <w:rPr>
                <w:rStyle w:val="Hyperlink"/>
                <w:noProof/>
              </w:rPr>
              <w:t>Practice Guideline 2 – The disabled person’s goals and aspirations drives the uptake of employment support</w:t>
            </w:r>
            <w:r>
              <w:rPr>
                <w:noProof/>
                <w:webHidden/>
              </w:rPr>
              <w:tab/>
            </w:r>
            <w:r>
              <w:rPr>
                <w:noProof/>
                <w:webHidden/>
              </w:rPr>
              <w:fldChar w:fldCharType="begin"/>
            </w:r>
            <w:r>
              <w:rPr>
                <w:noProof/>
                <w:webHidden/>
              </w:rPr>
              <w:instrText xml:space="preserve"> PAGEREF _Toc498088516 \h </w:instrText>
            </w:r>
            <w:r>
              <w:rPr>
                <w:noProof/>
                <w:webHidden/>
              </w:rPr>
            </w:r>
            <w:r>
              <w:rPr>
                <w:noProof/>
                <w:webHidden/>
              </w:rPr>
              <w:fldChar w:fldCharType="separate"/>
            </w:r>
            <w:r>
              <w:rPr>
                <w:noProof/>
                <w:webHidden/>
              </w:rPr>
              <w:t>12</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1" w:anchor="_Toc498088517" w:history="1">
            <w:r w:rsidRPr="00444312">
              <w:rPr>
                <w:rStyle w:val="Hyperlink"/>
                <w:noProof/>
              </w:rPr>
              <w:t>Practice Guideline 3 - People and agencies involved in a disabled person’s life are encouraged to understand the importance of work as an achievable outcome</w:t>
            </w:r>
            <w:r>
              <w:rPr>
                <w:noProof/>
                <w:webHidden/>
              </w:rPr>
              <w:tab/>
            </w:r>
            <w:r>
              <w:rPr>
                <w:noProof/>
                <w:webHidden/>
              </w:rPr>
              <w:fldChar w:fldCharType="begin"/>
            </w:r>
            <w:r>
              <w:rPr>
                <w:noProof/>
                <w:webHidden/>
              </w:rPr>
              <w:instrText xml:space="preserve"> PAGEREF _Toc498088517 \h </w:instrText>
            </w:r>
            <w:r>
              <w:rPr>
                <w:noProof/>
                <w:webHidden/>
              </w:rPr>
            </w:r>
            <w:r>
              <w:rPr>
                <w:noProof/>
                <w:webHidden/>
              </w:rPr>
              <w:fldChar w:fldCharType="separate"/>
            </w:r>
            <w:r>
              <w:rPr>
                <w:noProof/>
                <w:webHidden/>
              </w:rPr>
              <w:t>13</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2" w:anchor="_Toc498088518" w:history="1">
            <w:r w:rsidRPr="00444312">
              <w:rPr>
                <w:rStyle w:val="Hyperlink"/>
                <w:noProof/>
              </w:rPr>
              <w:t>Practice Guideline 4 - Disabled people experience a personalised service. This means getting individually tailored, ongoing employment support to get and maintain a job</w:t>
            </w:r>
            <w:r>
              <w:rPr>
                <w:noProof/>
                <w:webHidden/>
              </w:rPr>
              <w:tab/>
            </w:r>
            <w:r>
              <w:rPr>
                <w:noProof/>
                <w:webHidden/>
              </w:rPr>
              <w:fldChar w:fldCharType="begin"/>
            </w:r>
            <w:r>
              <w:rPr>
                <w:noProof/>
                <w:webHidden/>
              </w:rPr>
              <w:instrText xml:space="preserve"> PAGEREF _Toc498088518 \h </w:instrText>
            </w:r>
            <w:r>
              <w:rPr>
                <w:noProof/>
                <w:webHidden/>
              </w:rPr>
            </w:r>
            <w:r>
              <w:rPr>
                <w:noProof/>
                <w:webHidden/>
              </w:rPr>
              <w:fldChar w:fldCharType="separate"/>
            </w:r>
            <w:r>
              <w:rPr>
                <w:noProof/>
                <w:webHidden/>
              </w:rPr>
              <w:t>14</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3" w:anchor="_Toc498088519" w:history="1">
            <w:r w:rsidRPr="00444312">
              <w:rPr>
                <w:rStyle w:val="Hyperlink"/>
                <w:noProof/>
              </w:rPr>
              <w:t>Practice Guideline 5 - Employers know about and have confidence in employment support services, the benefits of employing disabled people and the importance of building natural supports in the workplace</w:t>
            </w:r>
            <w:r>
              <w:rPr>
                <w:noProof/>
                <w:webHidden/>
              </w:rPr>
              <w:tab/>
            </w:r>
            <w:r>
              <w:rPr>
                <w:noProof/>
                <w:webHidden/>
              </w:rPr>
              <w:fldChar w:fldCharType="begin"/>
            </w:r>
            <w:r>
              <w:rPr>
                <w:noProof/>
                <w:webHidden/>
              </w:rPr>
              <w:instrText xml:space="preserve"> PAGEREF _Toc498088519 \h </w:instrText>
            </w:r>
            <w:r>
              <w:rPr>
                <w:noProof/>
                <w:webHidden/>
              </w:rPr>
            </w:r>
            <w:r>
              <w:rPr>
                <w:noProof/>
                <w:webHidden/>
              </w:rPr>
              <w:fldChar w:fldCharType="separate"/>
            </w:r>
            <w:r>
              <w:rPr>
                <w:noProof/>
                <w:webHidden/>
              </w:rPr>
              <w:t>16</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4" w:anchor="_Toc498088520" w:history="1">
            <w:r w:rsidRPr="00444312">
              <w:rPr>
                <w:rStyle w:val="Hyperlink"/>
                <w:noProof/>
              </w:rPr>
              <w:t>Practice Guideline 6 – Providers of employment support have the knowledge to support each disabled person to get a job and develop a career of their choice</w:t>
            </w:r>
            <w:r>
              <w:rPr>
                <w:noProof/>
                <w:webHidden/>
              </w:rPr>
              <w:tab/>
            </w:r>
            <w:r>
              <w:rPr>
                <w:noProof/>
                <w:webHidden/>
              </w:rPr>
              <w:fldChar w:fldCharType="begin"/>
            </w:r>
            <w:r>
              <w:rPr>
                <w:noProof/>
                <w:webHidden/>
              </w:rPr>
              <w:instrText xml:space="preserve"> PAGEREF _Toc498088520 \h </w:instrText>
            </w:r>
            <w:r>
              <w:rPr>
                <w:noProof/>
                <w:webHidden/>
              </w:rPr>
            </w:r>
            <w:r>
              <w:rPr>
                <w:noProof/>
                <w:webHidden/>
              </w:rPr>
              <w:fldChar w:fldCharType="separate"/>
            </w:r>
            <w:r>
              <w:rPr>
                <w:noProof/>
                <w:webHidden/>
              </w:rPr>
              <w:t>17</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5" w:anchor="_Toc498088521" w:history="1">
            <w:r w:rsidRPr="00444312">
              <w:rPr>
                <w:rStyle w:val="Hyperlink"/>
                <w:noProof/>
              </w:rPr>
              <w:t>Practice Guideline 7 - Providers of employment support services direct and lead their organisation in ways that promote these employment support practices in partnership with disabled people</w:t>
            </w:r>
            <w:r>
              <w:rPr>
                <w:noProof/>
                <w:webHidden/>
              </w:rPr>
              <w:tab/>
            </w:r>
            <w:r>
              <w:rPr>
                <w:noProof/>
                <w:webHidden/>
              </w:rPr>
              <w:fldChar w:fldCharType="begin"/>
            </w:r>
            <w:r>
              <w:rPr>
                <w:noProof/>
                <w:webHidden/>
              </w:rPr>
              <w:instrText xml:space="preserve"> PAGEREF _Toc498088521 \h </w:instrText>
            </w:r>
            <w:r>
              <w:rPr>
                <w:noProof/>
                <w:webHidden/>
              </w:rPr>
            </w:r>
            <w:r>
              <w:rPr>
                <w:noProof/>
                <w:webHidden/>
              </w:rPr>
              <w:fldChar w:fldCharType="separate"/>
            </w:r>
            <w:r>
              <w:rPr>
                <w:noProof/>
                <w:webHidden/>
              </w:rPr>
              <w:t>17</w:t>
            </w:r>
            <w:r>
              <w:rPr>
                <w:noProof/>
                <w:webHidden/>
              </w:rPr>
              <w:fldChar w:fldCharType="end"/>
            </w:r>
          </w:hyperlink>
        </w:p>
        <w:p w:rsidR="00BD26A8" w:rsidRDefault="00BD26A8">
          <w:pPr>
            <w:pStyle w:val="TOC2"/>
            <w:tabs>
              <w:tab w:val="right" w:leader="dot" w:pos="9016"/>
            </w:tabs>
            <w:rPr>
              <w:rFonts w:asciiTheme="minorHAnsi" w:eastAsiaTheme="minorEastAsia" w:hAnsiTheme="minorHAnsi" w:cstheme="minorBidi"/>
              <w:noProof/>
              <w:lang w:eastAsia="en-NZ"/>
            </w:rPr>
          </w:pPr>
          <w:hyperlink r:id="rId16" w:anchor="_Toc498088522" w:history="1">
            <w:r w:rsidRPr="00444312">
              <w:rPr>
                <w:rStyle w:val="Hyperlink"/>
                <w:noProof/>
              </w:rPr>
              <w:t>Practice Guideline 8 - Providers of employment support services measure how good they are at getting people into work and strive to continually improve their employment services to disabled people, to employers and to funders</w:t>
            </w:r>
            <w:r>
              <w:rPr>
                <w:noProof/>
                <w:webHidden/>
              </w:rPr>
              <w:tab/>
            </w:r>
            <w:r>
              <w:rPr>
                <w:noProof/>
                <w:webHidden/>
              </w:rPr>
              <w:fldChar w:fldCharType="begin"/>
            </w:r>
            <w:r>
              <w:rPr>
                <w:noProof/>
                <w:webHidden/>
              </w:rPr>
              <w:instrText xml:space="preserve"> PAGEREF _Toc498088522 \h </w:instrText>
            </w:r>
            <w:r>
              <w:rPr>
                <w:noProof/>
                <w:webHidden/>
              </w:rPr>
            </w:r>
            <w:r>
              <w:rPr>
                <w:noProof/>
                <w:webHidden/>
              </w:rPr>
              <w:fldChar w:fldCharType="separate"/>
            </w:r>
            <w:r>
              <w:rPr>
                <w:noProof/>
                <w:webHidden/>
              </w:rPr>
              <w:t>18</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3" w:history="1">
            <w:r w:rsidRPr="00444312">
              <w:rPr>
                <w:rStyle w:val="Hyperlink"/>
                <w:noProof/>
              </w:rPr>
              <w:t>Methodology of Literature Search</w:t>
            </w:r>
            <w:r>
              <w:rPr>
                <w:noProof/>
                <w:webHidden/>
              </w:rPr>
              <w:tab/>
            </w:r>
            <w:r>
              <w:rPr>
                <w:noProof/>
                <w:webHidden/>
              </w:rPr>
              <w:fldChar w:fldCharType="begin"/>
            </w:r>
            <w:r>
              <w:rPr>
                <w:noProof/>
                <w:webHidden/>
              </w:rPr>
              <w:instrText xml:space="preserve"> PAGEREF _Toc498088523 \h </w:instrText>
            </w:r>
            <w:r>
              <w:rPr>
                <w:noProof/>
                <w:webHidden/>
              </w:rPr>
            </w:r>
            <w:r>
              <w:rPr>
                <w:noProof/>
                <w:webHidden/>
              </w:rPr>
              <w:fldChar w:fldCharType="separate"/>
            </w:r>
            <w:r>
              <w:rPr>
                <w:noProof/>
                <w:webHidden/>
              </w:rPr>
              <w:t>19</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4" w:history="1">
            <w:r w:rsidRPr="00444312">
              <w:rPr>
                <w:rStyle w:val="Hyperlink"/>
                <w:noProof/>
              </w:rPr>
              <w:t>Summary of findings from the evidence review on Supported Employment Services for people with severe mental illness and/or addiction</w:t>
            </w:r>
            <w:r>
              <w:rPr>
                <w:noProof/>
                <w:webHidden/>
              </w:rPr>
              <w:tab/>
            </w:r>
            <w:r>
              <w:rPr>
                <w:noProof/>
                <w:webHidden/>
              </w:rPr>
              <w:fldChar w:fldCharType="begin"/>
            </w:r>
            <w:r>
              <w:rPr>
                <w:noProof/>
                <w:webHidden/>
              </w:rPr>
              <w:instrText xml:space="preserve"> PAGEREF _Toc498088524 \h </w:instrText>
            </w:r>
            <w:r>
              <w:rPr>
                <w:noProof/>
                <w:webHidden/>
              </w:rPr>
            </w:r>
            <w:r>
              <w:rPr>
                <w:noProof/>
                <w:webHidden/>
              </w:rPr>
              <w:fldChar w:fldCharType="separate"/>
            </w:r>
            <w:r>
              <w:rPr>
                <w:noProof/>
                <w:webHidden/>
              </w:rPr>
              <w:t>20</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5" w:history="1">
            <w:r w:rsidRPr="00444312">
              <w:rPr>
                <w:rStyle w:val="Hyperlink"/>
                <w:noProof/>
              </w:rPr>
              <w:t>Summary of findings from the evidence review on Supported Employment Services for people with learning disabilities</w:t>
            </w:r>
            <w:r>
              <w:rPr>
                <w:noProof/>
                <w:webHidden/>
              </w:rPr>
              <w:tab/>
            </w:r>
            <w:r>
              <w:rPr>
                <w:noProof/>
                <w:webHidden/>
              </w:rPr>
              <w:fldChar w:fldCharType="begin"/>
            </w:r>
            <w:r>
              <w:rPr>
                <w:noProof/>
                <w:webHidden/>
              </w:rPr>
              <w:instrText xml:space="preserve"> PAGEREF _Toc498088525 \h </w:instrText>
            </w:r>
            <w:r>
              <w:rPr>
                <w:noProof/>
                <w:webHidden/>
              </w:rPr>
            </w:r>
            <w:r>
              <w:rPr>
                <w:noProof/>
                <w:webHidden/>
              </w:rPr>
              <w:fldChar w:fldCharType="separate"/>
            </w:r>
            <w:r>
              <w:rPr>
                <w:noProof/>
                <w:webHidden/>
              </w:rPr>
              <w:t>23</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6" w:history="1">
            <w:r w:rsidRPr="00444312">
              <w:rPr>
                <w:rStyle w:val="Hyperlink"/>
                <w:noProof/>
              </w:rPr>
              <w:t>Summary of findings from the evidence review on Supported Employment Services for people with physical disability</w:t>
            </w:r>
            <w:r>
              <w:rPr>
                <w:noProof/>
                <w:webHidden/>
              </w:rPr>
              <w:tab/>
            </w:r>
            <w:r>
              <w:rPr>
                <w:noProof/>
                <w:webHidden/>
              </w:rPr>
              <w:fldChar w:fldCharType="begin"/>
            </w:r>
            <w:r>
              <w:rPr>
                <w:noProof/>
                <w:webHidden/>
              </w:rPr>
              <w:instrText xml:space="preserve"> PAGEREF _Toc498088526 \h </w:instrText>
            </w:r>
            <w:r>
              <w:rPr>
                <w:noProof/>
                <w:webHidden/>
              </w:rPr>
            </w:r>
            <w:r>
              <w:rPr>
                <w:noProof/>
                <w:webHidden/>
              </w:rPr>
              <w:fldChar w:fldCharType="separate"/>
            </w:r>
            <w:r>
              <w:rPr>
                <w:noProof/>
                <w:webHidden/>
              </w:rPr>
              <w:t>25</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7" w:history="1">
            <w:r w:rsidRPr="00444312">
              <w:rPr>
                <w:rStyle w:val="Hyperlink"/>
                <w:noProof/>
              </w:rPr>
              <w:t>Summary of findings from the evidence review on Supported Employment Services for people with sensory impairments</w:t>
            </w:r>
            <w:r>
              <w:rPr>
                <w:noProof/>
                <w:webHidden/>
              </w:rPr>
              <w:tab/>
            </w:r>
            <w:r>
              <w:rPr>
                <w:noProof/>
                <w:webHidden/>
              </w:rPr>
              <w:fldChar w:fldCharType="begin"/>
            </w:r>
            <w:r>
              <w:rPr>
                <w:noProof/>
                <w:webHidden/>
              </w:rPr>
              <w:instrText xml:space="preserve"> PAGEREF _Toc498088527 \h </w:instrText>
            </w:r>
            <w:r>
              <w:rPr>
                <w:noProof/>
                <w:webHidden/>
              </w:rPr>
            </w:r>
            <w:r>
              <w:rPr>
                <w:noProof/>
                <w:webHidden/>
              </w:rPr>
              <w:fldChar w:fldCharType="separate"/>
            </w:r>
            <w:r>
              <w:rPr>
                <w:noProof/>
                <w:webHidden/>
              </w:rPr>
              <w:t>28</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8" w:history="1">
            <w:r w:rsidRPr="00444312">
              <w:rPr>
                <w:rStyle w:val="Hyperlink"/>
                <w:noProof/>
              </w:rPr>
              <w:t>Summary of findings from the evidence review on Supported Employment Services for people on the autistic spectrum</w:t>
            </w:r>
            <w:r>
              <w:rPr>
                <w:noProof/>
                <w:webHidden/>
              </w:rPr>
              <w:tab/>
            </w:r>
            <w:r>
              <w:rPr>
                <w:noProof/>
                <w:webHidden/>
              </w:rPr>
              <w:fldChar w:fldCharType="begin"/>
            </w:r>
            <w:r>
              <w:rPr>
                <w:noProof/>
                <w:webHidden/>
              </w:rPr>
              <w:instrText xml:space="preserve"> PAGEREF _Toc498088528 \h </w:instrText>
            </w:r>
            <w:r>
              <w:rPr>
                <w:noProof/>
                <w:webHidden/>
              </w:rPr>
            </w:r>
            <w:r>
              <w:rPr>
                <w:noProof/>
                <w:webHidden/>
              </w:rPr>
              <w:fldChar w:fldCharType="separate"/>
            </w:r>
            <w:r>
              <w:rPr>
                <w:noProof/>
                <w:webHidden/>
              </w:rPr>
              <w:t>29</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29" w:history="1">
            <w:r w:rsidRPr="00444312">
              <w:rPr>
                <w:rStyle w:val="Hyperlink"/>
                <w:noProof/>
              </w:rPr>
              <w:t>Appendix 1 - Key principles for advancing research and social change to improve work integration, Copied from Kirsh et al (2009). From margins to mainstream</w:t>
            </w:r>
            <w:r>
              <w:rPr>
                <w:noProof/>
                <w:webHidden/>
              </w:rPr>
              <w:tab/>
            </w:r>
            <w:r>
              <w:rPr>
                <w:noProof/>
                <w:webHidden/>
              </w:rPr>
              <w:fldChar w:fldCharType="begin"/>
            </w:r>
            <w:r>
              <w:rPr>
                <w:noProof/>
                <w:webHidden/>
              </w:rPr>
              <w:instrText xml:space="preserve"> PAGEREF _Toc498088529 \h </w:instrText>
            </w:r>
            <w:r>
              <w:rPr>
                <w:noProof/>
                <w:webHidden/>
              </w:rPr>
            </w:r>
            <w:r>
              <w:rPr>
                <w:noProof/>
                <w:webHidden/>
              </w:rPr>
              <w:fldChar w:fldCharType="separate"/>
            </w:r>
            <w:r>
              <w:rPr>
                <w:noProof/>
                <w:webHidden/>
              </w:rPr>
              <w:t>31</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0" w:history="1">
            <w:r w:rsidRPr="00444312">
              <w:rPr>
                <w:rStyle w:val="Hyperlink"/>
                <w:noProof/>
              </w:rPr>
              <w:t>Appendix 2 - Promising Service Delivery Practices - Summarised and tabulated from: Promising service delivery practices that lead to employment in vocational rehabilitation: Valle et al (2014)</w:t>
            </w:r>
            <w:r>
              <w:rPr>
                <w:noProof/>
                <w:webHidden/>
              </w:rPr>
              <w:tab/>
            </w:r>
            <w:r>
              <w:rPr>
                <w:noProof/>
                <w:webHidden/>
              </w:rPr>
              <w:fldChar w:fldCharType="begin"/>
            </w:r>
            <w:r>
              <w:rPr>
                <w:noProof/>
                <w:webHidden/>
              </w:rPr>
              <w:instrText xml:space="preserve"> PAGEREF _Toc498088530 \h </w:instrText>
            </w:r>
            <w:r>
              <w:rPr>
                <w:noProof/>
                <w:webHidden/>
              </w:rPr>
            </w:r>
            <w:r>
              <w:rPr>
                <w:noProof/>
                <w:webHidden/>
              </w:rPr>
              <w:fldChar w:fldCharType="separate"/>
            </w:r>
            <w:r>
              <w:rPr>
                <w:noProof/>
                <w:webHidden/>
              </w:rPr>
              <w:t>32</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1" w:history="1">
            <w:r w:rsidRPr="00444312">
              <w:rPr>
                <w:rStyle w:val="Hyperlink"/>
                <w:noProof/>
              </w:rPr>
              <w:t>Appendix 3 – Promising Organisational Practices summarised and tabulated from: Promising organisational practices that lead to employment in vocational rehabilitation:  Del Valle et al (2014)</w:t>
            </w:r>
            <w:r>
              <w:rPr>
                <w:noProof/>
                <w:webHidden/>
              </w:rPr>
              <w:tab/>
            </w:r>
            <w:r>
              <w:rPr>
                <w:noProof/>
                <w:webHidden/>
              </w:rPr>
              <w:fldChar w:fldCharType="begin"/>
            </w:r>
            <w:r>
              <w:rPr>
                <w:noProof/>
                <w:webHidden/>
              </w:rPr>
              <w:instrText xml:space="preserve"> PAGEREF _Toc498088531 \h </w:instrText>
            </w:r>
            <w:r>
              <w:rPr>
                <w:noProof/>
                <w:webHidden/>
              </w:rPr>
            </w:r>
            <w:r>
              <w:rPr>
                <w:noProof/>
                <w:webHidden/>
              </w:rPr>
              <w:fldChar w:fldCharType="separate"/>
            </w:r>
            <w:r>
              <w:rPr>
                <w:noProof/>
                <w:webHidden/>
              </w:rPr>
              <w:t>34</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2" w:history="1">
            <w:r w:rsidRPr="00444312">
              <w:rPr>
                <w:rStyle w:val="Hyperlink"/>
                <w:noProof/>
              </w:rPr>
              <w:t>Appendix 4 - Bibliography</w:t>
            </w:r>
            <w:r>
              <w:rPr>
                <w:noProof/>
                <w:webHidden/>
              </w:rPr>
              <w:tab/>
            </w:r>
            <w:r>
              <w:rPr>
                <w:noProof/>
                <w:webHidden/>
              </w:rPr>
              <w:fldChar w:fldCharType="begin"/>
            </w:r>
            <w:r>
              <w:rPr>
                <w:noProof/>
                <w:webHidden/>
              </w:rPr>
              <w:instrText xml:space="preserve"> PAGEREF _Toc498088532 \h </w:instrText>
            </w:r>
            <w:r>
              <w:rPr>
                <w:noProof/>
                <w:webHidden/>
              </w:rPr>
            </w:r>
            <w:r>
              <w:rPr>
                <w:noProof/>
                <w:webHidden/>
              </w:rPr>
              <w:fldChar w:fldCharType="separate"/>
            </w:r>
            <w:r>
              <w:rPr>
                <w:noProof/>
                <w:webHidden/>
              </w:rPr>
              <w:t>35</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3" w:history="1">
            <w:r w:rsidRPr="00444312">
              <w:rPr>
                <w:rStyle w:val="Hyperlink"/>
                <w:noProof/>
              </w:rPr>
              <w:t>Appendix 5 - Features of regulation and policy that would provide the best conditions for employment support services for disabled persons as identified from the evidence review</w:t>
            </w:r>
            <w:r w:rsidRPr="00444312">
              <w:rPr>
                <w:rStyle w:val="Hyperlink"/>
                <w:rFonts w:cs="Arial"/>
                <w:noProof/>
              </w:rPr>
              <w:t>.</w:t>
            </w:r>
            <w:r>
              <w:rPr>
                <w:noProof/>
                <w:webHidden/>
              </w:rPr>
              <w:tab/>
            </w:r>
            <w:r>
              <w:rPr>
                <w:noProof/>
                <w:webHidden/>
              </w:rPr>
              <w:fldChar w:fldCharType="begin"/>
            </w:r>
            <w:r>
              <w:rPr>
                <w:noProof/>
                <w:webHidden/>
              </w:rPr>
              <w:instrText xml:space="preserve"> PAGEREF _Toc498088533 \h </w:instrText>
            </w:r>
            <w:r>
              <w:rPr>
                <w:noProof/>
                <w:webHidden/>
              </w:rPr>
            </w:r>
            <w:r>
              <w:rPr>
                <w:noProof/>
                <w:webHidden/>
              </w:rPr>
              <w:fldChar w:fldCharType="separate"/>
            </w:r>
            <w:r>
              <w:rPr>
                <w:noProof/>
                <w:webHidden/>
              </w:rPr>
              <w:t>38</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4" w:history="1">
            <w:r w:rsidRPr="00444312">
              <w:rPr>
                <w:rStyle w:val="Hyperlink"/>
                <w:noProof/>
              </w:rPr>
              <w:t>Appendix 6 - Significant barriers to success in current regulation and policy (identified by stakeholders)</w:t>
            </w:r>
            <w:r>
              <w:rPr>
                <w:noProof/>
                <w:webHidden/>
              </w:rPr>
              <w:tab/>
            </w:r>
            <w:r>
              <w:rPr>
                <w:noProof/>
                <w:webHidden/>
              </w:rPr>
              <w:fldChar w:fldCharType="begin"/>
            </w:r>
            <w:r>
              <w:rPr>
                <w:noProof/>
                <w:webHidden/>
              </w:rPr>
              <w:instrText xml:space="preserve"> PAGEREF _Toc498088534 \h </w:instrText>
            </w:r>
            <w:r>
              <w:rPr>
                <w:noProof/>
                <w:webHidden/>
              </w:rPr>
            </w:r>
            <w:r>
              <w:rPr>
                <w:noProof/>
                <w:webHidden/>
              </w:rPr>
              <w:fldChar w:fldCharType="separate"/>
            </w:r>
            <w:r>
              <w:rPr>
                <w:noProof/>
                <w:webHidden/>
              </w:rPr>
              <w:t>39</w:t>
            </w:r>
            <w:r>
              <w:rPr>
                <w:noProof/>
                <w:webHidden/>
              </w:rPr>
              <w:fldChar w:fldCharType="end"/>
            </w:r>
          </w:hyperlink>
        </w:p>
        <w:p w:rsidR="00BD26A8" w:rsidRDefault="00BD26A8">
          <w:pPr>
            <w:pStyle w:val="TOC1"/>
            <w:tabs>
              <w:tab w:val="right" w:leader="dot" w:pos="9016"/>
            </w:tabs>
            <w:rPr>
              <w:rFonts w:asciiTheme="minorHAnsi" w:eastAsiaTheme="minorEastAsia" w:hAnsiTheme="minorHAnsi" w:cstheme="minorBidi"/>
              <w:noProof/>
              <w:lang w:eastAsia="en-NZ"/>
            </w:rPr>
          </w:pPr>
          <w:hyperlink w:anchor="_Toc498088535" w:history="1">
            <w:r w:rsidRPr="00444312">
              <w:rPr>
                <w:rStyle w:val="Hyperlink"/>
                <w:noProof/>
              </w:rPr>
              <w:t>Appendix 7 - Significant enablers to success (identified by stakeholders)</w:t>
            </w:r>
            <w:r>
              <w:rPr>
                <w:noProof/>
                <w:webHidden/>
              </w:rPr>
              <w:tab/>
            </w:r>
            <w:r>
              <w:rPr>
                <w:noProof/>
                <w:webHidden/>
              </w:rPr>
              <w:fldChar w:fldCharType="begin"/>
            </w:r>
            <w:r>
              <w:rPr>
                <w:noProof/>
                <w:webHidden/>
              </w:rPr>
              <w:instrText xml:space="preserve"> PAGEREF _Toc498088535 \h </w:instrText>
            </w:r>
            <w:r>
              <w:rPr>
                <w:noProof/>
                <w:webHidden/>
              </w:rPr>
            </w:r>
            <w:r>
              <w:rPr>
                <w:noProof/>
                <w:webHidden/>
              </w:rPr>
              <w:fldChar w:fldCharType="separate"/>
            </w:r>
            <w:r>
              <w:rPr>
                <w:noProof/>
                <w:webHidden/>
              </w:rPr>
              <w:t>40</w:t>
            </w:r>
            <w:r>
              <w:rPr>
                <w:noProof/>
                <w:webHidden/>
              </w:rPr>
              <w:fldChar w:fldCharType="end"/>
            </w:r>
          </w:hyperlink>
        </w:p>
        <w:p w:rsidR="0054195A" w:rsidRDefault="0054195A" w:rsidP="0054195A">
          <w:pPr>
            <w:rPr>
              <w:b/>
              <w:bCs/>
              <w:noProof/>
            </w:rPr>
          </w:pPr>
          <w:r>
            <w:rPr>
              <w:b/>
              <w:bCs/>
              <w:noProof/>
            </w:rPr>
            <w:fldChar w:fldCharType="end"/>
          </w:r>
        </w:p>
      </w:sdtContent>
    </w:sdt>
    <w:p w:rsidR="0054195A" w:rsidRDefault="0054195A" w:rsidP="0054195A">
      <w:pPr>
        <w:spacing w:after="0" w:line="240" w:lineRule="auto"/>
        <w:rPr>
          <w:rFonts w:asciiTheme="majorHAnsi" w:eastAsia="Times New Roman" w:hAnsiTheme="majorHAnsi" w:cstheme="majorBidi"/>
          <w:color w:val="2E74B5" w:themeColor="accent1" w:themeShade="BF"/>
          <w:sz w:val="32"/>
          <w:szCs w:val="32"/>
        </w:rPr>
      </w:pPr>
      <w:r>
        <w:rPr>
          <w:rFonts w:eastAsia="Times New Roman"/>
        </w:rPr>
        <w:br w:type="page"/>
      </w:r>
      <w:bookmarkStart w:id="4" w:name="_GoBack"/>
      <w:bookmarkEnd w:id="4"/>
    </w:p>
    <w:p w:rsidR="0054195A" w:rsidRDefault="0054195A" w:rsidP="0054195A">
      <w:pPr>
        <w:pStyle w:val="Heading1"/>
        <w:rPr>
          <w:rFonts w:eastAsia="Times New Roman"/>
        </w:rPr>
      </w:pPr>
      <w:bookmarkStart w:id="5" w:name="_Toc498088511"/>
      <w:r>
        <w:rPr>
          <w:rFonts w:eastAsia="Times New Roman"/>
        </w:rPr>
        <w:lastRenderedPageBreak/>
        <w:t>Introduction</w:t>
      </w:r>
      <w:bookmarkEnd w:id="5"/>
    </w:p>
    <w:p w:rsidR="0054195A" w:rsidRDefault="0054195A" w:rsidP="009D7D49">
      <w:pPr>
        <w:spacing w:after="120" w:line="276" w:lineRule="auto"/>
        <w:rPr>
          <w:rFonts w:ascii="Arial" w:hAnsi="Arial" w:cs="Arial"/>
          <w:sz w:val="24"/>
          <w:szCs w:val="24"/>
        </w:rPr>
      </w:pPr>
      <w:r>
        <w:rPr>
          <w:rFonts w:ascii="Arial" w:hAnsi="Arial" w:cs="Arial"/>
          <w:sz w:val="24"/>
          <w:szCs w:val="24"/>
        </w:rPr>
        <w:t>This Employm</w:t>
      </w:r>
      <w:r w:rsidR="00675CF7">
        <w:rPr>
          <w:rFonts w:ascii="Arial" w:hAnsi="Arial" w:cs="Arial"/>
          <w:sz w:val="24"/>
          <w:szCs w:val="24"/>
        </w:rPr>
        <w:t>ent Support Practice Guidelines</w:t>
      </w:r>
      <w:r>
        <w:rPr>
          <w:rFonts w:ascii="Arial" w:hAnsi="Arial" w:cs="Arial"/>
          <w:sz w:val="24"/>
          <w:szCs w:val="24"/>
        </w:rPr>
        <w:t xml:space="preserve"> </w:t>
      </w:r>
      <w:r w:rsidRPr="00013321">
        <w:rPr>
          <w:rFonts w:ascii="Arial" w:hAnsi="Arial" w:cs="Arial"/>
          <w:i/>
          <w:sz w:val="24"/>
          <w:szCs w:val="24"/>
        </w:rPr>
        <w:t>Companion Document - Evidence and Resources</w:t>
      </w:r>
      <w:r>
        <w:rPr>
          <w:rFonts w:ascii="Arial" w:hAnsi="Arial" w:cs="Arial"/>
          <w:sz w:val="24"/>
          <w:szCs w:val="24"/>
        </w:rPr>
        <w:t xml:space="preserve"> (Companion Document) has been produced to provide examples and evidence of best practice and practical resources to employment specialists, managers and leaders of employment support provider agencies. </w:t>
      </w:r>
    </w:p>
    <w:p w:rsidR="0054195A" w:rsidRDefault="0054195A" w:rsidP="009D7D49">
      <w:pPr>
        <w:spacing w:after="120" w:line="276" w:lineRule="auto"/>
        <w:rPr>
          <w:rFonts w:ascii="Arial" w:hAnsi="Arial" w:cs="Arial"/>
          <w:sz w:val="24"/>
          <w:szCs w:val="24"/>
        </w:rPr>
      </w:pPr>
      <w:r>
        <w:rPr>
          <w:rFonts w:ascii="Arial" w:hAnsi="Arial" w:cs="Arial"/>
          <w:sz w:val="24"/>
          <w:szCs w:val="24"/>
        </w:rPr>
        <w:t>It should be read in conjunction with ‘</w:t>
      </w:r>
      <w:r w:rsidRPr="00C73D4F">
        <w:rPr>
          <w:rFonts w:ascii="Arial" w:hAnsi="Arial" w:cs="Arial"/>
          <w:b/>
          <w:sz w:val="24"/>
          <w:szCs w:val="24"/>
        </w:rPr>
        <w:t>E</w:t>
      </w:r>
      <w:r>
        <w:rPr>
          <w:rFonts w:ascii="Arial" w:hAnsi="Arial" w:cs="Arial"/>
          <w:b/>
          <w:sz w:val="24"/>
          <w:szCs w:val="24"/>
        </w:rPr>
        <w:t>mployment</w:t>
      </w:r>
      <w:r w:rsidRPr="00C73D4F">
        <w:rPr>
          <w:rFonts w:ascii="Arial" w:hAnsi="Arial" w:cs="Arial"/>
          <w:b/>
          <w:sz w:val="24"/>
          <w:szCs w:val="24"/>
        </w:rPr>
        <w:t xml:space="preserve"> S</w:t>
      </w:r>
      <w:r>
        <w:rPr>
          <w:rFonts w:ascii="Arial" w:hAnsi="Arial" w:cs="Arial"/>
          <w:b/>
          <w:sz w:val="24"/>
          <w:szCs w:val="24"/>
        </w:rPr>
        <w:t>upport</w:t>
      </w:r>
      <w:r w:rsidRPr="00C73D4F">
        <w:rPr>
          <w:rFonts w:ascii="Arial" w:hAnsi="Arial" w:cs="Arial"/>
          <w:b/>
          <w:sz w:val="24"/>
          <w:szCs w:val="24"/>
        </w:rPr>
        <w:t xml:space="preserve"> P</w:t>
      </w:r>
      <w:r>
        <w:rPr>
          <w:rFonts w:ascii="Arial" w:hAnsi="Arial" w:cs="Arial"/>
          <w:b/>
          <w:sz w:val="24"/>
          <w:szCs w:val="24"/>
        </w:rPr>
        <w:t>ractice</w:t>
      </w:r>
      <w:r w:rsidRPr="00C73D4F">
        <w:rPr>
          <w:rFonts w:ascii="Arial" w:hAnsi="Arial" w:cs="Arial"/>
          <w:b/>
          <w:sz w:val="24"/>
          <w:szCs w:val="24"/>
        </w:rPr>
        <w:t xml:space="preserve"> G</w:t>
      </w:r>
      <w:r>
        <w:rPr>
          <w:rFonts w:ascii="Arial" w:hAnsi="Arial" w:cs="Arial"/>
          <w:b/>
          <w:sz w:val="24"/>
          <w:szCs w:val="24"/>
        </w:rPr>
        <w:t>uidelines</w:t>
      </w:r>
      <w:r w:rsidRPr="00C73D4F">
        <w:rPr>
          <w:rFonts w:ascii="Arial" w:hAnsi="Arial" w:cs="Arial"/>
          <w:b/>
          <w:sz w:val="24"/>
          <w:szCs w:val="24"/>
        </w:rPr>
        <w:t>: H</w:t>
      </w:r>
      <w:r>
        <w:rPr>
          <w:rFonts w:ascii="Arial" w:hAnsi="Arial" w:cs="Arial"/>
          <w:b/>
          <w:sz w:val="24"/>
          <w:szCs w:val="24"/>
        </w:rPr>
        <w:t>ow</w:t>
      </w:r>
      <w:r w:rsidRPr="00C73D4F">
        <w:rPr>
          <w:rFonts w:ascii="Arial" w:hAnsi="Arial" w:cs="Arial"/>
          <w:b/>
          <w:sz w:val="24"/>
          <w:szCs w:val="24"/>
        </w:rPr>
        <w:t xml:space="preserve"> </w:t>
      </w:r>
      <w:r>
        <w:rPr>
          <w:rFonts w:ascii="Arial" w:hAnsi="Arial" w:cs="Arial"/>
          <w:b/>
          <w:sz w:val="24"/>
          <w:szCs w:val="24"/>
        </w:rPr>
        <w:t>to support</w:t>
      </w:r>
      <w:r w:rsidRPr="00C73D4F">
        <w:rPr>
          <w:rFonts w:ascii="Arial" w:hAnsi="Arial" w:cs="Arial"/>
          <w:b/>
          <w:sz w:val="24"/>
          <w:szCs w:val="24"/>
        </w:rPr>
        <w:t xml:space="preserve"> </w:t>
      </w:r>
      <w:r>
        <w:rPr>
          <w:rFonts w:ascii="Arial" w:hAnsi="Arial" w:cs="Arial"/>
          <w:b/>
          <w:sz w:val="24"/>
          <w:szCs w:val="24"/>
        </w:rPr>
        <w:t>disabled</w:t>
      </w:r>
      <w:r w:rsidRPr="00C73D4F">
        <w:rPr>
          <w:rFonts w:ascii="Arial" w:hAnsi="Arial" w:cs="Arial"/>
          <w:b/>
          <w:sz w:val="24"/>
          <w:szCs w:val="24"/>
        </w:rPr>
        <w:t xml:space="preserve"> </w:t>
      </w:r>
      <w:r>
        <w:rPr>
          <w:rFonts w:ascii="Arial" w:hAnsi="Arial" w:cs="Arial"/>
          <w:b/>
          <w:sz w:val="24"/>
          <w:szCs w:val="24"/>
        </w:rPr>
        <w:t>people</w:t>
      </w:r>
      <w:r w:rsidRPr="00C73D4F">
        <w:rPr>
          <w:rFonts w:ascii="Arial" w:hAnsi="Arial" w:cs="Arial"/>
          <w:b/>
          <w:sz w:val="24"/>
          <w:szCs w:val="24"/>
        </w:rPr>
        <w:t xml:space="preserve"> </w:t>
      </w:r>
      <w:r>
        <w:rPr>
          <w:rFonts w:ascii="Arial" w:hAnsi="Arial" w:cs="Arial"/>
          <w:b/>
          <w:sz w:val="24"/>
          <w:szCs w:val="24"/>
        </w:rPr>
        <w:t>to</w:t>
      </w:r>
      <w:r w:rsidRPr="00C73D4F">
        <w:rPr>
          <w:rFonts w:ascii="Arial" w:hAnsi="Arial" w:cs="Arial"/>
          <w:b/>
          <w:sz w:val="24"/>
          <w:szCs w:val="24"/>
        </w:rPr>
        <w:t xml:space="preserve"> </w:t>
      </w:r>
      <w:r>
        <w:rPr>
          <w:rFonts w:ascii="Arial" w:hAnsi="Arial" w:cs="Arial"/>
          <w:b/>
          <w:sz w:val="24"/>
          <w:szCs w:val="24"/>
        </w:rPr>
        <w:t>get</w:t>
      </w:r>
      <w:r w:rsidRPr="00C73D4F">
        <w:rPr>
          <w:rFonts w:ascii="Arial" w:hAnsi="Arial" w:cs="Arial"/>
          <w:b/>
          <w:sz w:val="24"/>
          <w:szCs w:val="24"/>
        </w:rPr>
        <w:t xml:space="preserve"> </w:t>
      </w:r>
      <w:r>
        <w:rPr>
          <w:rFonts w:ascii="Arial" w:hAnsi="Arial" w:cs="Arial"/>
          <w:b/>
          <w:sz w:val="24"/>
          <w:szCs w:val="24"/>
        </w:rPr>
        <w:t>the</w:t>
      </w:r>
      <w:r w:rsidRPr="00C73D4F">
        <w:rPr>
          <w:rFonts w:ascii="Arial" w:hAnsi="Arial" w:cs="Arial"/>
          <w:b/>
          <w:sz w:val="24"/>
          <w:szCs w:val="24"/>
        </w:rPr>
        <w:t xml:space="preserve"> </w:t>
      </w:r>
      <w:r>
        <w:rPr>
          <w:rFonts w:ascii="Arial" w:hAnsi="Arial" w:cs="Arial"/>
          <w:b/>
          <w:sz w:val="24"/>
          <w:szCs w:val="24"/>
        </w:rPr>
        <w:t>job they want</w:t>
      </w:r>
      <w:r w:rsidRPr="001B7C0B">
        <w:rPr>
          <w:rFonts w:ascii="Arial" w:hAnsi="Arial" w:cs="Arial"/>
          <w:b/>
          <w:sz w:val="24"/>
          <w:szCs w:val="24"/>
        </w:rPr>
        <w:t>’</w:t>
      </w:r>
      <w:r>
        <w:rPr>
          <w:rFonts w:ascii="Arial" w:hAnsi="Arial" w:cs="Arial"/>
          <w:sz w:val="24"/>
          <w:szCs w:val="24"/>
        </w:rPr>
        <w:t xml:space="preserve">  and is intended to enable employment support agencies to build knowledge, develop their practice and measure success, in association with the accompanying </w:t>
      </w:r>
      <w:r w:rsidRPr="00D4734B">
        <w:rPr>
          <w:rFonts w:ascii="Arial" w:hAnsi="Arial" w:cs="Arial"/>
          <w:b/>
          <w:sz w:val="24"/>
          <w:szCs w:val="24"/>
        </w:rPr>
        <w:t>‘Employment Support P</w:t>
      </w:r>
      <w:r w:rsidRPr="001B7C0B">
        <w:rPr>
          <w:rFonts w:ascii="Arial" w:hAnsi="Arial" w:cs="Arial"/>
          <w:b/>
          <w:sz w:val="24"/>
          <w:szCs w:val="24"/>
        </w:rPr>
        <w:t>ractice Guidelines Self-Review Framework</w:t>
      </w:r>
      <w:r>
        <w:rPr>
          <w:rFonts w:ascii="Arial" w:hAnsi="Arial" w:cs="Arial"/>
          <w:b/>
          <w:sz w:val="24"/>
          <w:szCs w:val="24"/>
        </w:rPr>
        <w:t xml:space="preserve"> Templates</w:t>
      </w:r>
      <w:r w:rsidRPr="001B7C0B">
        <w:rPr>
          <w:rFonts w:ascii="Arial" w:hAnsi="Arial" w:cs="Arial"/>
          <w:b/>
          <w:sz w:val="24"/>
          <w:szCs w:val="24"/>
        </w:rPr>
        <w:t>’</w:t>
      </w:r>
      <w:r>
        <w:rPr>
          <w:rFonts w:ascii="Arial" w:hAnsi="Arial" w:cs="Arial"/>
          <w:sz w:val="24"/>
          <w:szCs w:val="24"/>
        </w:rPr>
        <w:t>.</w:t>
      </w:r>
    </w:p>
    <w:p w:rsidR="0054195A" w:rsidRDefault="0054195A" w:rsidP="009D7D49">
      <w:pPr>
        <w:spacing w:after="120" w:line="276" w:lineRule="auto"/>
        <w:rPr>
          <w:rFonts w:ascii="Arial" w:hAnsi="Arial" w:cs="Arial"/>
          <w:sz w:val="24"/>
          <w:szCs w:val="24"/>
        </w:rPr>
      </w:pPr>
      <w:r>
        <w:rPr>
          <w:rFonts w:ascii="Arial" w:hAnsi="Arial" w:cs="Arial"/>
          <w:sz w:val="24"/>
          <w:szCs w:val="24"/>
        </w:rPr>
        <w:t>The Companion Document:</w:t>
      </w:r>
    </w:p>
    <w:p w:rsidR="0054195A" w:rsidRDefault="0054195A" w:rsidP="009D7D49">
      <w:pPr>
        <w:pStyle w:val="ListParagraph"/>
        <w:numPr>
          <w:ilvl w:val="0"/>
          <w:numId w:val="18"/>
        </w:numPr>
        <w:spacing w:after="60" w:line="276" w:lineRule="auto"/>
        <w:contextualSpacing w:val="0"/>
        <w:rPr>
          <w:rFonts w:ascii="Arial" w:hAnsi="Arial" w:cs="Arial"/>
          <w:sz w:val="24"/>
          <w:szCs w:val="24"/>
        </w:rPr>
      </w:pPr>
      <w:r w:rsidRPr="00DE327C">
        <w:rPr>
          <w:rFonts w:ascii="Arial" w:hAnsi="Arial" w:cs="Arial"/>
          <w:sz w:val="24"/>
          <w:szCs w:val="24"/>
        </w:rPr>
        <w:t>Describes how the review of the evidence about what works best to support disabled people into work was undertaken</w:t>
      </w:r>
      <w:r>
        <w:rPr>
          <w:rFonts w:ascii="Arial" w:hAnsi="Arial" w:cs="Arial"/>
          <w:sz w:val="24"/>
          <w:szCs w:val="24"/>
        </w:rPr>
        <w:t>,</w:t>
      </w:r>
      <w:r w:rsidRPr="00DE327C">
        <w:rPr>
          <w:rFonts w:ascii="Arial" w:hAnsi="Arial" w:cs="Arial"/>
          <w:sz w:val="24"/>
          <w:szCs w:val="24"/>
        </w:rPr>
        <w:t xml:space="preserve"> and its findings</w:t>
      </w:r>
      <w:r w:rsidR="00C728E6">
        <w:rPr>
          <w:rFonts w:ascii="Arial" w:hAnsi="Arial" w:cs="Arial"/>
          <w:sz w:val="24"/>
          <w:szCs w:val="24"/>
        </w:rPr>
        <w:t>.</w:t>
      </w:r>
    </w:p>
    <w:p w:rsidR="0054195A" w:rsidRPr="00DE327C" w:rsidRDefault="0054195A" w:rsidP="009D7D49">
      <w:pPr>
        <w:pStyle w:val="ListParagraph"/>
        <w:numPr>
          <w:ilvl w:val="0"/>
          <w:numId w:val="18"/>
        </w:numPr>
        <w:spacing w:after="60" w:line="276" w:lineRule="auto"/>
        <w:contextualSpacing w:val="0"/>
        <w:rPr>
          <w:rFonts w:ascii="Arial" w:hAnsi="Arial" w:cs="Arial"/>
          <w:sz w:val="24"/>
          <w:szCs w:val="24"/>
        </w:rPr>
      </w:pPr>
      <w:r w:rsidRPr="00DE327C">
        <w:rPr>
          <w:rFonts w:ascii="Arial" w:hAnsi="Arial" w:cs="Arial"/>
          <w:sz w:val="24"/>
          <w:szCs w:val="24"/>
        </w:rPr>
        <w:t>Details how the knowledge of people who have experience of accessing employment support, providers of employment support</w:t>
      </w:r>
      <w:r>
        <w:rPr>
          <w:rFonts w:ascii="Arial" w:hAnsi="Arial" w:cs="Arial"/>
          <w:sz w:val="24"/>
          <w:szCs w:val="24"/>
        </w:rPr>
        <w:t xml:space="preserve">, </w:t>
      </w:r>
      <w:r w:rsidRPr="00DE327C">
        <w:rPr>
          <w:rFonts w:ascii="Arial" w:hAnsi="Arial" w:cs="Arial"/>
          <w:sz w:val="24"/>
          <w:szCs w:val="24"/>
        </w:rPr>
        <w:t xml:space="preserve">evaluators and funders/policy makers combined to turn the evidence into </w:t>
      </w:r>
      <w:r>
        <w:rPr>
          <w:rFonts w:ascii="Arial" w:hAnsi="Arial" w:cs="Arial"/>
          <w:sz w:val="24"/>
          <w:szCs w:val="24"/>
        </w:rPr>
        <w:t xml:space="preserve">Employment Support </w:t>
      </w:r>
      <w:r w:rsidRPr="00DE327C">
        <w:rPr>
          <w:rFonts w:ascii="Arial" w:hAnsi="Arial" w:cs="Arial"/>
          <w:sz w:val="24"/>
          <w:szCs w:val="24"/>
        </w:rPr>
        <w:t>Practice Guidelines</w:t>
      </w:r>
      <w:r w:rsidR="00C728E6">
        <w:rPr>
          <w:rFonts w:ascii="Arial" w:hAnsi="Arial" w:cs="Arial"/>
          <w:sz w:val="24"/>
          <w:szCs w:val="24"/>
        </w:rPr>
        <w:t>.</w:t>
      </w:r>
    </w:p>
    <w:p w:rsidR="0054195A" w:rsidRDefault="0054195A" w:rsidP="009D7D49">
      <w:pPr>
        <w:pStyle w:val="ListParagraph"/>
        <w:numPr>
          <w:ilvl w:val="0"/>
          <w:numId w:val="18"/>
        </w:numPr>
        <w:spacing w:after="60" w:line="276" w:lineRule="auto"/>
        <w:contextualSpacing w:val="0"/>
        <w:rPr>
          <w:rFonts w:ascii="Arial" w:hAnsi="Arial" w:cs="Arial"/>
          <w:sz w:val="24"/>
          <w:szCs w:val="24"/>
        </w:rPr>
      </w:pPr>
      <w:r w:rsidRPr="00DE327C">
        <w:rPr>
          <w:rFonts w:ascii="Arial" w:hAnsi="Arial" w:cs="Arial"/>
          <w:sz w:val="24"/>
          <w:szCs w:val="24"/>
        </w:rPr>
        <w:t>Identifies gaps where further research is needed</w:t>
      </w:r>
      <w:r w:rsidR="00C728E6">
        <w:rPr>
          <w:rFonts w:ascii="Arial" w:hAnsi="Arial" w:cs="Arial"/>
          <w:sz w:val="24"/>
          <w:szCs w:val="24"/>
        </w:rPr>
        <w:t>.</w:t>
      </w:r>
    </w:p>
    <w:p w:rsidR="0054195A" w:rsidRPr="00DE327C" w:rsidRDefault="0054195A" w:rsidP="009D7D49">
      <w:pPr>
        <w:pStyle w:val="ListParagraph"/>
        <w:numPr>
          <w:ilvl w:val="0"/>
          <w:numId w:val="18"/>
        </w:numPr>
        <w:spacing w:after="60" w:line="276" w:lineRule="auto"/>
        <w:contextualSpacing w:val="0"/>
        <w:rPr>
          <w:rFonts w:ascii="Arial" w:hAnsi="Arial" w:cs="Arial"/>
          <w:sz w:val="24"/>
          <w:szCs w:val="24"/>
        </w:rPr>
      </w:pPr>
      <w:r>
        <w:rPr>
          <w:rFonts w:ascii="Arial" w:hAnsi="Arial" w:cs="Arial"/>
          <w:sz w:val="24"/>
          <w:szCs w:val="24"/>
        </w:rPr>
        <w:t>Identifies gaps where further development is needed</w:t>
      </w:r>
      <w:r w:rsidR="00C728E6">
        <w:rPr>
          <w:rFonts w:ascii="Arial" w:hAnsi="Arial" w:cs="Arial"/>
          <w:sz w:val="24"/>
          <w:szCs w:val="24"/>
        </w:rPr>
        <w:t>.</w:t>
      </w:r>
    </w:p>
    <w:p w:rsidR="0054195A" w:rsidRPr="00DE327C" w:rsidRDefault="0054195A" w:rsidP="009D7D49">
      <w:pPr>
        <w:pStyle w:val="ListParagraph"/>
        <w:numPr>
          <w:ilvl w:val="0"/>
          <w:numId w:val="18"/>
        </w:numPr>
        <w:spacing w:after="60" w:line="276" w:lineRule="auto"/>
        <w:contextualSpacing w:val="0"/>
        <w:rPr>
          <w:rFonts w:ascii="Arial" w:hAnsi="Arial" w:cs="Arial"/>
          <w:sz w:val="24"/>
          <w:szCs w:val="24"/>
        </w:rPr>
      </w:pPr>
      <w:r>
        <w:rPr>
          <w:rFonts w:ascii="Arial" w:hAnsi="Arial" w:cs="Arial"/>
          <w:sz w:val="24"/>
          <w:szCs w:val="24"/>
        </w:rPr>
        <w:t>C</w:t>
      </w:r>
      <w:r w:rsidRPr="00DE327C">
        <w:rPr>
          <w:rFonts w:ascii="Arial" w:hAnsi="Arial" w:cs="Arial"/>
          <w:sz w:val="24"/>
          <w:szCs w:val="24"/>
        </w:rPr>
        <w:t xml:space="preserve">onsiders the enablers and barriers for employment support to achieve </w:t>
      </w:r>
      <w:r>
        <w:rPr>
          <w:rFonts w:ascii="Arial" w:hAnsi="Arial" w:cs="Arial"/>
          <w:sz w:val="24"/>
          <w:szCs w:val="24"/>
        </w:rPr>
        <w:t>successful outcomes</w:t>
      </w:r>
      <w:r w:rsidR="00C728E6">
        <w:rPr>
          <w:rFonts w:ascii="Arial" w:hAnsi="Arial" w:cs="Arial"/>
          <w:sz w:val="24"/>
          <w:szCs w:val="24"/>
        </w:rPr>
        <w:t>.</w:t>
      </w:r>
    </w:p>
    <w:p w:rsidR="0054195A" w:rsidRDefault="0054195A" w:rsidP="009D7D49">
      <w:pPr>
        <w:pStyle w:val="ListParagraph"/>
        <w:numPr>
          <w:ilvl w:val="0"/>
          <w:numId w:val="18"/>
        </w:numPr>
        <w:spacing w:after="60" w:line="276" w:lineRule="auto"/>
        <w:contextualSpacing w:val="0"/>
        <w:rPr>
          <w:rFonts w:ascii="Arial" w:hAnsi="Arial" w:cs="Arial"/>
          <w:sz w:val="24"/>
          <w:szCs w:val="24"/>
        </w:rPr>
      </w:pPr>
      <w:r w:rsidRPr="00DE327C">
        <w:rPr>
          <w:rFonts w:ascii="Arial" w:hAnsi="Arial" w:cs="Arial"/>
          <w:sz w:val="24"/>
          <w:szCs w:val="24"/>
        </w:rPr>
        <w:t>Identifies issues that are worthy of further exploration and provides some links t</w:t>
      </w:r>
      <w:r>
        <w:rPr>
          <w:rFonts w:ascii="Arial" w:hAnsi="Arial" w:cs="Arial"/>
          <w:sz w:val="24"/>
          <w:szCs w:val="24"/>
        </w:rPr>
        <w:t>o</w:t>
      </w:r>
      <w:r w:rsidRPr="00DE327C">
        <w:rPr>
          <w:rFonts w:ascii="Arial" w:hAnsi="Arial" w:cs="Arial"/>
          <w:sz w:val="24"/>
          <w:szCs w:val="24"/>
        </w:rPr>
        <w:t xml:space="preserve"> assist that journey.</w:t>
      </w:r>
    </w:p>
    <w:p w:rsidR="0054195A" w:rsidRDefault="0054195A" w:rsidP="0054195A">
      <w:pPr>
        <w:spacing w:line="276" w:lineRule="auto"/>
        <w:jc w:val="both"/>
        <w:rPr>
          <w:rFonts w:ascii="Arial" w:hAnsi="Arial" w:cs="Arial"/>
          <w:sz w:val="24"/>
          <w:szCs w:val="24"/>
        </w:rPr>
      </w:pPr>
    </w:p>
    <w:p w:rsidR="0054195A" w:rsidRDefault="0054195A" w:rsidP="0054195A">
      <w:pPr>
        <w:spacing w:line="276" w:lineRule="auto"/>
        <w:jc w:val="both"/>
        <w:rPr>
          <w:rFonts w:ascii="Arial" w:hAnsi="Arial" w:cs="Arial"/>
          <w:sz w:val="24"/>
          <w:szCs w:val="24"/>
        </w:rPr>
      </w:pPr>
    </w:p>
    <w:p w:rsidR="0054195A" w:rsidRDefault="0054195A" w:rsidP="0054195A">
      <w:pPr>
        <w:spacing w:line="276" w:lineRule="auto"/>
        <w:jc w:val="both"/>
        <w:rPr>
          <w:rFonts w:ascii="Arial" w:hAnsi="Arial" w:cs="Arial"/>
          <w:sz w:val="24"/>
          <w:szCs w:val="24"/>
        </w:rPr>
      </w:pPr>
    </w:p>
    <w:p w:rsidR="0054195A" w:rsidRDefault="0054195A" w:rsidP="0054195A">
      <w:pPr>
        <w:spacing w:line="276" w:lineRule="auto"/>
        <w:jc w:val="both"/>
        <w:rPr>
          <w:rFonts w:ascii="Arial" w:hAnsi="Arial" w:cs="Arial"/>
          <w:sz w:val="24"/>
          <w:szCs w:val="24"/>
        </w:rPr>
      </w:pPr>
      <w:r>
        <w:rPr>
          <w:rFonts w:ascii="Arial" w:hAnsi="Arial" w:cs="Arial"/>
          <w:sz w:val="24"/>
          <w:szCs w:val="24"/>
        </w:rPr>
        <w:t xml:space="preserve"> </w:t>
      </w:r>
    </w:p>
    <w:p w:rsidR="0054195A" w:rsidRPr="00371EFE" w:rsidRDefault="0054195A" w:rsidP="0054195A">
      <w:pPr>
        <w:spacing w:line="276" w:lineRule="auto"/>
        <w:jc w:val="both"/>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Pr="007C7B10" w:rsidRDefault="0054195A" w:rsidP="0054195A">
      <w:r>
        <w:t xml:space="preserve"> </w:t>
      </w:r>
    </w:p>
    <w:p w:rsidR="0054195A" w:rsidRPr="00D457FA" w:rsidRDefault="0054195A" w:rsidP="0054195A">
      <w:pPr>
        <w:spacing w:after="0" w:line="240" w:lineRule="auto"/>
        <w:rPr>
          <w:rFonts w:asciiTheme="majorHAnsi" w:eastAsia="Times New Roman" w:hAnsiTheme="majorHAnsi" w:cstheme="majorBidi"/>
          <w:color w:val="2E74B5" w:themeColor="accent1" w:themeShade="BF"/>
          <w:sz w:val="32"/>
          <w:szCs w:val="32"/>
        </w:rPr>
      </w:pPr>
      <w:r>
        <w:rPr>
          <w:rFonts w:eastAsia="Times New Roman"/>
        </w:rPr>
        <w:br w:type="page"/>
      </w:r>
    </w:p>
    <w:p w:rsidR="0054195A" w:rsidRDefault="0054195A" w:rsidP="0054195A">
      <w:pPr>
        <w:pStyle w:val="Heading1"/>
        <w:rPr>
          <w:rFonts w:eastAsia="Times New Roman"/>
        </w:rPr>
      </w:pPr>
      <w:bookmarkStart w:id="6" w:name="_Toc498088512"/>
      <w:r w:rsidRPr="00B93F88">
        <w:rPr>
          <w:rFonts w:eastAsia="Times New Roman"/>
        </w:rPr>
        <w:lastRenderedPageBreak/>
        <w:t xml:space="preserve">The </w:t>
      </w:r>
      <w:r>
        <w:rPr>
          <w:rFonts w:eastAsia="Times New Roman"/>
        </w:rPr>
        <w:t xml:space="preserve">process taken reviewing </w:t>
      </w:r>
      <w:r w:rsidRPr="00B93F88">
        <w:rPr>
          <w:rFonts w:eastAsia="Times New Roman"/>
        </w:rPr>
        <w:t>published evidence</w:t>
      </w:r>
      <w:r>
        <w:rPr>
          <w:rFonts w:eastAsia="Times New Roman"/>
        </w:rPr>
        <w:t xml:space="preserve"> and local experience to support the development of the Employment Support P</w:t>
      </w:r>
      <w:r w:rsidRPr="00B93F88">
        <w:rPr>
          <w:rFonts w:eastAsia="Times New Roman"/>
        </w:rPr>
        <w:t>rac</w:t>
      </w:r>
      <w:r>
        <w:rPr>
          <w:rFonts w:eastAsia="Times New Roman"/>
        </w:rPr>
        <w:t>tice G</w:t>
      </w:r>
      <w:r w:rsidRPr="00B93F88">
        <w:rPr>
          <w:rFonts w:eastAsia="Times New Roman"/>
        </w:rPr>
        <w:t>uidelines</w:t>
      </w:r>
      <w:bookmarkEnd w:id="6"/>
    </w:p>
    <w:p w:rsidR="0054195A" w:rsidRDefault="0054195A" w:rsidP="009D7D49">
      <w:pPr>
        <w:spacing w:after="120" w:line="240" w:lineRule="auto"/>
        <w:rPr>
          <w:rFonts w:ascii="Arial" w:hAnsi="Arial" w:cs="Arial"/>
          <w:sz w:val="24"/>
          <w:szCs w:val="24"/>
        </w:rPr>
      </w:pPr>
      <w:r>
        <w:rPr>
          <w:rFonts w:ascii="Arial" w:hAnsi="Arial" w:cs="Arial"/>
          <w:sz w:val="24"/>
          <w:szCs w:val="24"/>
        </w:rPr>
        <w:t>The Governance Group met with Gordon Boxall, Project Lead on three occasions, as did The Working Group. The advice from each of the groups helped</w:t>
      </w:r>
      <w:r w:rsidRPr="00B93F88">
        <w:rPr>
          <w:rFonts w:ascii="Arial" w:hAnsi="Arial" w:cs="Arial"/>
          <w:sz w:val="24"/>
          <w:szCs w:val="24"/>
        </w:rPr>
        <w:t xml:space="preserve"> shape the foundation from which to build </w:t>
      </w:r>
      <w:r>
        <w:rPr>
          <w:rFonts w:ascii="Arial" w:hAnsi="Arial" w:cs="Arial"/>
          <w:sz w:val="24"/>
          <w:szCs w:val="24"/>
        </w:rPr>
        <w:t xml:space="preserve">the </w:t>
      </w:r>
      <w:r w:rsidRPr="00FF2BBC">
        <w:rPr>
          <w:rFonts w:ascii="Arial" w:hAnsi="Arial" w:cs="Arial"/>
          <w:i/>
          <w:sz w:val="24"/>
          <w:szCs w:val="24"/>
        </w:rPr>
        <w:t>Employment Support Practice Guidelines</w:t>
      </w:r>
      <w:r w:rsidRPr="00B93F88">
        <w:rPr>
          <w:rFonts w:ascii="Arial" w:hAnsi="Arial" w:cs="Arial"/>
          <w:sz w:val="24"/>
          <w:szCs w:val="24"/>
        </w:rPr>
        <w:t xml:space="preserve"> that are modern, relevant, actionable and easy to understand. Their input has been invaluable and, all the more so, as they collectively represent most key stakeh</w:t>
      </w:r>
      <w:r>
        <w:rPr>
          <w:rFonts w:ascii="Arial" w:hAnsi="Arial" w:cs="Arial"/>
          <w:sz w:val="24"/>
          <w:szCs w:val="24"/>
        </w:rPr>
        <w:t xml:space="preserve">olders in the area of </w:t>
      </w:r>
      <w:r w:rsidRPr="00B93F88">
        <w:rPr>
          <w:rFonts w:ascii="Arial" w:hAnsi="Arial" w:cs="Arial"/>
          <w:sz w:val="24"/>
          <w:szCs w:val="24"/>
        </w:rPr>
        <w:t>employment</w:t>
      </w:r>
      <w:r>
        <w:rPr>
          <w:rFonts w:ascii="Arial" w:hAnsi="Arial" w:cs="Arial"/>
          <w:sz w:val="24"/>
          <w:szCs w:val="24"/>
        </w:rPr>
        <w:t xml:space="preserve"> support in Aotearoa New Zealand</w:t>
      </w:r>
      <w:r w:rsidRPr="00B93F88">
        <w:rPr>
          <w:rFonts w:ascii="Arial" w:hAnsi="Arial" w:cs="Arial"/>
          <w:sz w:val="24"/>
          <w:szCs w:val="24"/>
        </w:rPr>
        <w:t>. Abo</w:t>
      </w:r>
      <w:r>
        <w:rPr>
          <w:rFonts w:ascii="Arial" w:hAnsi="Arial" w:cs="Arial"/>
          <w:sz w:val="24"/>
          <w:szCs w:val="24"/>
        </w:rPr>
        <w:t>ve all, the Working Group brought</w:t>
      </w:r>
      <w:r w:rsidRPr="00B93F88">
        <w:rPr>
          <w:rFonts w:ascii="Arial" w:hAnsi="Arial" w:cs="Arial"/>
          <w:sz w:val="24"/>
          <w:szCs w:val="24"/>
        </w:rPr>
        <w:t xml:space="preserve"> the project to life through reference to their direct personal and/or organisational experience.</w:t>
      </w:r>
    </w:p>
    <w:p w:rsidR="0054195A" w:rsidRDefault="0054195A" w:rsidP="009D7D49">
      <w:pPr>
        <w:spacing w:after="120" w:line="240" w:lineRule="auto"/>
        <w:rPr>
          <w:rFonts w:ascii="Arial" w:hAnsi="Arial" w:cs="Arial"/>
          <w:sz w:val="24"/>
          <w:szCs w:val="24"/>
        </w:rPr>
      </w:pPr>
      <w:r>
        <w:rPr>
          <w:rFonts w:ascii="Arial" w:hAnsi="Arial" w:cs="Arial"/>
          <w:sz w:val="24"/>
          <w:szCs w:val="24"/>
        </w:rPr>
        <w:t>T</w:t>
      </w:r>
      <w:r w:rsidRPr="00B93F88">
        <w:rPr>
          <w:rFonts w:ascii="Arial" w:hAnsi="Arial" w:cs="Arial"/>
          <w:sz w:val="24"/>
          <w:szCs w:val="24"/>
        </w:rPr>
        <w:t xml:space="preserve">he Working Group considered that there were some barriers in the </w:t>
      </w:r>
      <w:r>
        <w:rPr>
          <w:rFonts w:ascii="Arial" w:hAnsi="Arial" w:cs="Arial"/>
          <w:sz w:val="24"/>
          <w:szCs w:val="24"/>
        </w:rPr>
        <w:t xml:space="preserve">current </w:t>
      </w:r>
      <w:r w:rsidRPr="00B93F88">
        <w:rPr>
          <w:rFonts w:ascii="Arial" w:hAnsi="Arial" w:cs="Arial"/>
          <w:sz w:val="24"/>
          <w:szCs w:val="24"/>
        </w:rPr>
        <w:t>system to implementi</w:t>
      </w:r>
      <w:r>
        <w:rPr>
          <w:rFonts w:ascii="Arial" w:hAnsi="Arial" w:cs="Arial"/>
          <w:sz w:val="24"/>
          <w:szCs w:val="24"/>
        </w:rPr>
        <w:t>ng these commitments. Three diagrams were produced to consider:</w:t>
      </w:r>
    </w:p>
    <w:p w:rsidR="0054195A" w:rsidRDefault="0054195A" w:rsidP="0054195A">
      <w:pPr>
        <w:pStyle w:val="ListParagraph"/>
        <w:numPr>
          <w:ilvl w:val="0"/>
          <w:numId w:val="13"/>
        </w:numPr>
        <w:spacing w:after="0" w:line="240" w:lineRule="auto"/>
        <w:rPr>
          <w:rFonts w:ascii="Arial" w:hAnsi="Arial" w:cs="Arial"/>
          <w:sz w:val="24"/>
          <w:szCs w:val="24"/>
        </w:rPr>
      </w:pPr>
      <w:r>
        <w:rPr>
          <w:rFonts w:ascii="Arial" w:hAnsi="Arial" w:cs="Arial"/>
          <w:sz w:val="24"/>
          <w:szCs w:val="24"/>
        </w:rPr>
        <w:t>What an optimum employment support system might look like</w:t>
      </w:r>
      <w:r w:rsidR="00C728E6">
        <w:rPr>
          <w:rFonts w:ascii="Arial" w:hAnsi="Arial" w:cs="Arial"/>
          <w:sz w:val="24"/>
          <w:szCs w:val="24"/>
        </w:rPr>
        <w:t>.</w:t>
      </w:r>
    </w:p>
    <w:p w:rsidR="0054195A" w:rsidRDefault="0054195A" w:rsidP="0054195A">
      <w:pPr>
        <w:pStyle w:val="ListParagraph"/>
        <w:numPr>
          <w:ilvl w:val="0"/>
          <w:numId w:val="13"/>
        </w:numPr>
        <w:spacing w:after="0" w:line="240" w:lineRule="auto"/>
        <w:rPr>
          <w:rFonts w:ascii="Arial" w:hAnsi="Arial" w:cs="Arial"/>
          <w:sz w:val="24"/>
          <w:szCs w:val="24"/>
        </w:rPr>
      </w:pPr>
      <w:r>
        <w:rPr>
          <w:rFonts w:ascii="Arial" w:hAnsi="Arial" w:cs="Arial"/>
          <w:sz w:val="24"/>
          <w:szCs w:val="24"/>
        </w:rPr>
        <w:t>Significant barriers to success in the current system</w:t>
      </w:r>
      <w:r w:rsidR="00C728E6">
        <w:rPr>
          <w:rFonts w:ascii="Arial" w:hAnsi="Arial" w:cs="Arial"/>
          <w:sz w:val="24"/>
          <w:szCs w:val="24"/>
        </w:rPr>
        <w:t>.</w:t>
      </w:r>
    </w:p>
    <w:p w:rsidR="0054195A" w:rsidRDefault="0054195A" w:rsidP="0054195A">
      <w:pPr>
        <w:pStyle w:val="ListParagraph"/>
        <w:numPr>
          <w:ilvl w:val="0"/>
          <w:numId w:val="13"/>
        </w:numPr>
        <w:spacing w:after="0" w:line="240" w:lineRule="auto"/>
        <w:rPr>
          <w:rFonts w:ascii="Arial" w:hAnsi="Arial" w:cs="Arial"/>
          <w:sz w:val="24"/>
          <w:szCs w:val="24"/>
        </w:rPr>
      </w:pPr>
      <w:r>
        <w:rPr>
          <w:rFonts w:ascii="Arial" w:hAnsi="Arial" w:cs="Arial"/>
          <w:sz w:val="24"/>
          <w:szCs w:val="24"/>
        </w:rPr>
        <w:t>Significant enablers to success in the current system</w:t>
      </w:r>
      <w:r w:rsidR="00C728E6">
        <w:rPr>
          <w:rFonts w:ascii="Arial" w:hAnsi="Arial" w:cs="Arial"/>
          <w:sz w:val="24"/>
          <w:szCs w:val="24"/>
        </w:rPr>
        <w:t>.</w:t>
      </w:r>
    </w:p>
    <w:p w:rsidR="0054195A" w:rsidRDefault="0054195A" w:rsidP="0054195A">
      <w:pPr>
        <w:spacing w:after="0" w:line="240" w:lineRule="auto"/>
        <w:rPr>
          <w:rFonts w:ascii="Arial" w:hAnsi="Arial" w:cs="Arial"/>
          <w:sz w:val="24"/>
          <w:szCs w:val="24"/>
        </w:rPr>
      </w:pPr>
    </w:p>
    <w:p w:rsidR="0054195A" w:rsidRDefault="0054195A" w:rsidP="009D7D49">
      <w:pPr>
        <w:spacing w:after="120" w:line="240" w:lineRule="auto"/>
        <w:rPr>
          <w:rFonts w:ascii="Arial" w:hAnsi="Arial" w:cs="Arial"/>
          <w:sz w:val="24"/>
          <w:szCs w:val="24"/>
        </w:rPr>
      </w:pPr>
      <w:r>
        <w:rPr>
          <w:rFonts w:ascii="Arial" w:hAnsi="Arial" w:cs="Arial"/>
          <w:sz w:val="24"/>
          <w:szCs w:val="24"/>
        </w:rPr>
        <w:t xml:space="preserve">These have been updated from the feedback received and reproduced as </w:t>
      </w:r>
      <w:r w:rsidRPr="00202060">
        <w:rPr>
          <w:rFonts w:ascii="Arial" w:hAnsi="Arial" w:cs="Arial"/>
          <w:b/>
          <w:sz w:val="24"/>
          <w:szCs w:val="24"/>
        </w:rPr>
        <w:t>Appendices 5, 6 and 7</w:t>
      </w:r>
      <w:r>
        <w:rPr>
          <w:rFonts w:ascii="Arial" w:hAnsi="Arial" w:cs="Arial"/>
          <w:sz w:val="24"/>
          <w:szCs w:val="24"/>
        </w:rPr>
        <w:t xml:space="preserve">. These will change over time but may provide useful reference and discussion points about how agencies can use their outcomes and influences to continue to overcome the barriers and promote the enablers. </w:t>
      </w:r>
    </w:p>
    <w:p w:rsidR="0054195A" w:rsidRDefault="0054195A" w:rsidP="009D7D49">
      <w:pPr>
        <w:spacing w:after="120" w:line="240" w:lineRule="auto"/>
        <w:rPr>
          <w:rFonts w:ascii="Arial" w:hAnsi="Arial" w:cs="Arial"/>
          <w:sz w:val="24"/>
          <w:szCs w:val="24"/>
        </w:rPr>
      </w:pPr>
      <w:r w:rsidRPr="00B93F88">
        <w:rPr>
          <w:rFonts w:ascii="Arial" w:hAnsi="Arial" w:cs="Arial"/>
          <w:sz w:val="24"/>
          <w:szCs w:val="24"/>
        </w:rPr>
        <w:t>Some of these barriers are explicitly and implicitly addressed through employment service practices, like for example within the Individual Placement and Support (IPS) approach to supported</w:t>
      </w:r>
      <w:r>
        <w:rPr>
          <w:rFonts w:ascii="Arial" w:hAnsi="Arial" w:cs="Arial"/>
          <w:sz w:val="24"/>
          <w:szCs w:val="24"/>
        </w:rPr>
        <w:t xml:space="preserve"> employment </w:t>
      </w:r>
      <w:r w:rsidRPr="00B93F88">
        <w:rPr>
          <w:rFonts w:ascii="Arial" w:hAnsi="Arial" w:cs="Arial"/>
          <w:sz w:val="24"/>
          <w:szCs w:val="24"/>
        </w:rPr>
        <w:t>where there is a strong focus on building relatio</w:t>
      </w:r>
      <w:r>
        <w:rPr>
          <w:rFonts w:ascii="Arial" w:hAnsi="Arial" w:cs="Arial"/>
          <w:sz w:val="24"/>
          <w:szCs w:val="24"/>
        </w:rPr>
        <w:t>nships with clinicians. O</w:t>
      </w:r>
      <w:r w:rsidRPr="00B93F88">
        <w:rPr>
          <w:rFonts w:ascii="Arial" w:hAnsi="Arial" w:cs="Arial"/>
          <w:sz w:val="24"/>
          <w:szCs w:val="24"/>
        </w:rPr>
        <w:t>ther barriers lie beyond the scope of employment</w:t>
      </w:r>
      <w:r>
        <w:rPr>
          <w:rFonts w:ascii="Arial" w:hAnsi="Arial" w:cs="Arial"/>
          <w:sz w:val="24"/>
          <w:szCs w:val="24"/>
        </w:rPr>
        <w:t xml:space="preserve"> service practices, for example</w:t>
      </w:r>
      <w:r w:rsidRPr="00B93F88">
        <w:rPr>
          <w:rFonts w:ascii="Arial" w:hAnsi="Arial" w:cs="Arial"/>
          <w:sz w:val="24"/>
          <w:szCs w:val="24"/>
        </w:rPr>
        <w:t xml:space="preserve"> separate funding streams. </w:t>
      </w:r>
    </w:p>
    <w:p w:rsidR="0054195A" w:rsidRDefault="0054195A" w:rsidP="0054195A">
      <w:pPr>
        <w:spacing w:after="0" w:line="240" w:lineRule="auto"/>
        <w:rPr>
          <w:rFonts w:ascii="Arial" w:hAnsi="Arial" w:cs="Arial"/>
          <w:sz w:val="24"/>
          <w:szCs w:val="24"/>
        </w:rPr>
      </w:pPr>
      <w:r>
        <w:rPr>
          <w:rFonts w:ascii="Arial" w:hAnsi="Arial" w:cs="Arial"/>
          <w:sz w:val="24"/>
          <w:szCs w:val="24"/>
        </w:rPr>
        <w:t xml:space="preserve">Agencies may also want to use these to question their practices where they don’t match these ideals e.g. to support a person-directed approach for people who </w:t>
      </w:r>
      <w:r w:rsidRPr="000D7703">
        <w:rPr>
          <w:rFonts w:ascii="Arial" w:hAnsi="Arial" w:cs="Arial"/>
          <w:i/>
          <w:sz w:val="24"/>
          <w:szCs w:val="24"/>
        </w:rPr>
        <w:t>seem</w:t>
      </w:r>
      <w:r>
        <w:rPr>
          <w:rFonts w:ascii="Arial" w:hAnsi="Arial" w:cs="Arial"/>
          <w:i/>
          <w:sz w:val="24"/>
          <w:szCs w:val="24"/>
        </w:rPr>
        <w:t xml:space="preserve"> </w:t>
      </w:r>
      <w:r>
        <w:rPr>
          <w:rFonts w:ascii="Arial" w:hAnsi="Arial" w:cs="Arial"/>
          <w:sz w:val="24"/>
          <w:szCs w:val="24"/>
        </w:rPr>
        <w:t xml:space="preserve">unable to do this. Whilst not covered by the Literature review, there are good examples of agencies supporting such practices e.g. </w:t>
      </w:r>
      <w:hyperlink r:id="rId17" w:history="1">
        <w:r w:rsidRPr="0072603D">
          <w:rPr>
            <w:rStyle w:val="Hyperlink"/>
            <w:rFonts w:ascii="Arial" w:hAnsi="Arial" w:cs="Arial"/>
            <w:sz w:val="24"/>
            <w:szCs w:val="24"/>
          </w:rPr>
          <w:t>Marc Gold Associates</w:t>
        </w:r>
      </w:hyperlink>
      <w:r>
        <w:rPr>
          <w:rFonts w:ascii="Arial" w:hAnsi="Arial" w:cs="Arial"/>
          <w:sz w:val="24"/>
          <w:szCs w:val="24"/>
        </w:rPr>
        <w:t xml:space="preserve"> and </w:t>
      </w:r>
      <w:hyperlink r:id="rId18" w:history="1">
        <w:r w:rsidRPr="0072603D">
          <w:rPr>
            <w:rStyle w:val="Hyperlink"/>
            <w:rFonts w:ascii="Arial" w:hAnsi="Arial" w:cs="Arial"/>
            <w:sz w:val="24"/>
            <w:szCs w:val="24"/>
          </w:rPr>
          <w:t>The Institute for Applied Behaviour Analysis</w:t>
        </w:r>
      </w:hyperlink>
      <w:r>
        <w:rPr>
          <w:rFonts w:ascii="Arial" w:hAnsi="Arial" w:cs="Arial"/>
          <w:sz w:val="24"/>
          <w:szCs w:val="24"/>
        </w:rPr>
        <w:t xml:space="preserve"> which are accessible on-line.  </w:t>
      </w: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r w:rsidRPr="00FA48DA">
        <w:rPr>
          <w:rFonts w:ascii="Arial" w:hAnsi="Arial" w:cs="Arial"/>
          <w:noProof/>
          <w:color w:val="FFFFFF" w:themeColor="background1"/>
          <w:sz w:val="24"/>
          <w:szCs w:val="24"/>
          <w:lang w:eastAsia="en-NZ"/>
        </w:rPr>
        <mc:AlternateContent>
          <mc:Choice Requires="wps">
            <w:drawing>
              <wp:anchor distT="0" distB="0" distL="114300" distR="114300" simplePos="0" relativeHeight="251647488" behindDoc="1" locked="0" layoutInCell="1" allowOverlap="1" wp14:anchorId="658DF816" wp14:editId="12734ADF">
                <wp:simplePos x="0" y="0"/>
                <wp:positionH relativeFrom="column">
                  <wp:posOffset>-114300</wp:posOffset>
                </wp:positionH>
                <wp:positionV relativeFrom="paragraph">
                  <wp:posOffset>176530</wp:posOffset>
                </wp:positionV>
                <wp:extent cx="6019800" cy="984250"/>
                <wp:effectExtent l="0" t="0" r="19050" b="25400"/>
                <wp:wrapNone/>
                <wp:docPr id="6" name="Rounded Rectangle 6"/>
                <wp:cNvGraphicFramePr/>
                <a:graphic xmlns:a="http://schemas.openxmlformats.org/drawingml/2006/main">
                  <a:graphicData uri="http://schemas.microsoft.com/office/word/2010/wordprocessingShape">
                    <wps:wsp>
                      <wps:cNvSpPr/>
                      <wps:spPr>
                        <a:xfrm>
                          <a:off x="0" y="0"/>
                          <a:ext cx="6019800" cy="9842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60C4F9" id="Rounded Rectangle 6" o:spid="_x0000_s1026" style="position:absolute;margin-left:-9pt;margin-top:13.9pt;width:474pt;height:77.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" fillcolor="#225686" strokecolor="#1f4d78 [1604]" strokeweight="1pt">
                <v:stroke joinstyle="miter"/>
              </v:roundrect>
            </w:pict>
          </mc:Fallback>
        </mc:AlternateContent>
      </w:r>
    </w:p>
    <w:p w:rsidR="0054195A" w:rsidRDefault="0054195A" w:rsidP="0054195A">
      <w:pPr>
        <w:contextualSpacing/>
        <w:jc w:val="center"/>
        <w:rPr>
          <w:rFonts w:ascii="Arial" w:eastAsia="Times New Roman" w:hAnsi="Arial" w:cs="Arial"/>
          <w:sz w:val="26"/>
          <w:szCs w:val="26"/>
        </w:rPr>
      </w:pPr>
      <w:r w:rsidRPr="00FA48DA">
        <w:rPr>
          <w:rFonts w:ascii="Arial" w:hAnsi="Arial" w:cs="Arial"/>
          <w:i/>
          <w:color w:val="FFFFFF" w:themeColor="background1"/>
          <w:sz w:val="24"/>
          <w:szCs w:val="24"/>
        </w:rPr>
        <w:t>It was acknowledged there are system barriers to the delivery of high quality employment practices which lie outside the Employment Support Practice Guidelines but which are also being challenged as part of the wider system transformation agenda.</w:t>
      </w:r>
      <w:r>
        <w:rPr>
          <w:rFonts w:ascii="Arial" w:eastAsia="Times New Roman" w:hAnsi="Arial" w:cs="Arial"/>
          <w:sz w:val="26"/>
          <w:szCs w:val="26"/>
        </w:rPr>
        <w:br w:type="page"/>
      </w:r>
    </w:p>
    <w:p w:rsidR="0054195A" w:rsidRDefault="0054195A" w:rsidP="0054195A">
      <w:pPr>
        <w:spacing w:after="0" w:line="240" w:lineRule="auto"/>
        <w:rPr>
          <w:rFonts w:ascii="Arial" w:hAnsi="Arial" w:cs="Arial"/>
          <w:sz w:val="24"/>
          <w:szCs w:val="24"/>
        </w:rPr>
      </w:pPr>
      <w:r w:rsidRPr="00B93F88">
        <w:rPr>
          <w:rFonts w:ascii="Arial" w:hAnsi="Arial" w:cs="Arial"/>
          <w:sz w:val="24"/>
          <w:szCs w:val="24"/>
        </w:rPr>
        <w:t xml:space="preserve">A review of the published literature was undertaken </w:t>
      </w:r>
      <w:r>
        <w:rPr>
          <w:rFonts w:ascii="Arial" w:hAnsi="Arial" w:cs="Arial"/>
          <w:sz w:val="24"/>
          <w:szCs w:val="24"/>
        </w:rPr>
        <w:t>at the beginning of the project.</w:t>
      </w:r>
    </w:p>
    <w:p w:rsidR="0054195A" w:rsidRPr="00B93F88" w:rsidRDefault="0054195A" w:rsidP="0054195A">
      <w:pPr>
        <w:spacing w:after="0" w:line="240" w:lineRule="auto"/>
        <w:rPr>
          <w:rFonts w:ascii="Arial" w:hAnsi="Arial" w:cs="Arial"/>
          <w:i/>
          <w:sz w:val="24"/>
          <w:szCs w:val="24"/>
        </w:rPr>
      </w:pPr>
    </w:p>
    <w:p w:rsidR="0054195A" w:rsidRDefault="0054195A" w:rsidP="009D7D49">
      <w:pPr>
        <w:numPr>
          <w:ilvl w:val="0"/>
          <w:numId w:val="2"/>
        </w:numPr>
        <w:spacing w:after="120" w:line="240" w:lineRule="auto"/>
        <w:ind w:left="357" w:hanging="357"/>
        <w:rPr>
          <w:rFonts w:ascii="Arial" w:hAnsi="Arial" w:cs="Arial"/>
          <w:sz w:val="24"/>
          <w:szCs w:val="24"/>
        </w:rPr>
      </w:pPr>
      <w:r w:rsidRPr="00B93F88">
        <w:rPr>
          <w:rFonts w:ascii="Arial" w:hAnsi="Arial" w:cs="Arial"/>
          <w:sz w:val="24"/>
          <w:szCs w:val="24"/>
        </w:rPr>
        <w:t>A search elicited 166 published papers which were reduced to 27 based on the agreed inclusion criteria. Some were pan/multiple disability and the remainder can be broadly broken down into the following areas:</w:t>
      </w:r>
    </w:p>
    <w:p w:rsidR="0054195A" w:rsidRPr="00B93F88" w:rsidRDefault="0054195A" w:rsidP="0054195A">
      <w:pPr>
        <w:numPr>
          <w:ilvl w:val="1"/>
          <w:numId w:val="2"/>
        </w:numPr>
        <w:spacing w:after="0" w:line="240" w:lineRule="auto"/>
        <w:rPr>
          <w:rFonts w:ascii="Arial" w:hAnsi="Arial" w:cs="Arial"/>
          <w:sz w:val="24"/>
          <w:szCs w:val="24"/>
        </w:rPr>
      </w:pPr>
      <w:r w:rsidRPr="00B93F88">
        <w:rPr>
          <w:rFonts w:ascii="Arial" w:hAnsi="Arial" w:cs="Arial"/>
          <w:sz w:val="24"/>
          <w:szCs w:val="24"/>
        </w:rPr>
        <w:t xml:space="preserve">Severe mental illness and/or </w:t>
      </w:r>
      <w:r>
        <w:rPr>
          <w:rFonts w:ascii="Arial" w:hAnsi="Arial" w:cs="Arial"/>
          <w:sz w:val="24"/>
          <w:szCs w:val="24"/>
        </w:rPr>
        <w:t>addiction: 9 papers</w:t>
      </w:r>
      <w:r w:rsidR="00C728E6">
        <w:rPr>
          <w:rFonts w:ascii="Arial" w:hAnsi="Arial" w:cs="Arial"/>
          <w:sz w:val="24"/>
          <w:szCs w:val="24"/>
        </w:rPr>
        <w:t>.</w:t>
      </w:r>
      <w:r>
        <w:rPr>
          <w:rFonts w:ascii="Arial" w:hAnsi="Arial" w:cs="Arial"/>
          <w:sz w:val="24"/>
          <w:szCs w:val="24"/>
        </w:rPr>
        <w:t xml:space="preserve"> </w:t>
      </w:r>
    </w:p>
    <w:p w:rsidR="0054195A" w:rsidRPr="00B93F88" w:rsidRDefault="0054195A" w:rsidP="0054195A">
      <w:pPr>
        <w:numPr>
          <w:ilvl w:val="1"/>
          <w:numId w:val="2"/>
        </w:numPr>
        <w:spacing w:after="0" w:line="240" w:lineRule="auto"/>
        <w:rPr>
          <w:rFonts w:ascii="Arial" w:hAnsi="Arial" w:cs="Arial"/>
          <w:sz w:val="24"/>
          <w:szCs w:val="24"/>
        </w:rPr>
      </w:pPr>
      <w:r w:rsidRPr="00B93F88">
        <w:rPr>
          <w:rFonts w:ascii="Arial" w:hAnsi="Arial" w:cs="Arial"/>
          <w:sz w:val="24"/>
          <w:szCs w:val="24"/>
        </w:rPr>
        <w:t>Learning disability</w:t>
      </w:r>
      <w:r w:rsidRPr="00B93F88">
        <w:rPr>
          <w:rFonts w:ascii="Arial" w:hAnsi="Arial" w:cs="Arial"/>
          <w:sz w:val="24"/>
          <w:szCs w:val="24"/>
          <w:vertAlign w:val="superscript"/>
        </w:rPr>
        <w:footnoteReference w:id="1"/>
      </w:r>
      <w:r w:rsidRPr="00B93F88">
        <w:rPr>
          <w:rFonts w:ascii="Arial" w:hAnsi="Arial" w:cs="Arial"/>
          <w:sz w:val="24"/>
          <w:szCs w:val="24"/>
        </w:rPr>
        <w:t>: 3 papers</w:t>
      </w:r>
      <w:r w:rsidR="00C728E6">
        <w:rPr>
          <w:rFonts w:ascii="Arial" w:hAnsi="Arial" w:cs="Arial"/>
          <w:sz w:val="24"/>
          <w:szCs w:val="24"/>
        </w:rPr>
        <w:t>.</w:t>
      </w:r>
      <w:r w:rsidRPr="00B93F88">
        <w:rPr>
          <w:rFonts w:ascii="Arial" w:hAnsi="Arial" w:cs="Arial"/>
          <w:sz w:val="24"/>
          <w:szCs w:val="24"/>
        </w:rPr>
        <w:t xml:space="preserve"> </w:t>
      </w:r>
    </w:p>
    <w:p w:rsidR="0054195A" w:rsidRPr="00B93F88" w:rsidRDefault="0054195A" w:rsidP="0054195A">
      <w:pPr>
        <w:numPr>
          <w:ilvl w:val="1"/>
          <w:numId w:val="2"/>
        </w:numPr>
        <w:spacing w:after="0" w:line="240" w:lineRule="auto"/>
        <w:rPr>
          <w:rFonts w:ascii="Arial" w:hAnsi="Arial" w:cs="Arial"/>
          <w:sz w:val="24"/>
          <w:szCs w:val="24"/>
        </w:rPr>
      </w:pPr>
      <w:r w:rsidRPr="00B93F88">
        <w:rPr>
          <w:rFonts w:ascii="Arial" w:hAnsi="Arial" w:cs="Arial"/>
          <w:sz w:val="24"/>
          <w:szCs w:val="24"/>
        </w:rPr>
        <w:t>Physical d</w:t>
      </w:r>
      <w:r>
        <w:rPr>
          <w:rFonts w:ascii="Arial" w:hAnsi="Arial" w:cs="Arial"/>
          <w:sz w:val="24"/>
          <w:szCs w:val="24"/>
        </w:rPr>
        <w:t>isability: 5 papers</w:t>
      </w:r>
      <w:r w:rsidR="00C728E6">
        <w:rPr>
          <w:rFonts w:ascii="Arial" w:hAnsi="Arial" w:cs="Arial"/>
          <w:sz w:val="24"/>
          <w:szCs w:val="24"/>
        </w:rPr>
        <w:t>.</w:t>
      </w:r>
    </w:p>
    <w:p w:rsidR="0054195A" w:rsidRPr="00B93F88" w:rsidRDefault="0054195A" w:rsidP="0054195A">
      <w:pPr>
        <w:numPr>
          <w:ilvl w:val="1"/>
          <w:numId w:val="2"/>
        </w:numPr>
        <w:spacing w:after="0" w:line="240" w:lineRule="auto"/>
        <w:rPr>
          <w:rFonts w:ascii="Arial" w:hAnsi="Arial" w:cs="Arial"/>
          <w:sz w:val="24"/>
          <w:szCs w:val="24"/>
        </w:rPr>
      </w:pPr>
      <w:r w:rsidRPr="00B93F88">
        <w:rPr>
          <w:rFonts w:ascii="Arial" w:hAnsi="Arial" w:cs="Arial"/>
          <w:sz w:val="24"/>
          <w:szCs w:val="24"/>
        </w:rPr>
        <w:t>Sensory I</w:t>
      </w:r>
      <w:r>
        <w:rPr>
          <w:rFonts w:ascii="Arial" w:hAnsi="Arial" w:cs="Arial"/>
          <w:sz w:val="24"/>
          <w:szCs w:val="24"/>
        </w:rPr>
        <w:t>mpairment: 2 papers</w:t>
      </w:r>
      <w:r w:rsidR="00C728E6">
        <w:rPr>
          <w:rFonts w:ascii="Arial" w:hAnsi="Arial" w:cs="Arial"/>
          <w:sz w:val="24"/>
          <w:szCs w:val="24"/>
        </w:rPr>
        <w:t>.</w:t>
      </w:r>
      <w:r>
        <w:rPr>
          <w:rFonts w:ascii="Arial" w:hAnsi="Arial" w:cs="Arial"/>
          <w:sz w:val="24"/>
          <w:szCs w:val="24"/>
        </w:rPr>
        <w:t xml:space="preserve"> </w:t>
      </w:r>
    </w:p>
    <w:p w:rsidR="0054195A" w:rsidRPr="00B93F88" w:rsidRDefault="0054195A" w:rsidP="0054195A">
      <w:pPr>
        <w:numPr>
          <w:ilvl w:val="1"/>
          <w:numId w:val="2"/>
        </w:numPr>
        <w:spacing w:after="0" w:line="240" w:lineRule="auto"/>
        <w:rPr>
          <w:rFonts w:ascii="Arial" w:hAnsi="Arial" w:cs="Arial"/>
          <w:sz w:val="24"/>
          <w:szCs w:val="24"/>
        </w:rPr>
      </w:pPr>
      <w:r w:rsidRPr="00B93F88">
        <w:rPr>
          <w:rFonts w:ascii="Arial" w:hAnsi="Arial" w:cs="Arial"/>
          <w:sz w:val="24"/>
          <w:szCs w:val="24"/>
        </w:rPr>
        <w:t>Autistic Spectrum</w:t>
      </w:r>
      <w:r>
        <w:rPr>
          <w:rFonts w:ascii="Arial" w:hAnsi="Arial" w:cs="Arial"/>
          <w:sz w:val="24"/>
          <w:szCs w:val="24"/>
        </w:rPr>
        <w:t xml:space="preserve"> Disorder: 3 papers</w:t>
      </w:r>
      <w:r w:rsidR="00C728E6">
        <w:rPr>
          <w:rFonts w:ascii="Arial" w:hAnsi="Arial" w:cs="Arial"/>
          <w:sz w:val="24"/>
          <w:szCs w:val="24"/>
        </w:rPr>
        <w:t>.</w:t>
      </w:r>
      <w:r>
        <w:rPr>
          <w:rFonts w:ascii="Arial" w:hAnsi="Arial" w:cs="Arial"/>
          <w:sz w:val="24"/>
          <w:szCs w:val="24"/>
        </w:rPr>
        <w:t xml:space="preserve"> </w:t>
      </w:r>
    </w:p>
    <w:p w:rsidR="0054195A" w:rsidRDefault="0054195A" w:rsidP="0054195A">
      <w:pPr>
        <w:spacing w:after="0" w:line="240" w:lineRule="auto"/>
        <w:ind w:left="360"/>
        <w:rPr>
          <w:rFonts w:ascii="Arial" w:hAnsi="Arial" w:cs="Arial"/>
          <w:sz w:val="24"/>
          <w:szCs w:val="24"/>
        </w:rPr>
      </w:pPr>
    </w:p>
    <w:p w:rsidR="0054195A" w:rsidRPr="00B93F88" w:rsidRDefault="0054195A" w:rsidP="009D7D49">
      <w:pPr>
        <w:numPr>
          <w:ilvl w:val="0"/>
          <w:numId w:val="2"/>
        </w:numPr>
        <w:spacing w:after="120" w:line="240" w:lineRule="auto"/>
        <w:ind w:left="357" w:hanging="357"/>
        <w:rPr>
          <w:rFonts w:ascii="Arial" w:hAnsi="Arial" w:cs="Arial"/>
          <w:sz w:val="24"/>
          <w:szCs w:val="24"/>
        </w:rPr>
      </w:pPr>
      <w:r w:rsidRPr="00B93F88">
        <w:rPr>
          <w:rFonts w:ascii="Arial" w:hAnsi="Arial" w:cs="Arial"/>
          <w:sz w:val="24"/>
          <w:szCs w:val="24"/>
        </w:rPr>
        <w:t xml:space="preserve">One particular method of supported employment, the Individual Placement and Support (IPS) approach stood out from the others both in terms of numbers of published reviews and evidence of effectiveness. Given the number of reviews, only the most recent published systematic review, </w:t>
      </w:r>
      <w:proofErr w:type="spellStart"/>
      <w:r w:rsidRPr="00B93F88">
        <w:rPr>
          <w:rFonts w:ascii="Arial" w:hAnsi="Arial" w:cs="Arial"/>
          <w:sz w:val="24"/>
          <w:szCs w:val="24"/>
        </w:rPr>
        <w:t>Modini</w:t>
      </w:r>
      <w:proofErr w:type="spellEnd"/>
      <w:r w:rsidRPr="00B93F88">
        <w:rPr>
          <w:rFonts w:ascii="Arial" w:hAnsi="Arial" w:cs="Arial"/>
          <w:sz w:val="24"/>
          <w:szCs w:val="24"/>
        </w:rPr>
        <w:t xml:space="preserve"> et al., 2016, was included in this review process. There is rigorous evidence internationally of the effectiveness of this approach over other vocational rehabilitation practices</w:t>
      </w:r>
      <w:r>
        <w:rPr>
          <w:rFonts w:ascii="Arial" w:hAnsi="Arial" w:cs="Arial"/>
          <w:sz w:val="24"/>
          <w:szCs w:val="24"/>
        </w:rPr>
        <w:t xml:space="preserve"> for people with severe mental health conditions.</w:t>
      </w:r>
    </w:p>
    <w:p w:rsidR="0054195A" w:rsidRPr="00B93F88" w:rsidRDefault="0054195A" w:rsidP="009D7D49">
      <w:pPr>
        <w:numPr>
          <w:ilvl w:val="0"/>
          <w:numId w:val="2"/>
        </w:numPr>
        <w:spacing w:after="120" w:line="240" w:lineRule="auto"/>
        <w:ind w:left="357" w:hanging="357"/>
        <w:rPr>
          <w:rFonts w:ascii="Arial" w:hAnsi="Arial" w:cs="Arial"/>
          <w:sz w:val="24"/>
          <w:szCs w:val="24"/>
        </w:rPr>
      </w:pPr>
      <w:r w:rsidRPr="00B93F88">
        <w:rPr>
          <w:rFonts w:ascii="Arial" w:hAnsi="Arial" w:cs="Arial"/>
          <w:sz w:val="24"/>
          <w:szCs w:val="24"/>
        </w:rPr>
        <w:t>As indicated in the appendices, IPS is also being increasingly used across other population groups although the evidence is nowhere near as strong or plentiful as in mental health.</w:t>
      </w:r>
    </w:p>
    <w:p w:rsidR="0054195A" w:rsidRPr="00B93F88" w:rsidRDefault="0054195A" w:rsidP="00E7276D">
      <w:pPr>
        <w:numPr>
          <w:ilvl w:val="0"/>
          <w:numId w:val="2"/>
        </w:numPr>
        <w:spacing w:after="120" w:line="240" w:lineRule="auto"/>
        <w:ind w:left="357" w:hanging="357"/>
        <w:rPr>
          <w:rFonts w:ascii="Arial" w:hAnsi="Arial" w:cs="Arial"/>
          <w:sz w:val="24"/>
          <w:szCs w:val="24"/>
        </w:rPr>
      </w:pPr>
      <w:r w:rsidRPr="00B93F88">
        <w:rPr>
          <w:rFonts w:ascii="Arial" w:hAnsi="Arial" w:cs="Arial"/>
          <w:sz w:val="24"/>
          <w:szCs w:val="24"/>
        </w:rPr>
        <w:t>Furthermore, IPS has two fidelity (quality improvement) scales (IPS-15 and IPS-25) which have been tested for their ability to distinguish between IPS practices and non-IPS practices</w:t>
      </w:r>
      <w:r>
        <w:rPr>
          <w:rFonts w:ascii="Arial" w:hAnsi="Arial" w:cs="Arial"/>
          <w:sz w:val="24"/>
          <w:szCs w:val="24"/>
        </w:rPr>
        <w:t>,</w:t>
      </w:r>
      <w:r w:rsidRPr="00B93F88">
        <w:rPr>
          <w:rFonts w:ascii="Arial" w:hAnsi="Arial" w:cs="Arial"/>
          <w:sz w:val="24"/>
          <w:szCs w:val="24"/>
        </w:rPr>
        <w:t xml:space="preserve"> as well as their ability to predict employment outcomes. This means that the closer employment services work to the IPS practices the better chance they will have good employment outcomes. It is also an evolving approach which appears open to further improvements (e.g. through new technologies).</w:t>
      </w:r>
    </w:p>
    <w:p w:rsidR="0054195A" w:rsidRDefault="0054195A" w:rsidP="0054195A">
      <w:pPr>
        <w:numPr>
          <w:ilvl w:val="0"/>
          <w:numId w:val="2"/>
        </w:numPr>
        <w:spacing w:after="0" w:line="240" w:lineRule="auto"/>
        <w:rPr>
          <w:rFonts w:ascii="Arial" w:hAnsi="Arial" w:cs="Arial"/>
          <w:sz w:val="24"/>
          <w:szCs w:val="24"/>
        </w:rPr>
      </w:pPr>
      <w:r w:rsidRPr="00B93F88">
        <w:rPr>
          <w:rFonts w:ascii="Arial" w:hAnsi="Arial" w:cs="Arial"/>
          <w:sz w:val="24"/>
          <w:szCs w:val="24"/>
        </w:rPr>
        <w:t xml:space="preserve">In terms of what people want, this was summed up in an integrative review of best practices to support transition to employment for people with severe mental illness, learning disabilities and brain injury undertaken by </w:t>
      </w:r>
      <w:proofErr w:type="spellStart"/>
      <w:r w:rsidRPr="00B93F88">
        <w:rPr>
          <w:rFonts w:ascii="Arial" w:hAnsi="Arial" w:cs="Arial"/>
          <w:sz w:val="24"/>
          <w:szCs w:val="24"/>
        </w:rPr>
        <w:t>Kirsh</w:t>
      </w:r>
      <w:proofErr w:type="spellEnd"/>
      <w:r w:rsidRPr="00B93F88">
        <w:rPr>
          <w:rFonts w:ascii="Arial" w:hAnsi="Arial" w:cs="Arial"/>
          <w:sz w:val="24"/>
          <w:szCs w:val="24"/>
        </w:rPr>
        <w:t xml:space="preserve"> et al (2008). “The human need for productive occupation, in this case employment, was demonstrated in this review. …successful transitions into productive work require supports and resources not only at the level of the individual but also require change and resources within the workplace, and societal levels”. They produced key principles for advancing research and social change to impro</w:t>
      </w:r>
      <w:r>
        <w:rPr>
          <w:rFonts w:ascii="Arial" w:hAnsi="Arial" w:cs="Arial"/>
          <w:sz w:val="24"/>
          <w:szCs w:val="24"/>
        </w:rPr>
        <w:t>ve work integration which is</w:t>
      </w:r>
      <w:r w:rsidRPr="00B93F88">
        <w:rPr>
          <w:rFonts w:ascii="Arial" w:hAnsi="Arial" w:cs="Arial"/>
          <w:sz w:val="24"/>
          <w:szCs w:val="24"/>
        </w:rPr>
        <w:t xml:space="preserve"> included </w:t>
      </w:r>
      <w:r w:rsidRPr="00FD6104">
        <w:rPr>
          <w:rFonts w:ascii="Arial" w:hAnsi="Arial" w:cs="Arial"/>
          <w:sz w:val="24"/>
          <w:szCs w:val="24"/>
        </w:rPr>
        <w:t xml:space="preserve">as </w:t>
      </w:r>
      <w:r w:rsidRPr="006E2416">
        <w:rPr>
          <w:rFonts w:ascii="Arial" w:hAnsi="Arial" w:cs="Arial"/>
          <w:b/>
          <w:sz w:val="24"/>
          <w:szCs w:val="24"/>
        </w:rPr>
        <w:t>Appendix 1</w:t>
      </w:r>
      <w:r w:rsidRPr="00FD6104">
        <w:rPr>
          <w:rFonts w:ascii="Arial" w:hAnsi="Arial" w:cs="Arial"/>
          <w:sz w:val="24"/>
          <w:szCs w:val="24"/>
        </w:rPr>
        <w:t>.</w:t>
      </w:r>
      <w:r w:rsidRPr="00B93F88">
        <w:rPr>
          <w:rFonts w:ascii="Arial" w:hAnsi="Arial" w:cs="Arial"/>
          <w:sz w:val="24"/>
          <w:szCs w:val="24"/>
        </w:rPr>
        <w:t xml:space="preserve"> Whilst a</w:t>
      </w:r>
      <w:r>
        <w:rPr>
          <w:rFonts w:ascii="Arial" w:hAnsi="Arial" w:cs="Arial"/>
          <w:sz w:val="24"/>
          <w:szCs w:val="24"/>
        </w:rPr>
        <w:t xml:space="preserve"> different approach, </w:t>
      </w:r>
      <w:r w:rsidRPr="00B93F88">
        <w:rPr>
          <w:rFonts w:ascii="Arial" w:hAnsi="Arial" w:cs="Arial"/>
          <w:sz w:val="24"/>
          <w:szCs w:val="24"/>
        </w:rPr>
        <w:t xml:space="preserve">these </w:t>
      </w:r>
      <w:r>
        <w:rPr>
          <w:rFonts w:ascii="Arial" w:hAnsi="Arial" w:cs="Arial"/>
          <w:sz w:val="24"/>
          <w:szCs w:val="24"/>
        </w:rPr>
        <w:t>may be considered</w:t>
      </w:r>
      <w:r w:rsidRPr="00B93F88">
        <w:rPr>
          <w:rFonts w:ascii="Arial" w:hAnsi="Arial" w:cs="Arial"/>
          <w:sz w:val="24"/>
          <w:szCs w:val="24"/>
        </w:rPr>
        <w:t xml:space="preserve"> compatible with the principles of IPS in terms of: </w:t>
      </w:r>
    </w:p>
    <w:p w:rsidR="0054195A" w:rsidRPr="00B93F88" w:rsidRDefault="0054195A" w:rsidP="0054195A">
      <w:pPr>
        <w:spacing w:after="0" w:line="240" w:lineRule="auto"/>
        <w:rPr>
          <w:rFonts w:ascii="Arial" w:hAnsi="Arial" w:cs="Arial"/>
          <w:sz w:val="24"/>
          <w:szCs w:val="24"/>
        </w:rPr>
      </w:pPr>
    </w:p>
    <w:p w:rsidR="0054195A" w:rsidRPr="00B93F88"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Establishing a shared view of authentic work</w:t>
      </w:r>
    </w:p>
    <w:p w:rsidR="0054195A" w:rsidRPr="00B93F88"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A focus on recovery in mental health, strengths and growth in learning disability and rehabilitation in traumatic brain injury “highlight the importance of consciously reflecting on resources and approaches needed to promote work outcomes</w:t>
      </w:r>
      <w:r w:rsidR="00C728E6">
        <w:rPr>
          <w:rFonts w:ascii="Arial" w:hAnsi="Arial" w:cs="Arial"/>
          <w:sz w:val="24"/>
          <w:szCs w:val="24"/>
        </w:rPr>
        <w:t>.</w:t>
      </w:r>
      <w:r w:rsidRPr="00B93F88">
        <w:rPr>
          <w:rFonts w:ascii="Arial" w:hAnsi="Arial" w:cs="Arial"/>
          <w:sz w:val="24"/>
          <w:szCs w:val="24"/>
        </w:rPr>
        <w:t>”</w:t>
      </w:r>
    </w:p>
    <w:p w:rsidR="0054195A" w:rsidRPr="00B93F88"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The availability of non-time limited support from professionals but also from colleagues at work indicates a need for employment services to invest in educating and training employers</w:t>
      </w:r>
      <w:r w:rsidR="00C728E6">
        <w:rPr>
          <w:rFonts w:ascii="Arial" w:hAnsi="Arial" w:cs="Arial"/>
          <w:sz w:val="24"/>
          <w:szCs w:val="24"/>
        </w:rPr>
        <w:t>.</w:t>
      </w:r>
    </w:p>
    <w:p w:rsidR="0054195A" w:rsidRPr="00B93F88"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Finding the right fit for the person and the employer and considering what job accommodations may be needed</w:t>
      </w:r>
      <w:r w:rsidR="00C728E6">
        <w:rPr>
          <w:rFonts w:ascii="Arial" w:hAnsi="Arial" w:cs="Arial"/>
          <w:sz w:val="24"/>
          <w:szCs w:val="24"/>
        </w:rPr>
        <w:t>.</w:t>
      </w:r>
    </w:p>
    <w:p w:rsidR="0054195A" w:rsidRPr="00B93F88"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Stigma and discrimination need to be tackled not least because the employer cannot make a</w:t>
      </w:r>
      <w:r>
        <w:rPr>
          <w:rFonts w:ascii="Arial" w:hAnsi="Arial" w:cs="Arial"/>
          <w:sz w:val="24"/>
          <w:szCs w:val="24"/>
        </w:rPr>
        <w:t>ccommodations if they don’t know the person needs them</w:t>
      </w:r>
      <w:r w:rsidR="00C728E6">
        <w:rPr>
          <w:rFonts w:ascii="Arial" w:hAnsi="Arial" w:cs="Arial"/>
          <w:sz w:val="24"/>
          <w:szCs w:val="24"/>
        </w:rPr>
        <w:t>.</w:t>
      </w:r>
    </w:p>
    <w:p w:rsidR="0054195A" w:rsidRDefault="0054195A" w:rsidP="006F4EB5">
      <w:pPr>
        <w:numPr>
          <w:ilvl w:val="1"/>
          <w:numId w:val="2"/>
        </w:numPr>
        <w:spacing w:after="120" w:line="240" w:lineRule="auto"/>
        <w:ind w:left="1077" w:hanging="357"/>
        <w:rPr>
          <w:rFonts w:ascii="Arial" w:hAnsi="Arial" w:cs="Arial"/>
          <w:sz w:val="24"/>
          <w:szCs w:val="24"/>
        </w:rPr>
      </w:pPr>
      <w:r w:rsidRPr="00B93F88">
        <w:rPr>
          <w:rFonts w:ascii="Arial" w:hAnsi="Arial" w:cs="Arial"/>
          <w:sz w:val="24"/>
          <w:szCs w:val="24"/>
        </w:rPr>
        <w:t>There is evidence that supported employment is seen as best practice for all three population groups but it includes many variations</w:t>
      </w:r>
      <w:r>
        <w:rPr>
          <w:rFonts w:ascii="Arial" w:hAnsi="Arial" w:cs="Arial"/>
          <w:sz w:val="24"/>
          <w:szCs w:val="24"/>
        </w:rPr>
        <w:t>,</w:t>
      </w:r>
      <w:r w:rsidRPr="00B93F88">
        <w:rPr>
          <w:rFonts w:ascii="Arial" w:hAnsi="Arial" w:cs="Arial"/>
          <w:sz w:val="24"/>
          <w:szCs w:val="24"/>
        </w:rPr>
        <w:t xml:space="preserve"> and it remains unclear as to which components are crucial to effect positive change</w:t>
      </w:r>
      <w:r>
        <w:rPr>
          <w:rFonts w:ascii="Arial" w:hAnsi="Arial" w:cs="Arial"/>
          <w:sz w:val="24"/>
          <w:szCs w:val="24"/>
        </w:rPr>
        <w:t>.</w:t>
      </w:r>
    </w:p>
    <w:p w:rsidR="0054195A" w:rsidRDefault="0054195A" w:rsidP="0054195A">
      <w:pPr>
        <w:spacing w:after="0" w:line="240" w:lineRule="auto"/>
        <w:ind w:left="1080"/>
        <w:rPr>
          <w:rFonts w:ascii="Arial" w:hAnsi="Arial" w:cs="Arial"/>
          <w:sz w:val="24"/>
          <w:szCs w:val="24"/>
        </w:rPr>
      </w:pPr>
    </w:p>
    <w:p w:rsidR="0054195A" w:rsidRDefault="0054195A" w:rsidP="0054195A">
      <w:pPr>
        <w:numPr>
          <w:ilvl w:val="0"/>
          <w:numId w:val="2"/>
        </w:numPr>
        <w:spacing w:after="0" w:line="240" w:lineRule="auto"/>
        <w:rPr>
          <w:rFonts w:ascii="Arial" w:hAnsi="Arial" w:cs="Arial"/>
          <w:sz w:val="24"/>
          <w:szCs w:val="24"/>
        </w:rPr>
      </w:pPr>
      <w:r w:rsidRPr="001D35B2">
        <w:rPr>
          <w:rFonts w:ascii="Arial" w:hAnsi="Arial" w:cs="Arial"/>
          <w:sz w:val="24"/>
          <w:szCs w:val="24"/>
        </w:rPr>
        <w:t>Promising practices</w:t>
      </w:r>
    </w:p>
    <w:p w:rsidR="0054195A" w:rsidRPr="001D35B2" w:rsidRDefault="0054195A" w:rsidP="0054195A">
      <w:pPr>
        <w:spacing w:after="0" w:line="240" w:lineRule="auto"/>
        <w:ind w:left="360"/>
        <w:rPr>
          <w:rFonts w:ascii="Arial" w:hAnsi="Arial" w:cs="Arial"/>
          <w:sz w:val="24"/>
          <w:szCs w:val="24"/>
        </w:rPr>
      </w:pPr>
    </w:p>
    <w:p w:rsidR="0054195A" w:rsidRDefault="0054195A" w:rsidP="006F4EB5">
      <w:pPr>
        <w:numPr>
          <w:ilvl w:val="1"/>
          <w:numId w:val="2"/>
        </w:numPr>
        <w:spacing w:after="120" w:line="240" w:lineRule="auto"/>
        <w:ind w:left="1077"/>
        <w:rPr>
          <w:rFonts w:ascii="Arial" w:hAnsi="Arial" w:cs="Arial"/>
          <w:color w:val="000000" w:themeColor="text1"/>
          <w:sz w:val="24"/>
          <w:szCs w:val="24"/>
        </w:rPr>
      </w:pPr>
      <w:r w:rsidRPr="001D35B2">
        <w:rPr>
          <w:rFonts w:ascii="Arial" w:hAnsi="Arial" w:cs="Arial"/>
          <w:sz w:val="24"/>
          <w:szCs w:val="24"/>
        </w:rPr>
        <w:t>The evidence review identified a number of front-line practices which were most explicitly recorded by Del Valle et al (2014) who examined the structural elements and service delivery practices of 4 high performing state vocational rehabilitation agencies in the USA. The Working Group considered the value of the findings which identified both promising service delivery practices and promising organisational practices</w:t>
      </w:r>
      <w:r w:rsidRPr="001D35B2">
        <w:rPr>
          <w:rFonts w:ascii="Arial" w:hAnsi="Arial" w:cs="Arial"/>
          <w:color w:val="000000" w:themeColor="text1"/>
          <w:sz w:val="24"/>
          <w:szCs w:val="24"/>
        </w:rPr>
        <w:t xml:space="preserve">. See </w:t>
      </w:r>
      <w:r w:rsidRPr="006E2416">
        <w:rPr>
          <w:rFonts w:ascii="Arial" w:hAnsi="Arial" w:cs="Arial"/>
          <w:b/>
          <w:color w:val="000000" w:themeColor="text1"/>
          <w:sz w:val="24"/>
          <w:szCs w:val="24"/>
        </w:rPr>
        <w:t>Appendices 2 and 3</w:t>
      </w:r>
      <w:r w:rsidRPr="001D35B2">
        <w:rPr>
          <w:rFonts w:ascii="Arial" w:hAnsi="Arial" w:cs="Arial"/>
          <w:color w:val="000000" w:themeColor="text1"/>
          <w:sz w:val="24"/>
          <w:szCs w:val="24"/>
        </w:rPr>
        <w:t xml:space="preserve">. </w:t>
      </w:r>
    </w:p>
    <w:p w:rsidR="0054195A" w:rsidRDefault="0054195A" w:rsidP="006F4EB5">
      <w:pPr>
        <w:numPr>
          <w:ilvl w:val="1"/>
          <w:numId w:val="2"/>
        </w:numPr>
        <w:spacing w:after="120" w:line="240" w:lineRule="auto"/>
        <w:ind w:left="1077"/>
        <w:rPr>
          <w:rFonts w:ascii="Arial" w:hAnsi="Arial" w:cs="Arial"/>
          <w:color w:val="000000" w:themeColor="text1"/>
          <w:sz w:val="24"/>
          <w:szCs w:val="24"/>
        </w:rPr>
      </w:pPr>
      <w:r w:rsidRPr="0074418A">
        <w:rPr>
          <w:rFonts w:ascii="Arial" w:hAnsi="Arial" w:cs="Arial"/>
          <w:sz w:val="24"/>
          <w:szCs w:val="24"/>
        </w:rPr>
        <w:t>Whilst helpful to review, it was difficult to get a clear picture of what these practices really meant and Leahy et al, (2014) whilst considering they were “highly promising in terms of staff and management perspectives” confirmed they “generally lack empirical support at the level needed to refer to them as evidence-based practices”. This suggests it would be worth testing them further within a New Zealand context.</w:t>
      </w:r>
    </w:p>
    <w:p w:rsidR="0054195A" w:rsidRDefault="0054195A" w:rsidP="006F4EB5">
      <w:pPr>
        <w:numPr>
          <w:ilvl w:val="1"/>
          <w:numId w:val="2"/>
        </w:numPr>
        <w:spacing w:after="120" w:line="240" w:lineRule="auto"/>
        <w:ind w:left="1077"/>
        <w:rPr>
          <w:rFonts w:ascii="Arial" w:hAnsi="Arial" w:cs="Arial"/>
          <w:color w:val="000000" w:themeColor="text1"/>
          <w:sz w:val="24"/>
          <w:szCs w:val="24"/>
        </w:rPr>
      </w:pPr>
      <w:r w:rsidRPr="0074418A">
        <w:rPr>
          <w:rFonts w:ascii="Arial" w:hAnsi="Arial" w:cs="Arial"/>
          <w:sz w:val="24"/>
          <w:szCs w:val="24"/>
        </w:rPr>
        <w:t>Across the review, leadership was a critical success factor along with the skills of key staff. Indeed, it was notable in several instances that the success may well have been down to individuals rather than systems. It will therefore be important to consider how to ensure one example of good practice can be replicated into general best practice.</w:t>
      </w:r>
    </w:p>
    <w:p w:rsidR="0054195A" w:rsidRDefault="0054195A" w:rsidP="006F4EB5">
      <w:pPr>
        <w:numPr>
          <w:ilvl w:val="1"/>
          <w:numId w:val="2"/>
        </w:numPr>
        <w:spacing w:after="120" w:line="240" w:lineRule="auto"/>
        <w:ind w:left="1077"/>
        <w:rPr>
          <w:rFonts w:ascii="Arial" w:hAnsi="Arial" w:cs="Arial"/>
          <w:color w:val="000000" w:themeColor="text1"/>
          <w:sz w:val="24"/>
          <w:szCs w:val="24"/>
        </w:rPr>
      </w:pPr>
      <w:r w:rsidRPr="0074418A">
        <w:rPr>
          <w:rFonts w:ascii="Arial" w:hAnsi="Arial" w:cs="Arial"/>
          <w:sz w:val="24"/>
          <w:szCs w:val="24"/>
        </w:rPr>
        <w:t>The evidence identified organisational features which support this e.g. the type of organisation that will enable the incubator units (</w:t>
      </w:r>
      <w:r w:rsidRPr="00C728E6">
        <w:rPr>
          <w:rFonts w:ascii="Arial" w:hAnsi="Arial" w:cs="Arial"/>
          <w:b/>
          <w:sz w:val="24"/>
          <w:szCs w:val="24"/>
        </w:rPr>
        <w:t>Appendix 3</w:t>
      </w:r>
      <w:r w:rsidRPr="0074418A">
        <w:rPr>
          <w:rFonts w:ascii="Arial" w:hAnsi="Arial" w:cs="Arial"/>
          <w:sz w:val="24"/>
          <w:szCs w:val="24"/>
        </w:rPr>
        <w:t>) to thrive. In that instance, they considered a traditional hierarchical structure would not be suitable. Rather, they promoted ‘adhocracy’ which is “externally focusses and emphasises flexibility or dynamism, adaptability and change”. Decision-making is decentralised and creativity, entrepreneurship and risk-taking are expected and valued.</w:t>
      </w:r>
    </w:p>
    <w:p w:rsidR="0054195A" w:rsidRDefault="0054195A" w:rsidP="006F4EB5">
      <w:pPr>
        <w:numPr>
          <w:ilvl w:val="1"/>
          <w:numId w:val="2"/>
        </w:numPr>
        <w:spacing w:after="120" w:line="240" w:lineRule="auto"/>
        <w:ind w:left="1077"/>
        <w:rPr>
          <w:rFonts w:ascii="Arial" w:hAnsi="Arial" w:cs="Arial"/>
          <w:color w:val="000000" w:themeColor="text1"/>
          <w:sz w:val="24"/>
          <w:szCs w:val="24"/>
        </w:rPr>
      </w:pPr>
      <w:r w:rsidRPr="0074418A">
        <w:rPr>
          <w:rFonts w:ascii="Arial" w:hAnsi="Arial" w:cs="Arial"/>
          <w:sz w:val="24"/>
          <w:szCs w:val="24"/>
        </w:rPr>
        <w:t xml:space="preserve">Comparisons of different approaches like the study by </w:t>
      </w:r>
      <w:proofErr w:type="spellStart"/>
      <w:r w:rsidRPr="0074418A">
        <w:rPr>
          <w:rFonts w:ascii="Arial" w:hAnsi="Arial" w:cs="Arial"/>
          <w:sz w:val="24"/>
          <w:szCs w:val="24"/>
        </w:rPr>
        <w:t>Fadyl</w:t>
      </w:r>
      <w:proofErr w:type="spellEnd"/>
      <w:r w:rsidRPr="0074418A">
        <w:rPr>
          <w:rFonts w:ascii="Arial" w:hAnsi="Arial" w:cs="Arial"/>
          <w:sz w:val="24"/>
          <w:szCs w:val="24"/>
        </w:rPr>
        <w:t xml:space="preserve"> and McPherson (2009) showed some of the strengths of supported employment (particularly for disabled people with higher support needs), but also the challenges for researchers to be able to compare and contrast different approaches.</w:t>
      </w:r>
    </w:p>
    <w:p w:rsidR="0054195A" w:rsidRPr="00FA48DA" w:rsidRDefault="0054195A" w:rsidP="006F4EB5">
      <w:pPr>
        <w:numPr>
          <w:ilvl w:val="1"/>
          <w:numId w:val="2"/>
        </w:numPr>
        <w:spacing w:after="120" w:line="240" w:lineRule="auto"/>
        <w:ind w:left="1077"/>
        <w:rPr>
          <w:rFonts w:ascii="Arial" w:hAnsi="Arial" w:cs="Arial"/>
          <w:color w:val="000000" w:themeColor="text1"/>
          <w:sz w:val="24"/>
          <w:szCs w:val="24"/>
        </w:rPr>
      </w:pPr>
      <w:r w:rsidRPr="0074418A">
        <w:rPr>
          <w:rFonts w:ascii="Arial" w:hAnsi="Arial" w:cs="Arial"/>
          <w:sz w:val="24"/>
          <w:szCs w:val="24"/>
        </w:rPr>
        <w:t>It is important to note that all but 2 of the review papers examined were undertaken outside of New Zealand. However, t</w:t>
      </w:r>
      <w:r>
        <w:rPr>
          <w:rFonts w:ascii="Arial" w:hAnsi="Arial" w:cs="Arial"/>
          <w:sz w:val="24"/>
          <w:szCs w:val="24"/>
        </w:rPr>
        <w:t>here is also evidence that best-</w:t>
      </w:r>
      <w:r w:rsidRPr="0074418A">
        <w:rPr>
          <w:rFonts w:ascii="Arial" w:hAnsi="Arial" w:cs="Arial"/>
          <w:sz w:val="24"/>
          <w:szCs w:val="24"/>
        </w:rPr>
        <w:t>practice (at least in the form of IPS) migrates well to other jurisdictions, including New Zealand and there are a number of single studies of IPS implementation published here.</w:t>
      </w:r>
    </w:p>
    <w:p w:rsidR="0054195A" w:rsidRPr="0074418A" w:rsidRDefault="0054195A" w:rsidP="006F4EB5">
      <w:pPr>
        <w:spacing w:after="120" w:line="240" w:lineRule="auto"/>
        <w:ind w:left="1077"/>
        <w:rPr>
          <w:rFonts w:ascii="Arial" w:hAnsi="Arial" w:cs="Arial"/>
          <w:color w:val="000000" w:themeColor="text1"/>
          <w:sz w:val="24"/>
          <w:szCs w:val="24"/>
        </w:rPr>
      </w:pPr>
    </w:p>
    <w:p w:rsidR="0054195A" w:rsidRDefault="0054195A" w:rsidP="0054195A">
      <w:pPr>
        <w:numPr>
          <w:ilvl w:val="0"/>
          <w:numId w:val="2"/>
        </w:numPr>
        <w:spacing w:after="0" w:line="240" w:lineRule="auto"/>
        <w:rPr>
          <w:rFonts w:ascii="Arial" w:hAnsi="Arial" w:cs="Arial"/>
          <w:sz w:val="24"/>
          <w:szCs w:val="24"/>
        </w:rPr>
      </w:pPr>
      <w:r w:rsidRPr="00B93F88">
        <w:rPr>
          <w:rFonts w:ascii="Arial" w:hAnsi="Arial" w:cs="Arial"/>
          <w:sz w:val="24"/>
          <w:szCs w:val="24"/>
        </w:rPr>
        <w:t xml:space="preserve">Common ground between success factors was identified in the review. It is worth stating that the review tried to take a pragmatic stance in terms of what to include as limited by scope and resources. It also attempted to reflect the diversity of the population groups. </w:t>
      </w:r>
    </w:p>
    <w:p w:rsidR="0054195A" w:rsidRPr="00B93F88" w:rsidRDefault="0054195A" w:rsidP="0054195A">
      <w:pPr>
        <w:spacing w:after="0" w:line="240" w:lineRule="auto"/>
        <w:ind w:left="360"/>
        <w:rPr>
          <w:rFonts w:ascii="Arial" w:hAnsi="Arial" w:cs="Arial"/>
          <w:sz w:val="24"/>
          <w:szCs w:val="24"/>
        </w:rPr>
      </w:pPr>
    </w:p>
    <w:p w:rsidR="0054195A" w:rsidRPr="00B93F88" w:rsidRDefault="0054195A" w:rsidP="0054195A">
      <w:pPr>
        <w:numPr>
          <w:ilvl w:val="0"/>
          <w:numId w:val="2"/>
        </w:numPr>
        <w:spacing w:after="0" w:line="240" w:lineRule="auto"/>
        <w:rPr>
          <w:rFonts w:ascii="Arial" w:hAnsi="Arial" w:cs="Arial"/>
          <w:sz w:val="24"/>
          <w:szCs w:val="24"/>
        </w:rPr>
      </w:pPr>
      <w:r w:rsidRPr="00B93F88">
        <w:rPr>
          <w:rFonts w:ascii="Arial" w:hAnsi="Arial" w:cs="Arial"/>
          <w:sz w:val="24"/>
          <w:szCs w:val="24"/>
        </w:rPr>
        <w:t>A different area of common ground was in terms of scarce resources. The Working Group were certainly clear about the challenges this raises. Sherman et al (2014) cited Brannon, (2010) “In resource-limited environments, evidence of efficacy and effectiveness can help make programmatic funding decisions so that agencies can show that the services they provide work”. Sherman found that a critical step towards this was “creating cultures that transform agencies into learning organisations and that empower staff towards innovation”</w:t>
      </w:r>
      <w:r>
        <w:rPr>
          <w:rFonts w:ascii="Arial" w:hAnsi="Arial" w:cs="Arial"/>
          <w:sz w:val="24"/>
          <w:szCs w:val="24"/>
        </w:rPr>
        <w:t>.</w:t>
      </w:r>
    </w:p>
    <w:p w:rsidR="0054195A" w:rsidRDefault="0054195A" w:rsidP="0054195A">
      <w:pPr>
        <w:spacing w:after="0" w:line="240" w:lineRule="auto"/>
        <w:ind w:left="360"/>
        <w:rPr>
          <w:rFonts w:ascii="Arial" w:hAnsi="Arial" w:cs="Arial"/>
          <w:sz w:val="24"/>
          <w:szCs w:val="24"/>
        </w:rPr>
      </w:pPr>
    </w:p>
    <w:p w:rsidR="0054195A" w:rsidRPr="00B93F88" w:rsidRDefault="0054195A" w:rsidP="0054195A">
      <w:pPr>
        <w:numPr>
          <w:ilvl w:val="0"/>
          <w:numId w:val="2"/>
        </w:numPr>
        <w:spacing w:after="0" w:line="240" w:lineRule="auto"/>
        <w:rPr>
          <w:rFonts w:ascii="Arial" w:hAnsi="Arial" w:cs="Arial"/>
          <w:sz w:val="24"/>
          <w:szCs w:val="24"/>
        </w:rPr>
      </w:pPr>
      <w:r w:rsidRPr="00B93F88">
        <w:rPr>
          <w:rFonts w:ascii="Arial" w:hAnsi="Arial" w:cs="Arial"/>
          <w:sz w:val="24"/>
          <w:szCs w:val="24"/>
        </w:rPr>
        <w:t>A common feature of the studies was that supported employment agencies must develop a foundation of evidence-based practices that lead to competitive employment outcomes.</w:t>
      </w:r>
    </w:p>
    <w:p w:rsidR="0054195A" w:rsidRDefault="0054195A" w:rsidP="0054195A">
      <w:pPr>
        <w:spacing w:after="0" w:line="240" w:lineRule="auto"/>
        <w:ind w:left="360"/>
        <w:rPr>
          <w:rFonts w:ascii="Arial" w:hAnsi="Arial" w:cs="Arial"/>
          <w:sz w:val="24"/>
          <w:szCs w:val="24"/>
        </w:rPr>
      </w:pPr>
    </w:p>
    <w:p w:rsidR="0054195A" w:rsidRPr="00377380" w:rsidRDefault="0054195A" w:rsidP="0054195A">
      <w:pPr>
        <w:numPr>
          <w:ilvl w:val="0"/>
          <w:numId w:val="2"/>
        </w:numPr>
        <w:spacing w:after="0" w:line="240" w:lineRule="auto"/>
        <w:rPr>
          <w:rFonts w:ascii="Arial" w:hAnsi="Arial" w:cs="Arial"/>
          <w:sz w:val="24"/>
          <w:szCs w:val="24"/>
        </w:rPr>
      </w:pPr>
      <w:r>
        <w:rPr>
          <w:rFonts w:ascii="Arial" w:hAnsi="Arial" w:cs="Arial"/>
          <w:sz w:val="24"/>
          <w:szCs w:val="24"/>
        </w:rPr>
        <w:t>Practice-</w:t>
      </w:r>
      <w:r w:rsidRPr="009B36FD">
        <w:rPr>
          <w:rFonts w:ascii="Arial" w:hAnsi="Arial" w:cs="Arial"/>
          <w:sz w:val="24"/>
          <w:szCs w:val="24"/>
        </w:rPr>
        <w:t>based evidence</w:t>
      </w:r>
      <w:r>
        <w:rPr>
          <w:rFonts w:ascii="Arial" w:hAnsi="Arial" w:cs="Arial"/>
          <w:sz w:val="24"/>
          <w:szCs w:val="24"/>
        </w:rPr>
        <w:t xml:space="preserve"> - </w:t>
      </w:r>
      <w:r w:rsidRPr="00377380">
        <w:rPr>
          <w:rFonts w:ascii="Arial" w:hAnsi="Arial" w:cs="Arial"/>
          <w:sz w:val="24"/>
          <w:szCs w:val="24"/>
        </w:rPr>
        <w:t>There is a hierarchy of evidence in terms of its strength and legitimacy. A recurring theme from the published research is that there is a need for more studies that can produce sound evidence which is often lacking in the absence of processes such as randomised control trials or consistent recording of information. Where there is a high level of consensus about effective practice amongst those involved in the field it was felt important by both the Governance Group and the Working Group that this material should be included. It was agreed that this ‘practice-based evidence’ is considered appropriate only where a consensus regarding its validity is achieved from the range of stakeholders, where there is an absence of published research. This would then ideally be measured and inform future research.</w:t>
      </w:r>
    </w:p>
    <w:p w:rsidR="0054195A" w:rsidRDefault="0054195A" w:rsidP="0054195A">
      <w:pPr>
        <w:spacing w:after="0" w:line="240" w:lineRule="auto"/>
        <w:rPr>
          <w:rFonts w:ascii="Arial" w:hAnsi="Arial" w:cs="Arial"/>
          <w:sz w:val="24"/>
          <w:szCs w:val="24"/>
        </w:rPr>
      </w:pPr>
    </w:p>
    <w:p w:rsidR="0054195A" w:rsidRDefault="0054195A" w:rsidP="0054195A">
      <w:pPr>
        <w:spacing w:after="0" w:line="240" w:lineRule="auto"/>
        <w:rPr>
          <w:rFonts w:ascii="Arial" w:hAnsi="Arial" w:cs="Arial"/>
          <w:sz w:val="24"/>
          <w:szCs w:val="24"/>
        </w:rPr>
      </w:pPr>
      <w:r w:rsidRPr="007F2C92">
        <w:rPr>
          <w:rFonts w:ascii="Arial" w:hAnsi="Arial" w:cs="Arial"/>
          <w:sz w:val="24"/>
          <w:szCs w:val="24"/>
        </w:rPr>
        <w:t>The Working Group identified practices/approaches that have produced successful outcomes and were encouraged to send examples to the Project Lead. These have been consistent with the evidence including:</w:t>
      </w:r>
    </w:p>
    <w:p w:rsidR="0054195A" w:rsidRDefault="0054195A" w:rsidP="0054195A">
      <w:pPr>
        <w:spacing w:after="0" w:line="240" w:lineRule="auto"/>
        <w:rPr>
          <w:rFonts w:ascii="Arial" w:hAnsi="Arial" w:cs="Arial"/>
          <w:sz w:val="24"/>
          <w:szCs w:val="24"/>
        </w:rPr>
      </w:pP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Supporting someone to follow their vocational dream and set up a sustainable business</w:t>
      </w:r>
      <w:r w:rsidR="00C728E6">
        <w:rPr>
          <w:rFonts w:ascii="Arial" w:hAnsi="Arial" w:cs="Arial"/>
          <w:sz w:val="24"/>
          <w:szCs w:val="24"/>
        </w:rPr>
        <w:t>.</w:t>
      </w: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Offering time unlimited supports that go beyond contract requirements/payments</w:t>
      </w:r>
      <w:r w:rsidR="00C728E6">
        <w:rPr>
          <w:rFonts w:ascii="Arial" w:hAnsi="Arial" w:cs="Arial"/>
          <w:sz w:val="24"/>
          <w:szCs w:val="24"/>
        </w:rPr>
        <w:t>.</w:t>
      </w: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Tacking those difficult conversations with family members and employers and the prospective employee about boundaries, roles and responsibilities</w:t>
      </w:r>
      <w:r w:rsidR="00C728E6">
        <w:rPr>
          <w:rFonts w:ascii="Arial" w:hAnsi="Arial" w:cs="Arial"/>
          <w:sz w:val="24"/>
          <w:szCs w:val="24"/>
        </w:rPr>
        <w:t>.</w:t>
      </w: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 xml:space="preserve">Always being alongside (or slightly behind the person) and never in front! </w:t>
      </w: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Choosing not to work is ok too but it is important to be aware of the consequences</w:t>
      </w:r>
      <w:r w:rsidR="00C728E6">
        <w:rPr>
          <w:rFonts w:ascii="Arial" w:hAnsi="Arial" w:cs="Arial"/>
          <w:sz w:val="24"/>
          <w:szCs w:val="24"/>
        </w:rPr>
        <w:t>.</w:t>
      </w:r>
    </w:p>
    <w:p w:rsidR="0054195A" w:rsidRPr="002F4A07" w:rsidRDefault="0054195A" w:rsidP="006F4EB5">
      <w:pPr>
        <w:numPr>
          <w:ilvl w:val="0"/>
          <w:numId w:val="16"/>
        </w:numPr>
        <w:spacing w:after="120" w:line="240" w:lineRule="auto"/>
        <w:ind w:left="357" w:hanging="357"/>
        <w:rPr>
          <w:rFonts w:ascii="Arial" w:hAnsi="Arial" w:cs="Arial"/>
          <w:sz w:val="24"/>
          <w:szCs w:val="24"/>
        </w:rPr>
      </w:pPr>
      <w:r w:rsidRPr="002F4A07">
        <w:rPr>
          <w:rFonts w:ascii="Arial" w:hAnsi="Arial" w:cs="Arial"/>
          <w:sz w:val="24"/>
          <w:szCs w:val="24"/>
        </w:rPr>
        <w:t>Attitudes and expectations of all stakeholders are key to employment successes</w:t>
      </w:r>
      <w:r w:rsidR="00C728E6">
        <w:rPr>
          <w:rFonts w:ascii="Arial" w:hAnsi="Arial" w:cs="Arial"/>
          <w:sz w:val="24"/>
          <w:szCs w:val="24"/>
        </w:rPr>
        <w:t>.</w:t>
      </w:r>
    </w:p>
    <w:p w:rsidR="0054195A" w:rsidRDefault="0054195A" w:rsidP="0054195A">
      <w:pPr>
        <w:spacing w:after="0" w:line="240" w:lineRule="auto"/>
        <w:rPr>
          <w:rFonts w:ascii="Arial" w:hAnsi="Arial" w:cs="Arial"/>
          <w:sz w:val="24"/>
          <w:szCs w:val="24"/>
        </w:rPr>
      </w:pPr>
    </w:p>
    <w:p w:rsidR="0054195A" w:rsidRDefault="0054195A" w:rsidP="0054195A">
      <w:pPr>
        <w:spacing w:after="0" w:line="240" w:lineRule="auto"/>
        <w:rPr>
          <w:rFonts w:ascii="Arial" w:hAnsi="Arial" w:cs="Arial"/>
          <w:sz w:val="24"/>
          <w:szCs w:val="24"/>
        </w:rPr>
      </w:pPr>
      <w:r w:rsidRPr="007F2C92">
        <w:rPr>
          <w:rFonts w:ascii="Arial" w:hAnsi="Arial" w:cs="Arial"/>
          <w:sz w:val="24"/>
          <w:szCs w:val="24"/>
        </w:rPr>
        <w:t>For the purpose of this exercise, the gathering of opinions as outlined above and checked against the evidence base, was considered sufficient whilst ensuring the work of the following bodies/researchers and practitioners in the field was blended in:</w:t>
      </w:r>
    </w:p>
    <w:p w:rsidR="0054195A" w:rsidRPr="007F2C92" w:rsidRDefault="0054195A" w:rsidP="0054195A">
      <w:pPr>
        <w:spacing w:after="0" w:line="240" w:lineRule="auto"/>
        <w:rPr>
          <w:rFonts w:ascii="Arial" w:hAnsi="Arial" w:cs="Arial"/>
          <w:sz w:val="24"/>
          <w:szCs w:val="24"/>
        </w:rPr>
      </w:pPr>
    </w:p>
    <w:p w:rsidR="0054195A" w:rsidRDefault="0054195A" w:rsidP="0054195A">
      <w:pPr>
        <w:numPr>
          <w:ilvl w:val="0"/>
          <w:numId w:val="14"/>
        </w:numPr>
        <w:spacing w:after="0" w:line="240" w:lineRule="auto"/>
        <w:rPr>
          <w:rFonts w:ascii="Arial" w:hAnsi="Arial" w:cs="Arial"/>
          <w:sz w:val="24"/>
          <w:szCs w:val="24"/>
        </w:rPr>
      </w:pPr>
      <w:r w:rsidRPr="007F2C92">
        <w:rPr>
          <w:rFonts w:ascii="Arial" w:hAnsi="Arial" w:cs="Arial"/>
          <w:sz w:val="24"/>
          <w:szCs w:val="24"/>
        </w:rPr>
        <w:t xml:space="preserve">Marc Gold Associates – particularly its work with people with learning/intellectual disabilities. </w:t>
      </w:r>
      <w:hyperlink r:id="rId19" w:history="1">
        <w:r w:rsidRPr="007F2C92">
          <w:rPr>
            <w:rStyle w:val="Hyperlink"/>
            <w:rFonts w:ascii="Arial" w:hAnsi="Arial" w:cs="Arial"/>
            <w:sz w:val="24"/>
            <w:szCs w:val="24"/>
          </w:rPr>
          <w:t>http://www.marcgold.com/publications/</w:t>
        </w:r>
      </w:hyperlink>
      <w:r w:rsidRPr="007F2C92">
        <w:rPr>
          <w:rFonts w:ascii="Arial" w:hAnsi="Arial" w:cs="Arial"/>
          <w:sz w:val="24"/>
          <w:szCs w:val="24"/>
        </w:rPr>
        <w:t xml:space="preserve">  </w:t>
      </w:r>
    </w:p>
    <w:p w:rsidR="0054195A" w:rsidRDefault="0054195A" w:rsidP="0054195A">
      <w:pPr>
        <w:spacing w:after="0" w:line="240" w:lineRule="auto"/>
        <w:ind w:left="360"/>
        <w:rPr>
          <w:rFonts w:ascii="Arial" w:hAnsi="Arial" w:cs="Arial"/>
          <w:sz w:val="24"/>
          <w:szCs w:val="24"/>
        </w:rPr>
      </w:pPr>
    </w:p>
    <w:p w:rsidR="0054195A" w:rsidRDefault="0054195A" w:rsidP="0054195A">
      <w:pPr>
        <w:numPr>
          <w:ilvl w:val="0"/>
          <w:numId w:val="14"/>
        </w:numPr>
        <w:spacing w:after="0" w:line="240" w:lineRule="auto"/>
        <w:rPr>
          <w:rFonts w:ascii="Arial" w:hAnsi="Arial" w:cs="Arial"/>
          <w:sz w:val="24"/>
          <w:szCs w:val="24"/>
        </w:rPr>
      </w:pPr>
      <w:r>
        <w:rPr>
          <w:rFonts w:ascii="Arial" w:hAnsi="Arial" w:cs="Arial"/>
          <w:sz w:val="24"/>
          <w:szCs w:val="24"/>
        </w:rPr>
        <w:t xml:space="preserve">‘Global Applied Disability Research and Information Network (GLADNET) brings together research centres, universities, enterprises, government departments, trade unions and organisations of and for persons with disabilities. Our common goal is to advance competitive employment and training opportunities for persons with disabilities. The objective of the association is to promote disability policy and program reform with emphasis on integrated training and employment options for working age persons with disabilities. These objectives are achieved through collaborative applied research projects, and by the global exchange of information via the internet’ - </w:t>
      </w:r>
      <w:hyperlink r:id="rId20" w:history="1">
        <w:r w:rsidRPr="00EC63A0">
          <w:rPr>
            <w:rStyle w:val="Hyperlink"/>
            <w:rFonts w:ascii="Arial" w:hAnsi="Arial" w:cs="Arial"/>
            <w:sz w:val="24"/>
            <w:szCs w:val="24"/>
          </w:rPr>
          <w:t>http://www.gladnet.org/</w:t>
        </w:r>
      </w:hyperlink>
      <w:r>
        <w:rPr>
          <w:rFonts w:ascii="Arial" w:hAnsi="Arial" w:cs="Arial"/>
          <w:sz w:val="24"/>
          <w:szCs w:val="24"/>
        </w:rPr>
        <w:t xml:space="preserve"> </w:t>
      </w:r>
    </w:p>
    <w:p w:rsidR="0054195A" w:rsidRPr="007F2C92" w:rsidRDefault="0054195A" w:rsidP="0054195A">
      <w:pPr>
        <w:spacing w:after="0" w:line="240" w:lineRule="auto"/>
        <w:ind w:left="360"/>
        <w:rPr>
          <w:rFonts w:ascii="Arial" w:hAnsi="Arial" w:cs="Arial"/>
          <w:sz w:val="24"/>
          <w:szCs w:val="24"/>
        </w:rPr>
      </w:pPr>
    </w:p>
    <w:p w:rsidR="0054195A" w:rsidRDefault="0054195A" w:rsidP="0054195A">
      <w:pPr>
        <w:pStyle w:val="Heading1"/>
        <w:rPr>
          <w:rFonts w:eastAsia="Times New Roman"/>
        </w:rPr>
      </w:pPr>
      <w:r>
        <w:rPr>
          <w:rFonts w:eastAsia="Times New Roman"/>
        </w:rPr>
        <w:br w:type="page"/>
      </w:r>
      <w:bookmarkStart w:id="7" w:name="_Toc498088513"/>
      <w:r w:rsidRPr="00B93F88">
        <w:rPr>
          <w:rFonts w:eastAsia="Times New Roman"/>
        </w:rPr>
        <w:t xml:space="preserve">Blending the evidence with the </w:t>
      </w:r>
      <w:r>
        <w:rPr>
          <w:rFonts w:eastAsia="Times New Roman"/>
        </w:rPr>
        <w:t>local context and knowledge</w:t>
      </w:r>
      <w:bookmarkEnd w:id="7"/>
    </w:p>
    <w:p w:rsidR="0054195A" w:rsidRDefault="0054195A" w:rsidP="0054195A">
      <w:pPr>
        <w:spacing w:after="0" w:line="240" w:lineRule="auto"/>
        <w:rPr>
          <w:rFonts w:ascii="Arial" w:hAnsi="Arial" w:cs="Arial"/>
          <w:sz w:val="24"/>
          <w:szCs w:val="24"/>
        </w:rPr>
      </w:pPr>
      <w:r>
        <w:rPr>
          <w:rFonts w:ascii="Arial" w:hAnsi="Arial" w:cs="Arial"/>
          <w:sz w:val="24"/>
          <w:szCs w:val="24"/>
        </w:rPr>
        <w:t xml:space="preserve">The Guidelines are intended to build on from two key documents - the </w:t>
      </w:r>
      <w:r>
        <w:rPr>
          <w:rFonts w:ascii="Arial" w:hAnsi="Arial" w:cs="Arial"/>
          <w:i/>
          <w:sz w:val="24"/>
          <w:szCs w:val="24"/>
        </w:rPr>
        <w:t xml:space="preserve">Framework for Quality </w:t>
      </w:r>
      <w:r>
        <w:rPr>
          <w:rFonts w:ascii="Arial" w:hAnsi="Arial" w:cs="Arial"/>
          <w:sz w:val="24"/>
          <w:szCs w:val="24"/>
        </w:rPr>
        <w:t>produced by ASENZ</w:t>
      </w:r>
      <w:r>
        <w:rPr>
          <w:rStyle w:val="FootnoteReference"/>
          <w:rFonts w:ascii="Arial" w:hAnsi="Arial" w:cs="Arial"/>
          <w:sz w:val="24"/>
          <w:szCs w:val="24"/>
        </w:rPr>
        <w:footnoteReference w:id="2"/>
      </w:r>
      <w:r>
        <w:rPr>
          <w:rFonts w:ascii="Arial" w:hAnsi="Arial" w:cs="Arial"/>
          <w:sz w:val="24"/>
          <w:szCs w:val="24"/>
        </w:rPr>
        <w:t xml:space="preserve"> (last updated in 2009) and the </w:t>
      </w:r>
      <w:r>
        <w:rPr>
          <w:rFonts w:ascii="Arial" w:hAnsi="Arial" w:cs="Arial"/>
          <w:i/>
          <w:sz w:val="24"/>
          <w:szCs w:val="24"/>
        </w:rPr>
        <w:t>Best Practice Guidelines for Vocational Support Services</w:t>
      </w:r>
      <w:r>
        <w:rPr>
          <w:rStyle w:val="FootnoteReference"/>
          <w:rFonts w:ascii="Arial" w:hAnsi="Arial" w:cs="Arial"/>
          <w:i/>
          <w:sz w:val="24"/>
          <w:szCs w:val="24"/>
        </w:rPr>
        <w:footnoteReference w:id="3"/>
      </w:r>
      <w:r>
        <w:rPr>
          <w:rFonts w:ascii="Arial" w:hAnsi="Arial" w:cs="Arial"/>
          <w:i/>
          <w:sz w:val="24"/>
          <w:szCs w:val="24"/>
        </w:rPr>
        <w:t xml:space="preserve"> </w:t>
      </w:r>
      <w:r w:rsidRPr="005826A9">
        <w:rPr>
          <w:rFonts w:ascii="Arial" w:hAnsi="Arial" w:cs="Arial"/>
          <w:sz w:val="24"/>
          <w:szCs w:val="24"/>
        </w:rPr>
        <w:t>produced by Inclusive New Zealand in 2001.</w:t>
      </w:r>
    </w:p>
    <w:p w:rsidR="0054195A" w:rsidRPr="005826A9" w:rsidRDefault="0054195A" w:rsidP="0054195A">
      <w:pPr>
        <w:spacing w:after="0" w:line="240" w:lineRule="auto"/>
        <w:rPr>
          <w:rFonts w:ascii="Arial" w:hAnsi="Arial" w:cs="Arial"/>
          <w:sz w:val="24"/>
          <w:szCs w:val="24"/>
        </w:rPr>
      </w:pPr>
    </w:p>
    <w:p w:rsidR="0054195A" w:rsidRDefault="0054195A" w:rsidP="0054195A">
      <w:pPr>
        <w:spacing w:after="0" w:line="240" w:lineRule="auto"/>
        <w:rPr>
          <w:rFonts w:ascii="Arial" w:hAnsi="Arial" w:cs="Arial"/>
          <w:sz w:val="24"/>
          <w:szCs w:val="24"/>
        </w:rPr>
      </w:pPr>
      <w:r w:rsidRPr="00B93F88">
        <w:rPr>
          <w:rFonts w:ascii="Arial" w:hAnsi="Arial" w:cs="Arial"/>
          <w:sz w:val="24"/>
          <w:szCs w:val="24"/>
        </w:rPr>
        <w:t>Common features were identified that, based on the above principles as well as the evidence, would be present right across a successful supported employment system</w:t>
      </w:r>
    </w:p>
    <w:p w:rsidR="0054195A" w:rsidRPr="00B93F88" w:rsidRDefault="0054195A" w:rsidP="0054195A">
      <w:pPr>
        <w:spacing w:after="0" w:line="240" w:lineRule="auto"/>
        <w:rPr>
          <w:rFonts w:ascii="Arial" w:hAnsi="Arial" w:cs="Arial"/>
          <w:sz w:val="24"/>
          <w:szCs w:val="24"/>
        </w:rPr>
      </w:pPr>
    </w:p>
    <w:p w:rsidR="0054195A" w:rsidRDefault="0054195A" w:rsidP="0054195A">
      <w:pPr>
        <w:numPr>
          <w:ilvl w:val="0"/>
          <w:numId w:val="1"/>
        </w:numPr>
        <w:spacing w:after="0" w:line="240" w:lineRule="auto"/>
        <w:contextualSpacing/>
        <w:rPr>
          <w:rFonts w:ascii="Arial" w:hAnsi="Arial" w:cs="Arial"/>
          <w:b/>
          <w:sz w:val="24"/>
          <w:szCs w:val="24"/>
        </w:rPr>
      </w:pPr>
      <w:r w:rsidRPr="00B93F88">
        <w:rPr>
          <w:rFonts w:ascii="Arial" w:hAnsi="Arial" w:cs="Arial"/>
          <w:b/>
          <w:sz w:val="24"/>
          <w:szCs w:val="24"/>
        </w:rPr>
        <w:t xml:space="preserve">Values: </w:t>
      </w:r>
    </w:p>
    <w:p w:rsidR="0054195A" w:rsidRPr="00B93F88" w:rsidRDefault="0054195A" w:rsidP="006F4EB5">
      <w:pPr>
        <w:numPr>
          <w:ilvl w:val="0"/>
          <w:numId w:val="19"/>
        </w:numPr>
        <w:spacing w:after="120" w:line="240" w:lineRule="auto"/>
        <w:ind w:left="714" w:hanging="357"/>
        <w:rPr>
          <w:rFonts w:ascii="Arial" w:hAnsi="Arial" w:cs="Arial"/>
          <w:sz w:val="24"/>
          <w:szCs w:val="24"/>
        </w:rPr>
      </w:pPr>
      <w:r w:rsidRPr="00B93F88">
        <w:rPr>
          <w:rFonts w:ascii="Arial" w:hAnsi="Arial" w:cs="Arial"/>
          <w:sz w:val="24"/>
          <w:szCs w:val="24"/>
        </w:rPr>
        <w:t>Employment can be gained by anyone who desires it</w:t>
      </w:r>
      <w:r w:rsidR="00C728E6">
        <w:rPr>
          <w:rFonts w:ascii="Arial" w:hAnsi="Arial" w:cs="Arial"/>
          <w:sz w:val="24"/>
          <w:szCs w:val="24"/>
        </w:rPr>
        <w:t>.</w:t>
      </w:r>
    </w:p>
    <w:p w:rsidR="0054195A" w:rsidRDefault="0054195A" w:rsidP="0054195A">
      <w:pPr>
        <w:numPr>
          <w:ilvl w:val="0"/>
          <w:numId w:val="19"/>
        </w:numPr>
        <w:spacing w:after="0" w:line="240" w:lineRule="auto"/>
        <w:rPr>
          <w:rFonts w:ascii="Arial" w:hAnsi="Arial" w:cs="Arial"/>
          <w:sz w:val="24"/>
          <w:szCs w:val="24"/>
        </w:rPr>
      </w:pPr>
      <w:r w:rsidRPr="00B93F88">
        <w:rPr>
          <w:rFonts w:ascii="Arial" w:hAnsi="Arial" w:cs="Arial"/>
          <w:sz w:val="24"/>
          <w:szCs w:val="24"/>
        </w:rPr>
        <w:t>Every person has the right to choose the type of and amount of work they want to do</w:t>
      </w:r>
      <w:r w:rsidR="00C728E6">
        <w:rPr>
          <w:rFonts w:ascii="Arial" w:hAnsi="Arial" w:cs="Arial"/>
          <w:sz w:val="24"/>
          <w:szCs w:val="24"/>
        </w:rPr>
        <w:t>.</w:t>
      </w:r>
    </w:p>
    <w:p w:rsidR="0054195A" w:rsidRPr="00B93F88" w:rsidRDefault="0054195A" w:rsidP="0054195A">
      <w:pPr>
        <w:spacing w:after="0" w:line="240" w:lineRule="auto"/>
        <w:ind w:left="720"/>
        <w:rPr>
          <w:rFonts w:ascii="Arial" w:hAnsi="Arial" w:cs="Arial"/>
          <w:sz w:val="24"/>
          <w:szCs w:val="24"/>
        </w:rPr>
      </w:pPr>
    </w:p>
    <w:p w:rsidR="0054195A" w:rsidRDefault="0054195A" w:rsidP="0054195A">
      <w:pPr>
        <w:numPr>
          <w:ilvl w:val="0"/>
          <w:numId w:val="1"/>
        </w:numPr>
        <w:spacing w:after="0" w:line="240" w:lineRule="auto"/>
        <w:contextualSpacing/>
        <w:rPr>
          <w:rFonts w:ascii="Arial" w:hAnsi="Arial" w:cs="Arial"/>
          <w:b/>
          <w:sz w:val="24"/>
          <w:szCs w:val="24"/>
        </w:rPr>
      </w:pPr>
      <w:r w:rsidRPr="00B93F88">
        <w:rPr>
          <w:rFonts w:ascii="Arial" w:hAnsi="Arial" w:cs="Arial"/>
          <w:b/>
          <w:sz w:val="24"/>
          <w:szCs w:val="24"/>
        </w:rPr>
        <w:t xml:space="preserve">Principles: </w:t>
      </w:r>
    </w:p>
    <w:p w:rsidR="0054195A" w:rsidRPr="00B93F88" w:rsidRDefault="0054195A" w:rsidP="006F4EB5">
      <w:pPr>
        <w:numPr>
          <w:ilvl w:val="0"/>
          <w:numId w:val="20"/>
        </w:numPr>
        <w:spacing w:after="120" w:line="240" w:lineRule="auto"/>
        <w:ind w:left="714" w:hanging="357"/>
        <w:rPr>
          <w:rFonts w:ascii="Arial" w:hAnsi="Arial" w:cs="Arial"/>
          <w:sz w:val="24"/>
          <w:szCs w:val="24"/>
        </w:rPr>
      </w:pPr>
      <w:r w:rsidRPr="00B93F88">
        <w:rPr>
          <w:rFonts w:ascii="Arial" w:hAnsi="Arial" w:cs="Arial"/>
          <w:sz w:val="24"/>
          <w:szCs w:val="24"/>
        </w:rPr>
        <w:t>The best place to learn about a job is in the workplace</w:t>
      </w:r>
      <w:r w:rsidR="00C728E6">
        <w:rPr>
          <w:rFonts w:ascii="Arial" w:hAnsi="Arial" w:cs="Arial"/>
          <w:sz w:val="24"/>
          <w:szCs w:val="24"/>
        </w:rPr>
        <w:t>.</w:t>
      </w:r>
    </w:p>
    <w:p w:rsidR="0054195A" w:rsidRPr="00B93F88" w:rsidRDefault="0054195A" w:rsidP="006F4EB5">
      <w:pPr>
        <w:numPr>
          <w:ilvl w:val="0"/>
          <w:numId w:val="20"/>
        </w:numPr>
        <w:spacing w:after="120" w:line="240" w:lineRule="auto"/>
        <w:ind w:left="714" w:hanging="357"/>
        <w:rPr>
          <w:rFonts w:ascii="Arial" w:hAnsi="Arial" w:cs="Arial"/>
          <w:sz w:val="24"/>
          <w:szCs w:val="24"/>
        </w:rPr>
      </w:pPr>
      <w:r w:rsidRPr="00B93F88">
        <w:rPr>
          <w:rFonts w:ascii="Arial" w:hAnsi="Arial" w:cs="Arial"/>
          <w:sz w:val="24"/>
          <w:szCs w:val="24"/>
        </w:rPr>
        <w:t>Access to the open labour market is the best way to ensure disabled persons can achieve similar wages and conditions as the employees they work alongside</w:t>
      </w:r>
      <w:r w:rsidR="00C728E6">
        <w:rPr>
          <w:rFonts w:ascii="Arial" w:hAnsi="Arial" w:cs="Arial"/>
          <w:sz w:val="24"/>
          <w:szCs w:val="24"/>
        </w:rPr>
        <w:t>.</w:t>
      </w:r>
    </w:p>
    <w:p w:rsidR="0054195A" w:rsidRDefault="0054195A" w:rsidP="006F4EB5">
      <w:pPr>
        <w:numPr>
          <w:ilvl w:val="0"/>
          <w:numId w:val="20"/>
        </w:numPr>
        <w:spacing w:after="0" w:line="240" w:lineRule="auto"/>
        <w:ind w:left="714" w:hanging="357"/>
        <w:rPr>
          <w:rFonts w:ascii="Arial" w:hAnsi="Arial" w:cs="Arial"/>
          <w:sz w:val="24"/>
          <w:szCs w:val="24"/>
        </w:rPr>
      </w:pPr>
      <w:r w:rsidRPr="00B93F88">
        <w:rPr>
          <w:rFonts w:ascii="Arial" w:hAnsi="Arial" w:cs="Arial"/>
          <w:sz w:val="24"/>
          <w:szCs w:val="24"/>
        </w:rPr>
        <w:t>Employment is an important way to enhance quality of life and achieve status for the person, within the family/whānau and throughout their wider community</w:t>
      </w:r>
      <w:r w:rsidR="00C728E6">
        <w:rPr>
          <w:rFonts w:ascii="Arial" w:hAnsi="Arial" w:cs="Arial"/>
          <w:sz w:val="24"/>
          <w:szCs w:val="24"/>
        </w:rPr>
        <w:t>.</w:t>
      </w:r>
    </w:p>
    <w:p w:rsidR="0054195A" w:rsidRPr="00B93F88" w:rsidRDefault="0054195A" w:rsidP="0054195A">
      <w:pPr>
        <w:spacing w:after="0" w:line="240" w:lineRule="auto"/>
        <w:ind w:left="720"/>
        <w:rPr>
          <w:rFonts w:ascii="Arial" w:hAnsi="Arial" w:cs="Arial"/>
          <w:sz w:val="24"/>
          <w:szCs w:val="24"/>
        </w:rPr>
      </w:pPr>
    </w:p>
    <w:p w:rsidR="0054195A" w:rsidRDefault="0054195A" w:rsidP="0054195A">
      <w:pPr>
        <w:numPr>
          <w:ilvl w:val="0"/>
          <w:numId w:val="1"/>
        </w:numPr>
        <w:spacing w:after="0" w:line="240" w:lineRule="auto"/>
        <w:contextualSpacing/>
        <w:rPr>
          <w:rFonts w:ascii="Arial" w:hAnsi="Arial" w:cs="Arial"/>
          <w:b/>
          <w:sz w:val="24"/>
          <w:szCs w:val="24"/>
        </w:rPr>
      </w:pPr>
      <w:r w:rsidRPr="00B93F88">
        <w:rPr>
          <w:rFonts w:ascii="Arial" w:hAnsi="Arial" w:cs="Arial"/>
          <w:b/>
          <w:sz w:val="24"/>
          <w:szCs w:val="24"/>
        </w:rPr>
        <w:t>Supported Employment Service Delivery Practices:</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Staff committed to the above values and principles</w:t>
      </w:r>
      <w:r w:rsidR="00C728E6">
        <w:rPr>
          <w:rFonts w:ascii="Arial" w:hAnsi="Arial" w:cs="Arial"/>
          <w:sz w:val="24"/>
          <w:szCs w:val="24"/>
        </w:rPr>
        <w:t>.</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Knowledge of the welfare system and how work will impact each individual’s benefits</w:t>
      </w:r>
      <w:r w:rsidR="00C728E6">
        <w:rPr>
          <w:rFonts w:ascii="Arial" w:hAnsi="Arial" w:cs="Arial"/>
          <w:sz w:val="24"/>
          <w:szCs w:val="24"/>
        </w:rPr>
        <w:t>.</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The availability of specialist skills (in terms of how to work alongside someone with a particular disability) if they are needed to help someone get and maintain a job</w:t>
      </w:r>
      <w:r w:rsidR="00C728E6">
        <w:rPr>
          <w:rFonts w:ascii="Arial" w:hAnsi="Arial" w:cs="Arial"/>
          <w:sz w:val="24"/>
          <w:szCs w:val="24"/>
        </w:rPr>
        <w:t>.</w:t>
      </w:r>
      <w:r w:rsidRPr="00B93F88">
        <w:rPr>
          <w:rFonts w:ascii="Arial" w:hAnsi="Arial" w:cs="Arial"/>
          <w:sz w:val="24"/>
          <w:szCs w:val="24"/>
        </w:rPr>
        <w:t xml:space="preserve"> </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Assistance to each person to keep their job or develop their career for as long as they want</w:t>
      </w:r>
      <w:r w:rsidR="00C728E6">
        <w:rPr>
          <w:rFonts w:ascii="Arial" w:hAnsi="Arial" w:cs="Arial"/>
          <w:sz w:val="24"/>
          <w:szCs w:val="24"/>
        </w:rPr>
        <w:t>.</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Building relationships with employers to gain their trust and confidence that employing disabled people is in their interests</w:t>
      </w:r>
      <w:r w:rsidR="00C728E6">
        <w:rPr>
          <w:rFonts w:ascii="Arial" w:hAnsi="Arial" w:cs="Arial"/>
          <w:sz w:val="24"/>
          <w:szCs w:val="24"/>
        </w:rPr>
        <w:t>.</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Building collaborative relationships with other agencies involved in a person’s life to ensure seamless service delivery</w:t>
      </w:r>
      <w:r w:rsidR="00C728E6">
        <w:rPr>
          <w:rFonts w:ascii="Arial" w:hAnsi="Arial" w:cs="Arial"/>
          <w:sz w:val="24"/>
          <w:szCs w:val="24"/>
        </w:rPr>
        <w:t>.</w:t>
      </w:r>
    </w:p>
    <w:p w:rsidR="0054195A" w:rsidRPr="00B93F88" w:rsidRDefault="0054195A" w:rsidP="006F4EB5">
      <w:pPr>
        <w:numPr>
          <w:ilvl w:val="0"/>
          <w:numId w:val="21"/>
        </w:numPr>
        <w:spacing w:after="120" w:line="240" w:lineRule="auto"/>
        <w:ind w:left="714" w:hanging="357"/>
        <w:rPr>
          <w:rFonts w:ascii="Arial" w:hAnsi="Arial" w:cs="Arial"/>
          <w:sz w:val="24"/>
          <w:szCs w:val="24"/>
        </w:rPr>
      </w:pPr>
      <w:r w:rsidRPr="00B93F88">
        <w:rPr>
          <w:rFonts w:ascii="Arial" w:hAnsi="Arial" w:cs="Arial"/>
          <w:sz w:val="24"/>
          <w:szCs w:val="24"/>
        </w:rPr>
        <w:t>Trying new things out, being innovative and creative</w:t>
      </w:r>
      <w:r w:rsidR="00C728E6">
        <w:rPr>
          <w:rFonts w:ascii="Arial" w:hAnsi="Arial" w:cs="Arial"/>
          <w:sz w:val="24"/>
          <w:szCs w:val="24"/>
        </w:rPr>
        <w:t>.</w:t>
      </w:r>
    </w:p>
    <w:p w:rsidR="0054195A" w:rsidRDefault="0054195A" w:rsidP="0054195A">
      <w:pPr>
        <w:numPr>
          <w:ilvl w:val="0"/>
          <w:numId w:val="21"/>
        </w:numPr>
        <w:spacing w:after="0" w:line="240" w:lineRule="auto"/>
        <w:rPr>
          <w:rFonts w:ascii="Arial" w:hAnsi="Arial" w:cs="Arial"/>
          <w:sz w:val="24"/>
          <w:szCs w:val="24"/>
        </w:rPr>
      </w:pPr>
      <w:r w:rsidRPr="00B93F88">
        <w:rPr>
          <w:rFonts w:ascii="Arial" w:hAnsi="Arial" w:cs="Arial"/>
          <w:sz w:val="24"/>
          <w:szCs w:val="24"/>
        </w:rPr>
        <w:t>Keeping records to show how good the agency/system is at supporting people into jobs and keeping them</w:t>
      </w:r>
      <w:r w:rsidR="00C728E6">
        <w:rPr>
          <w:rFonts w:ascii="Arial" w:hAnsi="Arial" w:cs="Arial"/>
          <w:sz w:val="24"/>
          <w:szCs w:val="24"/>
        </w:rPr>
        <w:t>.</w:t>
      </w:r>
    </w:p>
    <w:p w:rsidR="0054195A" w:rsidRDefault="0054195A" w:rsidP="0054195A">
      <w:pPr>
        <w:spacing w:after="0" w:line="240" w:lineRule="auto"/>
        <w:ind w:left="1434"/>
        <w:rPr>
          <w:rFonts w:ascii="Arial" w:hAnsi="Arial" w:cs="Arial"/>
          <w:sz w:val="24"/>
          <w:szCs w:val="24"/>
        </w:rPr>
      </w:pPr>
    </w:p>
    <w:p w:rsidR="0054195A" w:rsidRDefault="0054195A" w:rsidP="0054195A">
      <w:pPr>
        <w:numPr>
          <w:ilvl w:val="0"/>
          <w:numId w:val="1"/>
        </w:numPr>
        <w:spacing w:after="0" w:line="240" w:lineRule="auto"/>
        <w:contextualSpacing/>
        <w:rPr>
          <w:rFonts w:ascii="Arial" w:hAnsi="Arial" w:cs="Arial"/>
          <w:b/>
          <w:sz w:val="24"/>
          <w:szCs w:val="24"/>
        </w:rPr>
      </w:pPr>
      <w:r w:rsidRPr="00B93F88">
        <w:rPr>
          <w:rFonts w:ascii="Arial" w:hAnsi="Arial" w:cs="Arial"/>
          <w:b/>
          <w:sz w:val="24"/>
          <w:szCs w:val="24"/>
        </w:rPr>
        <w:t>Supported Employment Organisational Practices:</w:t>
      </w:r>
    </w:p>
    <w:p w:rsidR="0054195A" w:rsidRPr="00FA48DA" w:rsidRDefault="0054195A" w:rsidP="006F4EB5">
      <w:pPr>
        <w:pStyle w:val="ListParagraph"/>
        <w:numPr>
          <w:ilvl w:val="0"/>
          <w:numId w:val="22"/>
        </w:numPr>
        <w:spacing w:after="120" w:line="240" w:lineRule="auto"/>
        <w:ind w:left="714" w:hanging="357"/>
        <w:contextualSpacing w:val="0"/>
        <w:rPr>
          <w:rFonts w:ascii="Arial" w:hAnsi="Arial" w:cs="Arial"/>
          <w:sz w:val="24"/>
          <w:szCs w:val="24"/>
        </w:rPr>
      </w:pPr>
      <w:r w:rsidRPr="00FA48DA">
        <w:rPr>
          <w:rFonts w:ascii="Arial" w:hAnsi="Arial" w:cs="Arial"/>
          <w:sz w:val="24"/>
          <w:szCs w:val="24"/>
        </w:rPr>
        <w:t>Leadership committed to the above values and principles</w:t>
      </w:r>
      <w:r w:rsidR="00C728E6">
        <w:rPr>
          <w:rFonts w:ascii="Arial" w:hAnsi="Arial" w:cs="Arial"/>
          <w:sz w:val="24"/>
          <w:szCs w:val="24"/>
        </w:rPr>
        <w:t>.</w:t>
      </w:r>
    </w:p>
    <w:p w:rsidR="0054195A" w:rsidRPr="00FA48DA" w:rsidRDefault="0054195A" w:rsidP="006F4EB5">
      <w:pPr>
        <w:pStyle w:val="ListParagraph"/>
        <w:numPr>
          <w:ilvl w:val="0"/>
          <w:numId w:val="22"/>
        </w:numPr>
        <w:spacing w:after="120" w:line="240" w:lineRule="auto"/>
        <w:ind w:left="714" w:hanging="357"/>
        <w:contextualSpacing w:val="0"/>
        <w:rPr>
          <w:rFonts w:ascii="Arial" w:hAnsi="Arial" w:cs="Arial"/>
          <w:sz w:val="24"/>
          <w:szCs w:val="24"/>
        </w:rPr>
      </w:pPr>
      <w:r w:rsidRPr="00FA48DA">
        <w:rPr>
          <w:rFonts w:ascii="Arial" w:hAnsi="Arial" w:cs="Arial"/>
          <w:sz w:val="24"/>
          <w:szCs w:val="24"/>
        </w:rPr>
        <w:t>Decentralised decision-making</w:t>
      </w:r>
      <w:r w:rsidR="00C728E6">
        <w:rPr>
          <w:rFonts w:ascii="Arial" w:hAnsi="Arial" w:cs="Arial"/>
          <w:sz w:val="24"/>
          <w:szCs w:val="24"/>
        </w:rPr>
        <w:t>.</w:t>
      </w:r>
    </w:p>
    <w:p w:rsidR="0054195A" w:rsidRPr="00FA48DA" w:rsidRDefault="0054195A" w:rsidP="006F4EB5">
      <w:pPr>
        <w:pStyle w:val="ListParagraph"/>
        <w:numPr>
          <w:ilvl w:val="0"/>
          <w:numId w:val="22"/>
        </w:numPr>
        <w:spacing w:after="120" w:line="240" w:lineRule="auto"/>
        <w:ind w:left="714" w:hanging="357"/>
        <w:contextualSpacing w:val="0"/>
        <w:rPr>
          <w:rFonts w:ascii="Arial" w:hAnsi="Arial" w:cs="Arial"/>
          <w:sz w:val="24"/>
          <w:szCs w:val="24"/>
        </w:rPr>
      </w:pPr>
      <w:r w:rsidRPr="00FA48DA">
        <w:rPr>
          <w:rFonts w:ascii="Arial" w:hAnsi="Arial" w:cs="Arial"/>
          <w:sz w:val="24"/>
          <w:szCs w:val="24"/>
        </w:rPr>
        <w:t>Commitment to skilling up the workforce to achieve the above service delivery practices</w:t>
      </w:r>
      <w:r w:rsidR="00C728E6">
        <w:rPr>
          <w:rFonts w:ascii="Arial" w:hAnsi="Arial" w:cs="Arial"/>
          <w:sz w:val="24"/>
          <w:szCs w:val="24"/>
        </w:rPr>
        <w:t>.</w:t>
      </w:r>
    </w:p>
    <w:p w:rsidR="0054195A" w:rsidRPr="00FA48DA" w:rsidRDefault="0054195A" w:rsidP="006F4EB5">
      <w:pPr>
        <w:pStyle w:val="ListParagraph"/>
        <w:numPr>
          <w:ilvl w:val="0"/>
          <w:numId w:val="22"/>
        </w:numPr>
        <w:spacing w:after="120" w:line="240" w:lineRule="auto"/>
        <w:ind w:left="714" w:hanging="357"/>
        <w:contextualSpacing w:val="0"/>
        <w:rPr>
          <w:rFonts w:ascii="Arial" w:hAnsi="Arial" w:cs="Arial"/>
          <w:sz w:val="24"/>
          <w:szCs w:val="24"/>
        </w:rPr>
      </w:pPr>
      <w:r w:rsidRPr="00FA48DA">
        <w:rPr>
          <w:rFonts w:ascii="Arial" w:hAnsi="Arial" w:cs="Arial"/>
          <w:sz w:val="24"/>
          <w:szCs w:val="24"/>
        </w:rPr>
        <w:t>Investment in technology to ensure good data capture</w:t>
      </w:r>
      <w:r w:rsidR="00C728E6">
        <w:rPr>
          <w:rFonts w:ascii="Arial" w:hAnsi="Arial" w:cs="Arial"/>
          <w:sz w:val="24"/>
          <w:szCs w:val="24"/>
        </w:rPr>
        <w:t>.</w:t>
      </w:r>
    </w:p>
    <w:p w:rsidR="0054195A" w:rsidRPr="00FA48DA" w:rsidRDefault="0054195A" w:rsidP="0054195A">
      <w:pPr>
        <w:pStyle w:val="ListParagraph"/>
        <w:numPr>
          <w:ilvl w:val="0"/>
          <w:numId w:val="22"/>
        </w:numPr>
        <w:spacing w:after="0" w:line="240" w:lineRule="auto"/>
        <w:rPr>
          <w:rFonts w:ascii="Arial" w:hAnsi="Arial" w:cs="Arial"/>
          <w:sz w:val="24"/>
          <w:szCs w:val="24"/>
        </w:rPr>
      </w:pPr>
      <w:r w:rsidRPr="00FA48DA">
        <w:rPr>
          <w:rFonts w:ascii="Arial" w:hAnsi="Arial" w:cs="Arial"/>
          <w:sz w:val="24"/>
          <w:szCs w:val="24"/>
        </w:rPr>
        <w:t>Commitment to work collaboratively with key stakeholders</w:t>
      </w:r>
      <w:r w:rsidR="00C728E6">
        <w:rPr>
          <w:rFonts w:ascii="Arial" w:hAnsi="Arial" w:cs="Arial"/>
          <w:sz w:val="24"/>
          <w:szCs w:val="24"/>
        </w:rPr>
        <w:t>.</w:t>
      </w:r>
    </w:p>
    <w:p w:rsidR="0054195A" w:rsidRPr="00B93F88" w:rsidRDefault="0054195A" w:rsidP="0054195A">
      <w:pPr>
        <w:spacing w:after="0" w:line="240" w:lineRule="auto"/>
        <w:ind w:left="1434"/>
        <w:rPr>
          <w:rFonts w:ascii="Arial" w:hAnsi="Arial" w:cs="Arial"/>
          <w:sz w:val="24"/>
          <w:szCs w:val="24"/>
        </w:rPr>
      </w:pPr>
    </w:p>
    <w:p w:rsidR="0054195A" w:rsidRDefault="0054195A" w:rsidP="0054195A">
      <w:pPr>
        <w:numPr>
          <w:ilvl w:val="0"/>
          <w:numId w:val="1"/>
        </w:numPr>
        <w:spacing w:after="0" w:line="240" w:lineRule="auto"/>
        <w:contextualSpacing/>
        <w:rPr>
          <w:rFonts w:ascii="Arial" w:hAnsi="Arial" w:cs="Arial"/>
          <w:b/>
          <w:sz w:val="24"/>
          <w:szCs w:val="24"/>
        </w:rPr>
      </w:pPr>
      <w:r w:rsidRPr="00B93F88">
        <w:rPr>
          <w:rFonts w:ascii="Arial" w:hAnsi="Arial" w:cs="Arial"/>
          <w:b/>
          <w:sz w:val="24"/>
          <w:szCs w:val="24"/>
        </w:rPr>
        <w:t>T</w:t>
      </w:r>
      <w:r w:rsidRPr="00B93F88">
        <w:rPr>
          <w:rFonts w:ascii="Arial" w:hAnsi="Arial" w:cs="Arial"/>
          <w:b/>
          <w:noProof/>
          <w:sz w:val="24"/>
          <w:szCs w:val="24"/>
        </w:rPr>
        <w:t>he policy and regulatory context which optimises employment service practice:</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All stakeholders committed to the above values and principles</w:t>
      </w:r>
      <w:r w:rsidR="00C728E6">
        <w:rPr>
          <w:rFonts w:ascii="Arial" w:hAnsi="Arial" w:cs="Arial"/>
          <w:sz w:val="24"/>
          <w:szCs w:val="24"/>
        </w:rPr>
        <w:t>.</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Funding is pooled so stakeholders can integrate their work with other agencies/services to ensure each individual gets the best value and the overall life of their choice</w:t>
      </w:r>
      <w:r w:rsidR="00C728E6">
        <w:rPr>
          <w:rFonts w:ascii="Arial" w:hAnsi="Arial" w:cs="Arial"/>
          <w:sz w:val="24"/>
          <w:szCs w:val="24"/>
        </w:rPr>
        <w:t>.</w:t>
      </w:r>
      <w:r w:rsidRPr="00FA48DA">
        <w:rPr>
          <w:rFonts w:ascii="Arial" w:hAnsi="Arial" w:cs="Arial"/>
          <w:sz w:val="24"/>
          <w:szCs w:val="24"/>
        </w:rPr>
        <w:t xml:space="preserve"> </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Investment in a work focus will start as part of each disabled student’s transition from school, or as part of a person’s recovery from mental illness and/or addiction, or their rehabilitation from an acquired disability</w:t>
      </w:r>
      <w:r w:rsidR="00C728E6">
        <w:rPr>
          <w:rFonts w:ascii="Arial" w:hAnsi="Arial" w:cs="Arial"/>
          <w:sz w:val="24"/>
          <w:szCs w:val="24"/>
        </w:rPr>
        <w:t>.</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The welfare benefits system is straightforward and rewards all open employment</w:t>
      </w:r>
      <w:r w:rsidR="00C728E6">
        <w:rPr>
          <w:rFonts w:ascii="Arial" w:hAnsi="Arial" w:cs="Arial"/>
          <w:sz w:val="24"/>
          <w:szCs w:val="24"/>
        </w:rPr>
        <w:t>.</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Relevant government agencies will work with representatives of disabled people and providers to build an evidence base/fidelity scale (IPS is currently the only proven industry standard) that can inform policy and the future funding and contracting of employment support services</w:t>
      </w:r>
      <w:r w:rsidR="00C728E6">
        <w:rPr>
          <w:rFonts w:ascii="Arial" w:hAnsi="Arial" w:cs="Arial"/>
          <w:sz w:val="24"/>
          <w:szCs w:val="24"/>
        </w:rPr>
        <w:t>.</w:t>
      </w:r>
      <w:r w:rsidRPr="00FA48DA">
        <w:rPr>
          <w:rFonts w:ascii="Arial" w:hAnsi="Arial" w:cs="Arial"/>
          <w:sz w:val="24"/>
          <w:szCs w:val="24"/>
        </w:rPr>
        <w:t xml:space="preserve"> </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Successful supported employment providers can develop sustainable business models</w:t>
      </w:r>
      <w:r w:rsidR="00C728E6">
        <w:rPr>
          <w:rFonts w:ascii="Arial" w:hAnsi="Arial" w:cs="Arial"/>
          <w:sz w:val="24"/>
          <w:szCs w:val="24"/>
        </w:rPr>
        <w:t>.</w:t>
      </w:r>
    </w:p>
    <w:p w:rsidR="0054195A" w:rsidRPr="00FA48DA" w:rsidRDefault="0054195A" w:rsidP="006F4EB5">
      <w:pPr>
        <w:pStyle w:val="ListParagraph"/>
        <w:numPr>
          <w:ilvl w:val="0"/>
          <w:numId w:val="23"/>
        </w:numPr>
        <w:spacing w:after="120" w:line="240" w:lineRule="auto"/>
        <w:ind w:left="714" w:hanging="357"/>
        <w:contextualSpacing w:val="0"/>
        <w:rPr>
          <w:rFonts w:ascii="Arial" w:hAnsi="Arial" w:cs="Arial"/>
          <w:sz w:val="24"/>
          <w:szCs w:val="24"/>
        </w:rPr>
      </w:pPr>
      <w:r w:rsidRPr="00FA48DA">
        <w:rPr>
          <w:rFonts w:ascii="Arial" w:hAnsi="Arial" w:cs="Arial"/>
          <w:sz w:val="24"/>
          <w:szCs w:val="24"/>
        </w:rPr>
        <w:t>Stigma and discrimination will continue to be challenged</w:t>
      </w:r>
      <w:r w:rsidR="00C728E6">
        <w:rPr>
          <w:rFonts w:ascii="Arial" w:hAnsi="Arial" w:cs="Arial"/>
          <w:sz w:val="24"/>
          <w:szCs w:val="24"/>
        </w:rPr>
        <w:t>.</w:t>
      </w:r>
    </w:p>
    <w:p w:rsidR="0054195A" w:rsidRPr="00FA48DA" w:rsidRDefault="0054195A" w:rsidP="0054195A">
      <w:pPr>
        <w:pStyle w:val="ListParagraph"/>
        <w:numPr>
          <w:ilvl w:val="0"/>
          <w:numId w:val="23"/>
        </w:numPr>
        <w:spacing w:after="0" w:line="240" w:lineRule="auto"/>
        <w:rPr>
          <w:rFonts w:ascii="Arial" w:hAnsi="Arial" w:cs="Arial"/>
          <w:sz w:val="24"/>
          <w:szCs w:val="24"/>
        </w:rPr>
      </w:pPr>
      <w:r w:rsidRPr="00FA48DA">
        <w:rPr>
          <w:rFonts w:ascii="Arial" w:hAnsi="Arial" w:cs="Arial"/>
          <w:sz w:val="24"/>
          <w:szCs w:val="24"/>
        </w:rPr>
        <w:t>The system is open to trying new approaches that trial, dismiss/develop, record and replicate good practices</w:t>
      </w:r>
      <w:r w:rsidR="00C728E6">
        <w:rPr>
          <w:rFonts w:ascii="Arial" w:hAnsi="Arial" w:cs="Arial"/>
          <w:sz w:val="24"/>
          <w:szCs w:val="24"/>
        </w:rPr>
        <w:t>.</w:t>
      </w:r>
    </w:p>
    <w:p w:rsidR="0054195A" w:rsidRDefault="0054195A" w:rsidP="006F4EB5">
      <w:pPr>
        <w:spacing w:before="240" w:after="120" w:line="240" w:lineRule="auto"/>
        <w:rPr>
          <w:rFonts w:ascii="Arial" w:hAnsi="Arial" w:cs="Arial"/>
          <w:sz w:val="24"/>
          <w:szCs w:val="24"/>
        </w:rPr>
      </w:pPr>
      <w:r w:rsidRPr="00B93F88">
        <w:rPr>
          <w:rFonts w:ascii="Arial" w:hAnsi="Arial" w:cs="Arial"/>
          <w:sz w:val="24"/>
          <w:szCs w:val="24"/>
        </w:rPr>
        <w:t xml:space="preserve">Wider stakeholder groups were then consulted with a working draft of the </w:t>
      </w:r>
      <w:r>
        <w:rPr>
          <w:rFonts w:ascii="Arial" w:hAnsi="Arial" w:cs="Arial"/>
          <w:sz w:val="24"/>
          <w:szCs w:val="24"/>
        </w:rPr>
        <w:t xml:space="preserve">Employment Support </w:t>
      </w:r>
      <w:r w:rsidRPr="00B93F88">
        <w:rPr>
          <w:rFonts w:ascii="Arial" w:hAnsi="Arial" w:cs="Arial"/>
          <w:sz w:val="24"/>
          <w:szCs w:val="24"/>
        </w:rPr>
        <w:t xml:space="preserve">Practice Guidelines to: </w:t>
      </w:r>
    </w:p>
    <w:p w:rsidR="0054195A" w:rsidRPr="00F5007A" w:rsidRDefault="0054195A" w:rsidP="006F4EB5">
      <w:pPr>
        <w:pStyle w:val="ListParagraph"/>
        <w:numPr>
          <w:ilvl w:val="0"/>
          <w:numId w:val="24"/>
        </w:numPr>
        <w:spacing w:after="120" w:line="240" w:lineRule="auto"/>
        <w:ind w:left="357" w:hanging="357"/>
        <w:contextualSpacing w:val="0"/>
        <w:rPr>
          <w:rFonts w:ascii="Arial" w:hAnsi="Arial" w:cs="Arial"/>
          <w:sz w:val="24"/>
          <w:szCs w:val="24"/>
        </w:rPr>
      </w:pPr>
      <w:r w:rsidRPr="00F5007A">
        <w:rPr>
          <w:rFonts w:ascii="Arial" w:hAnsi="Arial" w:cs="Arial"/>
          <w:sz w:val="24"/>
          <w:szCs w:val="24"/>
        </w:rPr>
        <w:t>Test whether they support these features or would look to change any or remove/add any</w:t>
      </w:r>
      <w:r w:rsidR="00C728E6">
        <w:rPr>
          <w:rFonts w:ascii="Arial" w:hAnsi="Arial" w:cs="Arial"/>
          <w:sz w:val="24"/>
          <w:szCs w:val="24"/>
        </w:rPr>
        <w:t>.</w:t>
      </w:r>
      <w:r w:rsidRPr="00F5007A">
        <w:rPr>
          <w:rFonts w:ascii="Arial" w:hAnsi="Arial" w:cs="Arial"/>
          <w:sz w:val="24"/>
          <w:szCs w:val="24"/>
        </w:rPr>
        <w:t xml:space="preserve"> </w:t>
      </w:r>
    </w:p>
    <w:p w:rsidR="0054195A" w:rsidRPr="00B93F88" w:rsidRDefault="0054195A" w:rsidP="006F4EB5">
      <w:pPr>
        <w:pStyle w:val="ListParagraph"/>
        <w:numPr>
          <w:ilvl w:val="0"/>
          <w:numId w:val="24"/>
        </w:numPr>
        <w:spacing w:after="120" w:line="240" w:lineRule="auto"/>
        <w:ind w:left="357" w:hanging="357"/>
        <w:contextualSpacing w:val="0"/>
        <w:rPr>
          <w:rFonts w:ascii="Arial" w:hAnsi="Arial" w:cs="Arial"/>
          <w:sz w:val="24"/>
          <w:szCs w:val="24"/>
        </w:rPr>
      </w:pPr>
      <w:r w:rsidRPr="00B93F88">
        <w:rPr>
          <w:rFonts w:ascii="Arial" w:hAnsi="Arial" w:cs="Arial"/>
          <w:sz w:val="24"/>
          <w:szCs w:val="24"/>
        </w:rPr>
        <w:t>Consider what would be needed from their perspectives to enable such features to be embedded in a supported employment system</w:t>
      </w:r>
      <w:r w:rsidR="00C728E6">
        <w:rPr>
          <w:rFonts w:ascii="Arial" w:hAnsi="Arial" w:cs="Arial"/>
          <w:sz w:val="24"/>
          <w:szCs w:val="24"/>
        </w:rPr>
        <w:t>.</w:t>
      </w:r>
    </w:p>
    <w:p w:rsidR="0054195A" w:rsidRDefault="0054195A" w:rsidP="006F4EB5">
      <w:pPr>
        <w:pStyle w:val="ListParagraph"/>
        <w:numPr>
          <w:ilvl w:val="0"/>
          <w:numId w:val="24"/>
        </w:numPr>
        <w:spacing w:after="120" w:line="240" w:lineRule="auto"/>
        <w:ind w:left="357" w:hanging="357"/>
        <w:contextualSpacing w:val="0"/>
        <w:rPr>
          <w:rFonts w:ascii="Arial" w:hAnsi="Arial" w:cs="Arial"/>
          <w:sz w:val="24"/>
          <w:szCs w:val="24"/>
        </w:rPr>
      </w:pPr>
      <w:r w:rsidRPr="00B93F88">
        <w:rPr>
          <w:rFonts w:ascii="Arial" w:hAnsi="Arial" w:cs="Arial"/>
          <w:sz w:val="24"/>
          <w:szCs w:val="24"/>
        </w:rPr>
        <w:t>For providers to consider what they would need to have in place to be a successful provider in such a system:</w:t>
      </w:r>
    </w:p>
    <w:p w:rsidR="0054195A" w:rsidRPr="00B93F88" w:rsidRDefault="0054195A" w:rsidP="006F4EB5">
      <w:pPr>
        <w:numPr>
          <w:ilvl w:val="1"/>
          <w:numId w:val="11"/>
        </w:numPr>
        <w:spacing w:after="120" w:line="240" w:lineRule="auto"/>
        <w:ind w:left="1083" w:hanging="357"/>
        <w:rPr>
          <w:rFonts w:ascii="Arial" w:hAnsi="Arial" w:cs="Arial"/>
          <w:sz w:val="24"/>
          <w:szCs w:val="24"/>
        </w:rPr>
      </w:pPr>
      <w:r w:rsidRPr="00B93F88">
        <w:rPr>
          <w:rFonts w:ascii="Arial" w:hAnsi="Arial" w:cs="Arial"/>
          <w:sz w:val="24"/>
          <w:szCs w:val="24"/>
        </w:rPr>
        <w:t>In terms of their service delivery practice</w:t>
      </w:r>
      <w:r w:rsidR="00C728E6">
        <w:rPr>
          <w:rFonts w:ascii="Arial" w:hAnsi="Arial" w:cs="Arial"/>
          <w:sz w:val="24"/>
          <w:szCs w:val="24"/>
        </w:rPr>
        <w:t>.</w:t>
      </w:r>
    </w:p>
    <w:p w:rsidR="0054195A" w:rsidRDefault="0054195A" w:rsidP="0054195A">
      <w:pPr>
        <w:numPr>
          <w:ilvl w:val="1"/>
          <w:numId w:val="11"/>
        </w:numPr>
        <w:spacing w:after="0" w:line="240" w:lineRule="auto"/>
        <w:ind w:left="1083"/>
        <w:rPr>
          <w:rFonts w:ascii="Arial" w:hAnsi="Arial" w:cs="Arial"/>
          <w:sz w:val="24"/>
          <w:szCs w:val="24"/>
        </w:rPr>
      </w:pPr>
      <w:r w:rsidRPr="00B93F88">
        <w:rPr>
          <w:rFonts w:ascii="Arial" w:hAnsi="Arial" w:cs="Arial"/>
          <w:sz w:val="24"/>
          <w:szCs w:val="24"/>
        </w:rPr>
        <w:t>In terms of their organisational practice</w:t>
      </w:r>
      <w:r w:rsidR="00C728E6">
        <w:rPr>
          <w:rFonts w:ascii="Arial" w:hAnsi="Arial" w:cs="Arial"/>
          <w:sz w:val="24"/>
          <w:szCs w:val="24"/>
        </w:rPr>
        <w:t>.</w:t>
      </w:r>
    </w:p>
    <w:p w:rsidR="0054195A" w:rsidRPr="00B93F88" w:rsidRDefault="0054195A" w:rsidP="0054195A">
      <w:pPr>
        <w:spacing w:after="0" w:line="240" w:lineRule="auto"/>
        <w:ind w:left="1083"/>
        <w:rPr>
          <w:rFonts w:ascii="Arial" w:hAnsi="Arial" w:cs="Arial"/>
          <w:sz w:val="24"/>
          <w:szCs w:val="24"/>
        </w:rPr>
      </w:pPr>
    </w:p>
    <w:p w:rsidR="0054195A" w:rsidRPr="00FA48DA" w:rsidRDefault="0054195A" w:rsidP="006F4EB5">
      <w:pPr>
        <w:pStyle w:val="ListParagraph"/>
        <w:numPr>
          <w:ilvl w:val="0"/>
          <w:numId w:val="25"/>
        </w:numPr>
        <w:spacing w:after="120" w:line="240" w:lineRule="auto"/>
        <w:ind w:left="357" w:hanging="357"/>
        <w:contextualSpacing w:val="0"/>
        <w:rPr>
          <w:rFonts w:ascii="Arial" w:hAnsi="Arial" w:cs="Arial"/>
          <w:sz w:val="24"/>
          <w:szCs w:val="24"/>
        </w:rPr>
      </w:pPr>
      <w:r w:rsidRPr="00FA48DA">
        <w:rPr>
          <w:rFonts w:ascii="Arial" w:hAnsi="Arial" w:cs="Arial"/>
          <w:sz w:val="24"/>
          <w:szCs w:val="24"/>
        </w:rPr>
        <w:t>To comment on the enablers and barriers to achieving success</w:t>
      </w:r>
      <w:r w:rsidR="00C728E6">
        <w:rPr>
          <w:rFonts w:ascii="Arial" w:hAnsi="Arial" w:cs="Arial"/>
          <w:sz w:val="24"/>
          <w:szCs w:val="24"/>
        </w:rPr>
        <w:t>.</w:t>
      </w:r>
    </w:p>
    <w:p w:rsidR="0054195A" w:rsidRDefault="0054195A" w:rsidP="006F4EB5">
      <w:pPr>
        <w:pStyle w:val="ListParagraph"/>
        <w:numPr>
          <w:ilvl w:val="0"/>
          <w:numId w:val="17"/>
        </w:numPr>
        <w:spacing w:after="120" w:line="240" w:lineRule="auto"/>
        <w:ind w:left="357" w:hanging="357"/>
        <w:contextualSpacing w:val="0"/>
        <w:rPr>
          <w:rFonts w:ascii="Arial" w:hAnsi="Arial" w:cs="Arial"/>
          <w:sz w:val="24"/>
          <w:szCs w:val="24"/>
        </w:rPr>
      </w:pPr>
      <w:r w:rsidRPr="00FA48DA">
        <w:rPr>
          <w:rFonts w:ascii="Arial" w:hAnsi="Arial" w:cs="Arial"/>
          <w:sz w:val="24"/>
          <w:szCs w:val="24"/>
        </w:rPr>
        <w:t>16 written submissions were received with others expressing interest to contribute if they had more time</w:t>
      </w:r>
      <w:r w:rsidR="00C728E6">
        <w:rPr>
          <w:rFonts w:ascii="Arial" w:hAnsi="Arial" w:cs="Arial"/>
          <w:sz w:val="24"/>
          <w:szCs w:val="24"/>
        </w:rPr>
        <w:t>.</w:t>
      </w:r>
    </w:p>
    <w:p w:rsidR="0054195A" w:rsidRPr="00FA48DA" w:rsidRDefault="0054195A" w:rsidP="006F4EB5">
      <w:pPr>
        <w:pStyle w:val="ListParagraph"/>
        <w:numPr>
          <w:ilvl w:val="0"/>
          <w:numId w:val="17"/>
        </w:numPr>
        <w:spacing w:after="120" w:line="240" w:lineRule="auto"/>
        <w:ind w:left="357" w:hanging="357"/>
        <w:contextualSpacing w:val="0"/>
        <w:rPr>
          <w:rFonts w:ascii="Arial" w:hAnsi="Arial" w:cs="Arial"/>
          <w:sz w:val="24"/>
          <w:szCs w:val="24"/>
        </w:rPr>
      </w:pPr>
      <w:r w:rsidRPr="00FA48DA">
        <w:rPr>
          <w:rFonts w:ascii="Arial" w:hAnsi="Arial" w:cs="Arial"/>
          <w:sz w:val="24"/>
          <w:szCs w:val="24"/>
        </w:rPr>
        <w:t>The Project Lead incorporated the feedback with the Working Group into a second draft</w:t>
      </w:r>
      <w:r w:rsidR="00C728E6">
        <w:rPr>
          <w:rFonts w:ascii="Arial" w:hAnsi="Arial" w:cs="Arial"/>
          <w:sz w:val="24"/>
          <w:szCs w:val="24"/>
        </w:rPr>
        <w:t>.</w:t>
      </w:r>
      <w:r w:rsidRPr="00FA48DA">
        <w:rPr>
          <w:rFonts w:ascii="Arial" w:hAnsi="Arial" w:cs="Arial"/>
          <w:sz w:val="24"/>
          <w:szCs w:val="24"/>
        </w:rPr>
        <w:t xml:space="preserve"> </w:t>
      </w:r>
    </w:p>
    <w:p w:rsidR="0054195A" w:rsidRDefault="0054195A" w:rsidP="006F4EB5">
      <w:pPr>
        <w:pStyle w:val="ListParagraph"/>
        <w:numPr>
          <w:ilvl w:val="0"/>
          <w:numId w:val="17"/>
        </w:numPr>
        <w:spacing w:after="120" w:line="240" w:lineRule="auto"/>
        <w:ind w:left="357" w:hanging="357"/>
        <w:contextualSpacing w:val="0"/>
        <w:rPr>
          <w:rFonts w:ascii="Arial" w:hAnsi="Arial" w:cs="Arial"/>
          <w:sz w:val="24"/>
          <w:szCs w:val="24"/>
        </w:rPr>
      </w:pPr>
      <w:r w:rsidRPr="00FA48DA">
        <w:rPr>
          <w:rFonts w:ascii="Arial" w:hAnsi="Arial" w:cs="Arial"/>
          <w:sz w:val="24"/>
          <w:szCs w:val="24"/>
        </w:rPr>
        <w:t>The Governance Group then made further improvements and a new format as follows:</w:t>
      </w:r>
    </w:p>
    <w:p w:rsidR="0054195A" w:rsidRPr="00C728E6" w:rsidRDefault="0054195A" w:rsidP="006F4EB5">
      <w:pPr>
        <w:pStyle w:val="ListParagraph"/>
        <w:numPr>
          <w:ilvl w:val="0"/>
          <w:numId w:val="48"/>
        </w:numPr>
        <w:spacing w:after="120" w:line="240" w:lineRule="auto"/>
        <w:ind w:left="357" w:hanging="357"/>
        <w:contextualSpacing w:val="0"/>
        <w:rPr>
          <w:rFonts w:ascii="Arial" w:hAnsi="Arial" w:cs="Arial"/>
          <w:sz w:val="24"/>
          <w:szCs w:val="24"/>
        </w:rPr>
      </w:pPr>
      <w:r w:rsidRPr="00C728E6">
        <w:rPr>
          <w:rFonts w:ascii="Arial" w:hAnsi="Arial" w:cs="Arial"/>
          <w:sz w:val="24"/>
          <w:szCs w:val="24"/>
        </w:rPr>
        <w:t xml:space="preserve">Practice Guidelines for everyone which would </w:t>
      </w:r>
      <w:r w:rsidR="00F26B83">
        <w:rPr>
          <w:rFonts w:ascii="Arial" w:hAnsi="Arial" w:cs="Arial"/>
          <w:sz w:val="24"/>
          <w:szCs w:val="24"/>
        </w:rPr>
        <w:t>be available in a range of accessible formats</w:t>
      </w:r>
      <w:r w:rsidR="00C728E6" w:rsidRPr="00C728E6">
        <w:rPr>
          <w:rFonts w:ascii="Arial" w:hAnsi="Arial" w:cs="Arial"/>
          <w:sz w:val="24"/>
          <w:szCs w:val="24"/>
        </w:rPr>
        <w:t>.</w:t>
      </w:r>
    </w:p>
    <w:p w:rsidR="00C728E6" w:rsidRDefault="0054195A" w:rsidP="006F4EB5">
      <w:pPr>
        <w:pStyle w:val="ListParagraph"/>
        <w:numPr>
          <w:ilvl w:val="0"/>
          <w:numId w:val="48"/>
        </w:numPr>
        <w:spacing w:after="120"/>
        <w:ind w:left="357" w:hanging="357"/>
        <w:contextualSpacing w:val="0"/>
        <w:rPr>
          <w:rFonts w:ascii="Arial" w:hAnsi="Arial" w:cs="Arial"/>
          <w:sz w:val="24"/>
          <w:szCs w:val="24"/>
        </w:rPr>
      </w:pPr>
      <w:r w:rsidRPr="00C728E6">
        <w:rPr>
          <w:rFonts w:ascii="Arial" w:hAnsi="Arial" w:cs="Arial"/>
          <w:sz w:val="24"/>
          <w:szCs w:val="24"/>
        </w:rPr>
        <w:t>An Evidence and Resources Companion Document for Providers of Employment Support which could be expanded over time</w:t>
      </w:r>
      <w:r w:rsidR="00C728E6" w:rsidRPr="00C728E6">
        <w:rPr>
          <w:rFonts w:ascii="Arial" w:hAnsi="Arial" w:cs="Arial"/>
          <w:sz w:val="24"/>
          <w:szCs w:val="24"/>
        </w:rPr>
        <w:t>.</w:t>
      </w:r>
    </w:p>
    <w:p w:rsidR="0054195A" w:rsidRPr="00C728E6" w:rsidRDefault="00C728E6" w:rsidP="006F4EB5">
      <w:pPr>
        <w:pStyle w:val="ListParagraph"/>
        <w:numPr>
          <w:ilvl w:val="0"/>
          <w:numId w:val="48"/>
        </w:numPr>
        <w:spacing w:after="120"/>
        <w:ind w:left="357" w:hanging="357"/>
        <w:contextualSpacing w:val="0"/>
        <w:rPr>
          <w:rFonts w:ascii="Arial" w:hAnsi="Arial" w:cs="Arial"/>
          <w:sz w:val="24"/>
          <w:szCs w:val="24"/>
        </w:rPr>
      </w:pPr>
      <w:r w:rsidRPr="00C728E6">
        <w:rPr>
          <w:rFonts w:ascii="Arial" w:hAnsi="Arial" w:cs="Arial"/>
          <w:sz w:val="24"/>
          <w:szCs w:val="24"/>
        </w:rPr>
        <w:t>A Self-Review Framework for Providers of Employment Support.</w:t>
      </w:r>
    </w:p>
    <w:p w:rsidR="0054195A" w:rsidRDefault="0054195A" w:rsidP="0054195A">
      <w:pPr>
        <w:spacing w:after="0" w:line="240" w:lineRule="auto"/>
        <w:rPr>
          <w:rFonts w:asciiTheme="majorHAnsi" w:hAnsiTheme="majorHAnsi" w:cstheme="majorBidi"/>
          <w:color w:val="2E74B5" w:themeColor="accent1" w:themeShade="BF"/>
          <w:sz w:val="32"/>
          <w:szCs w:val="32"/>
        </w:rPr>
      </w:pPr>
      <w:r>
        <w:br w:type="page"/>
      </w:r>
    </w:p>
    <w:p w:rsidR="0054195A" w:rsidRDefault="0054195A" w:rsidP="0054195A">
      <w:pPr>
        <w:pStyle w:val="Heading1"/>
        <w:rPr>
          <w:rFonts w:eastAsia="Calibri"/>
        </w:rPr>
      </w:pPr>
      <w:bookmarkStart w:id="8" w:name="_Toc498088514"/>
      <w:r>
        <w:rPr>
          <w:rFonts w:eastAsia="Calibri"/>
        </w:rPr>
        <w:t xml:space="preserve">Practice Guidelines – useful links, </w:t>
      </w:r>
      <w:r w:rsidRPr="00C31188">
        <w:rPr>
          <w:rFonts w:eastAsia="Calibri"/>
        </w:rPr>
        <w:t>observations</w:t>
      </w:r>
      <w:r w:rsidRPr="00C31188">
        <w:t xml:space="preserve"> </w:t>
      </w:r>
      <w:r w:rsidRPr="00C31188">
        <w:rPr>
          <w:rFonts w:eastAsia="Calibri"/>
        </w:rPr>
        <w:t xml:space="preserve">and </w:t>
      </w:r>
      <w:r>
        <w:rPr>
          <w:rFonts w:eastAsia="Calibri"/>
        </w:rPr>
        <w:t>general comments</w:t>
      </w:r>
      <w:bookmarkEnd w:id="8"/>
      <w:r>
        <w:rPr>
          <w:rFonts w:eastAsia="Calibri"/>
        </w:rPr>
        <w:t xml:space="preserve"> </w:t>
      </w:r>
    </w:p>
    <w:p w:rsidR="0054195A" w:rsidRPr="00FA48DA" w:rsidRDefault="0054195A" w:rsidP="0054195A">
      <w:r>
        <w:rPr>
          <w:noProof/>
          <w:lang w:eastAsia="en-NZ"/>
        </w:rPr>
        <mc:AlternateContent>
          <mc:Choice Requires="wpg">
            <w:drawing>
              <wp:anchor distT="0" distB="0" distL="114300" distR="114300" simplePos="0" relativeHeight="251648512" behindDoc="0" locked="0" layoutInCell="1" allowOverlap="1" wp14:anchorId="6C0C0F8C" wp14:editId="25BD5317">
                <wp:simplePos x="0" y="0"/>
                <wp:positionH relativeFrom="column">
                  <wp:posOffset>-1189990</wp:posOffset>
                </wp:positionH>
                <wp:positionV relativeFrom="paragraph">
                  <wp:posOffset>236855</wp:posOffset>
                </wp:positionV>
                <wp:extent cx="5956300" cy="1176655"/>
                <wp:effectExtent l="0" t="0" r="25400" b="23495"/>
                <wp:wrapNone/>
                <wp:docPr id="9" name="Group 9"/>
                <wp:cNvGraphicFramePr/>
                <a:graphic xmlns:a="http://schemas.openxmlformats.org/drawingml/2006/main">
                  <a:graphicData uri="http://schemas.microsoft.com/office/word/2010/wordprocessingGroup">
                    <wpg:wgp>
                      <wpg:cNvGrpSpPr/>
                      <wpg:grpSpPr>
                        <a:xfrm>
                          <a:off x="0" y="0"/>
                          <a:ext cx="5956300" cy="1176655"/>
                          <a:chOff x="0" y="0"/>
                          <a:chExt cx="5956300" cy="955040"/>
                        </a:xfrm>
                      </wpg:grpSpPr>
                      <wps:wsp>
                        <wps:cNvPr id="10" name="Rounded Rectangle 10"/>
                        <wps:cNvSpPr/>
                        <wps:spPr>
                          <a:xfrm>
                            <a:off x="0" y="0"/>
                            <a:ext cx="5956300" cy="95504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622300" y="31750"/>
                            <a:ext cx="4946650" cy="736600"/>
                          </a:xfrm>
                          <a:prstGeom prst="rect">
                            <a:avLst/>
                          </a:prstGeom>
                          <a:solidFill>
                            <a:srgbClr val="225686"/>
                          </a:solidFill>
                          <a:ln w="9525">
                            <a:noFill/>
                            <a:miter lim="800000"/>
                            <a:headEnd/>
                            <a:tailEnd/>
                          </a:ln>
                        </wps:spPr>
                        <wps:txbx>
                          <w:txbxContent>
                            <w:p w:rsidR="006F4EB5" w:rsidRPr="00177546" w:rsidRDefault="006F4EB5" w:rsidP="0054195A">
                              <w:pPr>
                                <w:pStyle w:val="Heading2"/>
                              </w:pPr>
                              <w:bookmarkStart w:id="9" w:name="_Toc487623845"/>
                              <w:bookmarkStart w:id="10" w:name="_Toc489272622"/>
                              <w:bookmarkStart w:id="11" w:name="_Toc498088515"/>
                              <w:r w:rsidRPr="00177546">
                                <w:t>Practice Guideline 1 – Any disabled person w</w:t>
                              </w:r>
                              <w:r>
                                <w:t>ho wants to work has</w:t>
                              </w:r>
                              <w:r w:rsidRPr="00177546">
                                <w:t xml:space="preserve"> opportunities to receive skilled support to get work</w:t>
                              </w:r>
                              <w:bookmarkEnd w:id="9"/>
                              <w:bookmarkEnd w:id="10"/>
                              <w:bookmarkEnd w:id="11"/>
                            </w:p>
                            <w:p w:rsidR="006F4EB5" w:rsidRDefault="006F4EB5" w:rsidP="0054195A"/>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C0C0F8C" id="Group 9" o:spid="_x0000_s1029" style="position:absolute;margin-left:-93.7pt;margin-top:18.65pt;width:469pt;height:92.65pt;z-index:251648512;mso-height-relative:margin" coordsize="59563,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">
                <v:roundrect id="Rounded Rectangle 10" o:spid="_x0000_s1030" style="position:absolute;width:59563;height:9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5uPMUA&#10;AADbAAAADwAAAGRycy9kb3ducmV2LnhtbESPQWvCQBCF7wX/wzKCt7pRsNToKiIKUnpo1Yu3ITsm&#10;wexszK4m6a/vHAq9zfDevPfNct25Sj2pCaVnA5NxAoo487bk3MD5tH99BxUissXKMxnoKcB6NXhZ&#10;Ymp9y9/0PMZcSQiHFA0UMdap1iEryGEY+5pYtKtvHEZZm1zbBlsJd5WeJsmbdliyNBRY07ag7HZ8&#10;OAOHyTzv+4/wWT7qn5mdXr4uu3trzGjYbRagInXx3/x3fbC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m48xQAAANsAAAAPAAAAAAAAAAAAAAAAAJgCAABkcnMv&#10;ZG93bnJldi54bWxQSwUGAAAAAAQABAD1AAAAigMAAAAA&#10;" fillcolor="#225686" strokecolor="#1f4d78 [1604]" strokeweight="1pt">
                  <v:stroke joinstyle="miter"/>
                </v:roundrect>
                <v:shape id="Text Box 2" o:spid="_x0000_s1031" type="#_x0000_t202" style="position:absolute;left:6223;top:317;width:49466;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GHMEA&#10;AADbAAAADwAAAGRycy9kb3ducmV2LnhtbERP20rDQBB9F/oPyxR8s5uKqMRuSygGRRG0+gFDdnKh&#10;2dmwO0nj37tCoW9zONfZ7GbXq4lC7DwbWK8yUMSVtx03Bn6+y5tHUFGQLfaeycAvRdhtF1cbzK0/&#10;8RdNB2lUCuGYo4FWZMi1jlVLDuPKD8SJq31wKAmGRtuApxTuen2bZffaYcepocWB9i1Vx8PoDIxh&#10;LESm8vmt/Hh/+CxeahrvamOul3PxBEpolov47H61af4a/n9JB+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qxhzBAAAA2wAAAA8AAAAAAAAAAAAAAAAAmAIAAGRycy9kb3du&#10;cmV2LnhtbFBLBQYAAAAABAAEAPUAAACGAwAAAAA=&#10;" fillcolor="#225686" stroked="f">
                  <v:textbox>
                    <w:txbxContent>
                      <w:p w:rsidR="006F4EB5" w:rsidRPr="00177546" w:rsidRDefault="006F4EB5" w:rsidP="0054195A">
                        <w:pPr>
                          <w:pStyle w:val="Heading2"/>
                        </w:pPr>
                        <w:bookmarkStart w:id="12" w:name="_Toc487623845"/>
                        <w:bookmarkStart w:id="13" w:name="_Toc489272622"/>
                        <w:bookmarkStart w:id="14" w:name="_Toc498088515"/>
                        <w:r w:rsidRPr="00177546">
                          <w:t>Practice Guideline 1 – Any disabled person w</w:t>
                        </w:r>
                        <w:r>
                          <w:t>ho wants to work has</w:t>
                        </w:r>
                        <w:r w:rsidRPr="00177546">
                          <w:t xml:space="preserve"> opportunities to receive skilled support to get work</w:t>
                        </w:r>
                        <w:bookmarkEnd w:id="12"/>
                        <w:bookmarkEnd w:id="13"/>
                        <w:bookmarkEnd w:id="14"/>
                      </w:p>
                      <w:p w:rsidR="006F4EB5" w:rsidRDefault="006F4EB5" w:rsidP="0054195A"/>
                    </w:txbxContent>
                  </v:textbox>
                </v:shape>
              </v:group>
            </w:pict>
          </mc:Fallback>
        </mc:AlternateContent>
      </w:r>
    </w:p>
    <w:p w:rsidR="0054195A" w:rsidRDefault="0054195A" w:rsidP="0054195A">
      <w:pPr>
        <w:pStyle w:val="ListParagraph"/>
        <w:spacing w:line="276" w:lineRule="auto"/>
        <w:ind w:left="714"/>
        <w:contextualSpacing w:val="0"/>
        <w:rPr>
          <w:rFonts w:ascii="Arial" w:hAnsi="Arial" w:cs="Arial"/>
          <w:sz w:val="24"/>
          <w:szCs w:val="24"/>
        </w:rPr>
      </w:pPr>
    </w:p>
    <w:p w:rsidR="0054195A" w:rsidRDefault="0054195A" w:rsidP="0054195A">
      <w:pPr>
        <w:pStyle w:val="ListParagraph"/>
        <w:spacing w:line="276" w:lineRule="auto"/>
        <w:ind w:left="714"/>
        <w:contextualSpacing w:val="0"/>
        <w:rPr>
          <w:rFonts w:ascii="Arial" w:hAnsi="Arial" w:cs="Arial"/>
          <w:sz w:val="24"/>
          <w:szCs w:val="24"/>
        </w:rPr>
      </w:pPr>
    </w:p>
    <w:p w:rsidR="0054195A" w:rsidRDefault="0054195A" w:rsidP="0054195A">
      <w:pPr>
        <w:pStyle w:val="ListParagraph"/>
        <w:spacing w:line="276" w:lineRule="auto"/>
        <w:ind w:left="714"/>
        <w:contextualSpacing w:val="0"/>
        <w:rPr>
          <w:rFonts w:ascii="Arial" w:hAnsi="Arial" w:cs="Arial"/>
          <w:sz w:val="24"/>
          <w:szCs w:val="24"/>
        </w:rPr>
      </w:pPr>
    </w:p>
    <w:p w:rsidR="0054195A" w:rsidRDefault="0054195A" w:rsidP="0054195A">
      <w:pPr>
        <w:pStyle w:val="ListParagraph"/>
        <w:spacing w:line="276" w:lineRule="auto"/>
        <w:ind w:left="714"/>
        <w:contextualSpacing w:val="0"/>
        <w:rPr>
          <w:rFonts w:ascii="Arial" w:hAnsi="Arial" w:cs="Arial"/>
          <w:sz w:val="24"/>
          <w:szCs w:val="24"/>
        </w:rPr>
      </w:pPr>
    </w:p>
    <w:p w:rsidR="0054195A" w:rsidRDefault="0054195A" w:rsidP="0054195A">
      <w:pPr>
        <w:pStyle w:val="ListParagraph"/>
        <w:spacing w:line="276" w:lineRule="auto"/>
        <w:ind w:left="714"/>
        <w:contextualSpacing w:val="0"/>
        <w:rPr>
          <w:rFonts w:ascii="Arial" w:hAnsi="Arial" w:cs="Arial"/>
          <w:sz w:val="24"/>
          <w:szCs w:val="24"/>
        </w:rPr>
      </w:pPr>
    </w:p>
    <w:p w:rsidR="0054195A" w:rsidRDefault="006F4EB5" w:rsidP="0054195A">
      <w:pPr>
        <w:pStyle w:val="ListParagraph"/>
        <w:numPr>
          <w:ilvl w:val="0"/>
          <w:numId w:val="27"/>
        </w:numPr>
        <w:spacing w:after="0" w:line="240" w:lineRule="auto"/>
        <w:contextualSpacing w:val="0"/>
        <w:rPr>
          <w:rFonts w:ascii="Arial" w:hAnsi="Arial" w:cs="Arial"/>
          <w:sz w:val="24"/>
          <w:szCs w:val="24"/>
        </w:rPr>
      </w:pPr>
      <w:hyperlink r:id="rId21" w:history="1">
        <w:r w:rsidR="0054195A">
          <w:rPr>
            <w:rStyle w:val="Hyperlink"/>
            <w:rFonts w:ascii="Arial" w:hAnsi="Arial" w:cs="Arial"/>
            <w:sz w:val="24"/>
            <w:szCs w:val="24"/>
          </w:rPr>
          <w:t>UN Convention on the Rights of Persons with Disabilities</w:t>
        </w:r>
      </w:hyperlink>
      <w:r w:rsidR="0054195A">
        <w:rPr>
          <w:rFonts w:ascii="Arial" w:hAnsi="Arial" w:cs="Arial"/>
          <w:sz w:val="24"/>
          <w:szCs w:val="24"/>
        </w:rPr>
        <w:t xml:space="preserve"> </w:t>
      </w:r>
      <w:r w:rsidR="0054195A" w:rsidRPr="00177546">
        <w:rPr>
          <w:rFonts w:ascii="Arial" w:hAnsi="Arial" w:cs="Arial"/>
          <w:sz w:val="18"/>
          <w:szCs w:val="24"/>
        </w:rPr>
        <w:t>– particularly Articles 26 &amp; 27</w:t>
      </w:r>
    </w:p>
    <w:p w:rsidR="0054195A" w:rsidRPr="00177546" w:rsidRDefault="006F4EB5" w:rsidP="0054195A">
      <w:pPr>
        <w:pStyle w:val="ListParagraph"/>
        <w:numPr>
          <w:ilvl w:val="0"/>
          <w:numId w:val="27"/>
        </w:numPr>
        <w:spacing w:after="0" w:line="240" w:lineRule="auto"/>
        <w:contextualSpacing w:val="0"/>
        <w:rPr>
          <w:rFonts w:ascii="Arial" w:hAnsi="Arial" w:cs="Arial"/>
          <w:sz w:val="24"/>
          <w:szCs w:val="24"/>
        </w:rPr>
      </w:pPr>
      <w:hyperlink r:id="rId22" w:history="1">
        <w:r w:rsidR="0054195A">
          <w:rPr>
            <w:rStyle w:val="Hyperlink"/>
            <w:rFonts w:ascii="Arial" w:hAnsi="Arial" w:cs="Arial"/>
            <w:sz w:val="24"/>
            <w:szCs w:val="24"/>
          </w:rPr>
          <w:t>NZ Disability Strategy</w:t>
        </w:r>
      </w:hyperlink>
      <w:r w:rsidR="0054195A" w:rsidRPr="00177546">
        <w:rPr>
          <w:rFonts w:ascii="Arial" w:hAnsi="Arial" w:cs="Arial"/>
          <w:sz w:val="24"/>
          <w:szCs w:val="24"/>
        </w:rPr>
        <w:t xml:space="preserve"> </w:t>
      </w:r>
    </w:p>
    <w:p w:rsidR="0054195A" w:rsidRDefault="006F4EB5" w:rsidP="0054195A">
      <w:pPr>
        <w:pStyle w:val="ListParagraph"/>
        <w:numPr>
          <w:ilvl w:val="0"/>
          <w:numId w:val="27"/>
        </w:numPr>
        <w:spacing w:after="0" w:line="240" w:lineRule="auto"/>
        <w:rPr>
          <w:rFonts w:ascii="Arial" w:hAnsi="Arial" w:cs="Arial"/>
          <w:sz w:val="24"/>
          <w:szCs w:val="24"/>
        </w:rPr>
      </w:pPr>
      <w:hyperlink r:id="rId23" w:history="1">
        <w:r w:rsidR="0054195A">
          <w:rPr>
            <w:rStyle w:val="Hyperlink"/>
            <w:rFonts w:ascii="Arial" w:hAnsi="Arial" w:cs="Arial"/>
            <w:sz w:val="24"/>
            <w:szCs w:val="24"/>
          </w:rPr>
          <w:t>Enabling Good Lives</w:t>
        </w:r>
      </w:hyperlink>
      <w:r w:rsidR="0054195A">
        <w:rPr>
          <w:rFonts w:ascii="Arial" w:hAnsi="Arial" w:cs="Arial"/>
          <w:sz w:val="24"/>
          <w:szCs w:val="24"/>
        </w:rPr>
        <w:t xml:space="preserve"> </w:t>
      </w: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r>
        <w:rPr>
          <w:noProof/>
          <w:lang w:eastAsia="en-NZ"/>
        </w:rPr>
        <mc:AlternateContent>
          <mc:Choice Requires="wpg">
            <w:drawing>
              <wp:anchor distT="0" distB="0" distL="114300" distR="114300" simplePos="0" relativeHeight="251649536" behindDoc="0" locked="0" layoutInCell="1" allowOverlap="1" wp14:anchorId="6B295C1D" wp14:editId="2CBFBEAB">
                <wp:simplePos x="0" y="0"/>
                <wp:positionH relativeFrom="column">
                  <wp:posOffset>-1227455</wp:posOffset>
                </wp:positionH>
                <wp:positionV relativeFrom="paragraph">
                  <wp:posOffset>13970</wp:posOffset>
                </wp:positionV>
                <wp:extent cx="5956300" cy="955040"/>
                <wp:effectExtent l="0" t="0" r="25400" b="16510"/>
                <wp:wrapNone/>
                <wp:docPr id="15" name="Group 15"/>
                <wp:cNvGraphicFramePr/>
                <a:graphic xmlns:a="http://schemas.openxmlformats.org/drawingml/2006/main">
                  <a:graphicData uri="http://schemas.microsoft.com/office/word/2010/wordprocessingGroup">
                    <wpg:wgp>
                      <wpg:cNvGrpSpPr/>
                      <wpg:grpSpPr>
                        <a:xfrm>
                          <a:off x="0" y="0"/>
                          <a:ext cx="5956300" cy="955040"/>
                          <a:chOff x="0" y="0"/>
                          <a:chExt cx="5956300" cy="955040"/>
                        </a:xfrm>
                      </wpg:grpSpPr>
                      <wps:wsp>
                        <wps:cNvPr id="16" name="Rounded Rectangle 16"/>
                        <wps:cNvSpPr/>
                        <wps:spPr>
                          <a:xfrm>
                            <a:off x="0" y="0"/>
                            <a:ext cx="5956300" cy="95504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622300" y="31750"/>
                            <a:ext cx="4946650" cy="736600"/>
                          </a:xfrm>
                          <a:prstGeom prst="rect">
                            <a:avLst/>
                          </a:prstGeom>
                          <a:solidFill>
                            <a:srgbClr val="225686"/>
                          </a:solidFill>
                          <a:ln w="9525">
                            <a:noFill/>
                            <a:miter lim="800000"/>
                            <a:headEnd/>
                            <a:tailEnd/>
                          </a:ln>
                        </wps:spPr>
                        <wps:txbx>
                          <w:txbxContent>
                            <w:p w:rsidR="006F4EB5" w:rsidRPr="00891C6D" w:rsidRDefault="006F4EB5" w:rsidP="0054195A">
                              <w:pPr>
                                <w:pStyle w:val="Heading2"/>
                              </w:pPr>
                              <w:bookmarkStart w:id="15" w:name="_Toc487623846"/>
                              <w:bookmarkStart w:id="16" w:name="_Toc489272623"/>
                              <w:bookmarkStart w:id="17" w:name="_Toc498088516"/>
                              <w:r w:rsidRPr="00891C6D">
                                <w:t xml:space="preserve">Practice Guideline </w:t>
                              </w:r>
                              <w:r>
                                <w:t>2</w:t>
                              </w:r>
                              <w:r w:rsidRPr="00891C6D">
                                <w:t xml:space="preserve"> – </w:t>
                              </w:r>
                              <w:r>
                                <w:t xml:space="preserve">The disabled person’s goals and aspirations drives the uptake of employment </w:t>
                              </w:r>
                              <w:r w:rsidRPr="00891C6D">
                                <w:t>support</w:t>
                              </w:r>
                              <w:bookmarkEnd w:id="15"/>
                              <w:bookmarkEnd w:id="16"/>
                              <w:bookmarkEnd w:id="17"/>
                              <w:r w:rsidRPr="00891C6D">
                                <w:t xml:space="preserve"> </w:t>
                              </w:r>
                            </w:p>
                            <w:p w:rsidR="006F4EB5" w:rsidRDefault="006F4EB5" w:rsidP="0054195A"/>
                          </w:txbxContent>
                        </wps:txbx>
                        <wps:bodyPr rot="0" vert="horz" wrap="square" lIns="91440" tIns="45720" rIns="91440" bIns="45720" anchor="t" anchorCtr="0">
                          <a:noAutofit/>
                        </wps:bodyPr>
                      </wps:wsp>
                    </wpg:wgp>
                  </a:graphicData>
                </a:graphic>
              </wp:anchor>
            </w:drawing>
          </mc:Choice>
          <mc:Fallback>
            <w:pict>
              <v:group w14:anchorId="6B295C1D" id="Group 15" o:spid="_x0000_s1032" style="position:absolute;left:0;text-align:left;margin-left:-96.65pt;margin-top:1.1pt;width:469pt;height:75.2pt;z-index:251649536" coordsize="59563,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">
                <v:roundrect id="Rounded Rectangle 16" o:spid="_x0000_s1033" style="position:absolute;width:59563;height:9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T08EA&#10;AADbAAAADwAAAGRycy9kb3ducmV2LnhtbERPS4vCMBC+L/gfwgje1lRB0a5RRBREPPjYi7ehmW3L&#10;NpPaRNv6640geJuP7zmzRWMKcafK5ZYVDPoRCOLE6pxTBb/nzfcEhPPIGgvLpKAlB4t552uGsbY1&#10;H+l+8qkIIexiVJB5X8ZSuiQjg65vS+LA/dnKoA+wSqWusA7hppDDKBpLgzmHhgxLWmWU/J9uRsF2&#10;ME3bduf2+a18jPTwcrisr7VSvW6z/AHhqfEf8du91WH+G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rU9PBAAAA2wAAAA8AAAAAAAAAAAAAAAAAmAIAAGRycy9kb3du&#10;cmV2LnhtbFBLBQYAAAAABAAEAPUAAACGAwAAAAA=&#10;" fillcolor="#225686" strokecolor="#1f4d78 [1604]" strokeweight="1pt">
                  <v:stroke joinstyle="miter"/>
                </v:roundrect>
                <v:shape id="Text Box 2" o:spid="_x0000_s1034" type="#_x0000_t202" style="position:absolute;left:6223;top:317;width:49466;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788EA&#10;AADbAAAADwAAAGRycy9kb3ducmV2LnhtbERP20rDQBB9F/oPyxR8s5uKWIndllAaFEXQ6gcM2cmF&#10;ZmfD7iSNf+8Kgm9zONfZ7mfXq4lC7DwbWK8yUMSVtx03Br4+y5sHUFGQLfaeycA3RdjvFldbzK2/&#10;8AdNJ2lUCuGYo4FWZMi1jlVLDuPKD8SJq31wKAmGRtuAlxTuen2bZffaYcepocWBDi1V59PoDIxh&#10;LESm8vhSvr1u3ounmsa72pjr5Vw8ghKa5V/85362af4Gfn9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P+/PBAAAA2wAAAA8AAAAAAAAAAAAAAAAAmAIAAGRycy9kb3du&#10;cmV2LnhtbFBLBQYAAAAABAAEAPUAAACGAwAAAAA=&#10;" fillcolor="#225686" stroked="f">
                  <v:textbox>
                    <w:txbxContent>
                      <w:p w:rsidR="006F4EB5" w:rsidRPr="00891C6D" w:rsidRDefault="006F4EB5" w:rsidP="0054195A">
                        <w:pPr>
                          <w:pStyle w:val="Heading2"/>
                        </w:pPr>
                        <w:bookmarkStart w:id="18" w:name="_Toc487623846"/>
                        <w:bookmarkStart w:id="19" w:name="_Toc489272623"/>
                        <w:bookmarkStart w:id="20" w:name="_Toc498088516"/>
                        <w:r w:rsidRPr="00891C6D">
                          <w:t xml:space="preserve">Practice Guideline </w:t>
                        </w:r>
                        <w:r>
                          <w:t>2</w:t>
                        </w:r>
                        <w:r w:rsidRPr="00891C6D">
                          <w:t xml:space="preserve"> – </w:t>
                        </w:r>
                        <w:r>
                          <w:t xml:space="preserve">The disabled person’s goals and aspirations drives the uptake of employment </w:t>
                        </w:r>
                        <w:r w:rsidRPr="00891C6D">
                          <w:t>support</w:t>
                        </w:r>
                        <w:bookmarkEnd w:id="18"/>
                        <w:bookmarkEnd w:id="19"/>
                        <w:bookmarkEnd w:id="20"/>
                        <w:r w:rsidRPr="00891C6D">
                          <w:t xml:space="preserve"> </w:t>
                        </w:r>
                      </w:p>
                      <w:p w:rsidR="006F4EB5" w:rsidRDefault="006F4EB5" w:rsidP="0054195A"/>
                    </w:txbxContent>
                  </v:textbox>
                </v:shape>
              </v:group>
            </w:pict>
          </mc:Fallback>
        </mc:AlternateContent>
      </w: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spacing w:line="276" w:lineRule="auto"/>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Focus on a person’s strengths, interests and aspirations – assessments of all kinds should increasingly be doing this and looking to connect/pool resources to support a person’s ‘good life</w:t>
      </w:r>
      <w:r w:rsidR="008E1D2B">
        <w:rPr>
          <w:rFonts w:ascii="Arial" w:hAnsi="Arial" w:cs="Arial"/>
          <w:sz w:val="24"/>
          <w:szCs w:val="24"/>
        </w:rPr>
        <w:t>.</w:t>
      </w:r>
      <w:r>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Identify and alert management to local barriers so they can be addressed at an organisational level or escalated to e.g. the Governance Group</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sidRPr="00104A9A">
        <w:rPr>
          <w:rFonts w:ascii="Arial" w:hAnsi="Arial" w:cs="Arial"/>
          <w:sz w:val="24"/>
          <w:szCs w:val="24"/>
        </w:rPr>
        <w:t>Maintain faith in people. Some may have other barriers in their lives that inhibit their desire to work</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Provide examples where people who experience barriers to employment have been supported to achieve successful employment outcomes</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Pr="00C31188"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sidRPr="00C31188">
        <w:rPr>
          <w:rFonts w:ascii="Arial" w:hAnsi="Arial" w:cs="Arial"/>
          <w:sz w:val="24"/>
          <w:szCs w:val="24"/>
        </w:rPr>
        <w:t>Recognise that for some people ongoing support may be required for some aspects of their lives, whether in employment or not</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Find creative and practical solutions to remove barriers e.g. plain language version of a job description or contract of employment</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If there is a desire to develop skills then make this for a purpose e.g. gaining a fork lift licence as an entry to a job as a fork lift driver</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 xml:space="preserve">Some people will need to acquire skills to be successful in the workplace. Consider how this can be achieved as part of a pre-employment process. </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Work experience can help people learn the values and expectations of employers and the workplace</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 xml:space="preserve">Demonstrate the diversity of employment options that your </w:t>
      </w:r>
      <w:r w:rsidR="00FA64EB">
        <w:rPr>
          <w:rFonts w:ascii="Arial" w:hAnsi="Arial" w:cs="Arial"/>
          <w:sz w:val="24"/>
          <w:szCs w:val="24"/>
        </w:rPr>
        <w:t xml:space="preserve">service can support </w:t>
      </w:r>
      <w:r>
        <w:rPr>
          <w:rFonts w:ascii="Arial" w:hAnsi="Arial" w:cs="Arial"/>
          <w:sz w:val="24"/>
          <w:szCs w:val="24"/>
        </w:rPr>
        <w:t>disabled people to attain from micro-enterprise, self-employment, contracting, direct employment etc. Video links of people’s experiences on your websites could provide powerful examples of what can be achieved with determination, skills and imagination</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There are great examples where disabled people who need suppor</w:t>
      </w:r>
      <w:r w:rsidR="008E1D2B">
        <w:rPr>
          <w:rFonts w:ascii="Arial" w:hAnsi="Arial" w:cs="Arial"/>
          <w:sz w:val="24"/>
          <w:szCs w:val="24"/>
        </w:rPr>
        <w:t>t for daily living employ support staff</w:t>
      </w:r>
      <w:r>
        <w:rPr>
          <w:rFonts w:ascii="Arial" w:hAnsi="Arial" w:cs="Arial"/>
          <w:sz w:val="24"/>
          <w:szCs w:val="24"/>
        </w:rPr>
        <w:t xml:space="preserve"> who can also help them to achieve employment outcomes, often in the form of a micro-enterprise. Look them up</w:t>
      </w:r>
      <w:r w:rsidR="008E1D2B">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28"/>
        </w:numPr>
        <w:spacing w:after="0" w:line="240" w:lineRule="auto"/>
        <w:ind w:left="357" w:hanging="357"/>
        <w:contextualSpacing w:val="0"/>
        <w:rPr>
          <w:rFonts w:ascii="Arial" w:hAnsi="Arial" w:cs="Arial"/>
          <w:sz w:val="24"/>
          <w:szCs w:val="24"/>
        </w:rPr>
      </w:pPr>
      <w:r>
        <w:rPr>
          <w:rFonts w:ascii="Arial" w:hAnsi="Arial" w:cs="Arial"/>
          <w:sz w:val="24"/>
          <w:szCs w:val="24"/>
        </w:rPr>
        <w:t>An important consideration is how much a person wants to disclose to an employer about their situation. This is for the person to determine as it is clearly private but good support can assist with working out what can be said and how it can be said. The employer may also need help to ensure any personal information is held in confidence whist ensuring necessary workplace accommodations can be achieved.</w:t>
      </w:r>
    </w:p>
    <w:p w:rsidR="0054195A" w:rsidRPr="005E0231" w:rsidRDefault="0054195A" w:rsidP="0054195A">
      <w:pPr>
        <w:pStyle w:val="ListParagraph"/>
        <w:rPr>
          <w:rFonts w:ascii="Arial" w:hAnsi="Arial" w:cs="Arial"/>
          <w:sz w:val="24"/>
          <w:szCs w:val="24"/>
        </w:rPr>
      </w:pPr>
    </w:p>
    <w:p w:rsidR="0054195A" w:rsidRDefault="0054195A" w:rsidP="0054195A">
      <w:pPr>
        <w:rPr>
          <w:rFonts w:ascii="Arial" w:hAnsi="Arial" w:cs="Arial"/>
          <w:sz w:val="24"/>
          <w:szCs w:val="24"/>
        </w:rPr>
      </w:pPr>
      <w:r>
        <w:rPr>
          <w:rFonts w:ascii="Arial" w:hAnsi="Arial" w:cs="Arial"/>
          <w:noProof/>
          <w:sz w:val="24"/>
          <w:szCs w:val="24"/>
          <w:lang w:eastAsia="en-NZ"/>
        </w:rPr>
        <mc:AlternateContent>
          <mc:Choice Requires="wpg">
            <w:drawing>
              <wp:anchor distT="0" distB="0" distL="114300" distR="114300" simplePos="0" relativeHeight="251650560" behindDoc="0" locked="0" layoutInCell="1" allowOverlap="1" wp14:anchorId="530282F5" wp14:editId="2266CCDE">
                <wp:simplePos x="0" y="0"/>
                <wp:positionH relativeFrom="column">
                  <wp:posOffset>-1177290</wp:posOffset>
                </wp:positionH>
                <wp:positionV relativeFrom="paragraph">
                  <wp:posOffset>41275</wp:posOffset>
                </wp:positionV>
                <wp:extent cx="5933440" cy="1176655"/>
                <wp:effectExtent l="0" t="0" r="10160" b="23495"/>
                <wp:wrapNone/>
                <wp:docPr id="18" name="Group 18"/>
                <wp:cNvGraphicFramePr/>
                <a:graphic xmlns:a="http://schemas.openxmlformats.org/drawingml/2006/main">
                  <a:graphicData uri="http://schemas.microsoft.com/office/word/2010/wordprocessingGroup">
                    <wpg:wgp>
                      <wpg:cNvGrpSpPr/>
                      <wpg:grpSpPr>
                        <a:xfrm>
                          <a:off x="0" y="0"/>
                          <a:ext cx="5933440" cy="1176655"/>
                          <a:chOff x="0" y="0"/>
                          <a:chExt cx="5933440" cy="1176655"/>
                        </a:xfrm>
                      </wpg:grpSpPr>
                      <wps:wsp>
                        <wps:cNvPr id="29" name="Rounded Rectangle 29"/>
                        <wps:cNvSpPr/>
                        <wps:spPr>
                          <a:xfrm>
                            <a:off x="0" y="0"/>
                            <a:ext cx="5933440" cy="1176655"/>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700548" y="58993"/>
                            <a:ext cx="5126355" cy="1040765"/>
                          </a:xfrm>
                          <a:prstGeom prst="rect">
                            <a:avLst/>
                          </a:prstGeom>
                          <a:solidFill>
                            <a:srgbClr val="225686"/>
                          </a:solidFill>
                          <a:ln w="9525">
                            <a:noFill/>
                            <a:miter lim="800000"/>
                            <a:headEnd/>
                            <a:tailEnd/>
                          </a:ln>
                        </wps:spPr>
                        <wps:txbx>
                          <w:txbxContent>
                            <w:p w:rsidR="006F4EB5" w:rsidRPr="008E1D2B" w:rsidRDefault="006F4EB5" w:rsidP="0054195A">
                              <w:pPr>
                                <w:pStyle w:val="Heading2"/>
                              </w:pPr>
                              <w:bookmarkStart w:id="21" w:name="_Toc487623847"/>
                              <w:bookmarkStart w:id="22" w:name="_Toc489272624"/>
                              <w:bookmarkStart w:id="23" w:name="_Toc498088517"/>
                              <w:r w:rsidRPr="008E1D2B">
                                <w:t>Practice Guideline 3 - People and agencies involved in a disabled person’s life are encouraged to understand the importance of work as an achievable outcome</w:t>
                              </w:r>
                              <w:bookmarkEnd w:id="21"/>
                              <w:bookmarkEnd w:id="22"/>
                              <w:bookmarkEnd w:id="23"/>
                            </w:p>
                            <w:p w:rsidR="006F4EB5" w:rsidRDefault="006F4EB5" w:rsidP="0054195A"/>
                          </w:txbxContent>
                        </wps:txbx>
                        <wps:bodyPr rot="0" vert="horz" wrap="square" lIns="91440" tIns="45720" rIns="91440" bIns="45720" anchor="t" anchorCtr="0">
                          <a:noAutofit/>
                        </wps:bodyPr>
                      </wps:wsp>
                    </wpg:wgp>
                  </a:graphicData>
                </a:graphic>
              </wp:anchor>
            </w:drawing>
          </mc:Choice>
          <mc:Fallback>
            <w:pict>
              <v:group w14:anchorId="530282F5" id="Group 18" o:spid="_x0000_s1035" style="position:absolute;margin-left:-92.7pt;margin-top:3.25pt;width:467.2pt;height:92.65pt;z-index:251650560" coordsize="59334,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">
                <v:roundrect id="Rounded Rectangle 29" o:spid="_x0000_s1036" style="position:absolute;width:59334;height:117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NHMUA&#10;AADbAAAADwAAAGRycy9kb3ducmV2LnhtbESPT2vCQBTE74V+h+UVequbBFpq6ioiCkF6aNWLt0f2&#10;NQlm38bs5p+fvlsoeBxm5jfMYjWaWvTUusqygngWgSDOra64UHA67l7eQTiPrLG2TAomcrBaPj4s&#10;MNV24G/qD74QAcIuRQWl900qpctLMuhmtiEO3o9tDfog20LqFocAN7VMouhNGqw4LJTY0Kak/HLo&#10;jIIsnhfTtHefVdfcXnVy/jpvr4NSz0/j+gOEp9Hfw//tTCtI5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A0cxQAAANsAAAAPAAAAAAAAAAAAAAAAAJgCAABkcnMv&#10;ZG93bnJldi54bWxQSwUGAAAAAAQABAD1AAAAigMAAAAA&#10;" fillcolor="#225686" strokecolor="#1f4d78 [1604]" strokeweight="1pt">
                  <v:stroke joinstyle="miter"/>
                </v:roundrect>
                <v:shape id="Text Box 2" o:spid="_x0000_s1037" type="#_x0000_t202" style="position:absolute;left:7005;top:589;width:51264;height:10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58AA&#10;AADbAAAADwAAAGRycy9kb3ducmV2LnhtbERP20rDQBB9F/oPyxR8s5uqqMRuSygGRSlo2w8YspML&#10;ZmfD7iSNf+8+CD4ezn2zm12vJgqx82xgvcpAEVfedtwYOJ/KmydQUZAt9p7JwA9F2G0XVxvMrb/w&#10;F01HaVQK4ZijgVZkyLWOVUsO48oPxImrfXAoCYZG24CXFO56fZtlD9phx6mhxYH2LVXfx9EZGMNY&#10;iEzly3t5+Hj8LF5rGu9rY66Xc/EMSmiWf/Gf+80auEvr05f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M/58AAAADbAAAADwAAAAAAAAAAAAAAAACYAgAAZHJzL2Rvd25y&#10;ZXYueG1sUEsFBgAAAAAEAAQA9QAAAIUDAAAAAA==&#10;" fillcolor="#225686" stroked="f">
                  <v:textbox>
                    <w:txbxContent>
                      <w:p w:rsidR="006F4EB5" w:rsidRPr="008E1D2B" w:rsidRDefault="006F4EB5" w:rsidP="0054195A">
                        <w:pPr>
                          <w:pStyle w:val="Heading2"/>
                        </w:pPr>
                        <w:bookmarkStart w:id="24" w:name="_Toc487623847"/>
                        <w:bookmarkStart w:id="25" w:name="_Toc489272624"/>
                        <w:bookmarkStart w:id="26" w:name="_Toc498088517"/>
                        <w:r w:rsidRPr="008E1D2B">
                          <w:t>Practice Guideline 3 - People and agencies involved in a disabled person’s life are encouraged to understand the importance of work as an achievable outcome</w:t>
                        </w:r>
                        <w:bookmarkEnd w:id="24"/>
                        <w:bookmarkEnd w:id="25"/>
                        <w:bookmarkEnd w:id="26"/>
                      </w:p>
                      <w:p w:rsidR="006F4EB5" w:rsidRDefault="006F4EB5" w:rsidP="0054195A"/>
                    </w:txbxContent>
                  </v:textbox>
                </v:shape>
              </v:group>
            </w:pict>
          </mc:Fallback>
        </mc:AlternateContent>
      </w: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spacing w:after="0" w:line="240" w:lineRule="auto"/>
        <w:rPr>
          <w:rFonts w:ascii="Arial" w:hAnsi="Arial" w:cs="Arial"/>
          <w:sz w:val="24"/>
          <w:szCs w:val="24"/>
        </w:rPr>
      </w:pPr>
      <w:r w:rsidRPr="00C31188">
        <w:rPr>
          <w:rFonts w:ascii="Arial" w:hAnsi="Arial" w:cs="Arial"/>
          <w:sz w:val="24"/>
          <w:szCs w:val="24"/>
        </w:rPr>
        <w:t xml:space="preserve">More than one provider uses the Māori proverb Ma Te </w:t>
      </w:r>
      <w:proofErr w:type="spellStart"/>
      <w:r w:rsidRPr="00C31188">
        <w:rPr>
          <w:rFonts w:ascii="Arial" w:hAnsi="Arial" w:cs="Arial"/>
          <w:sz w:val="24"/>
          <w:szCs w:val="24"/>
        </w:rPr>
        <w:t>mahi</w:t>
      </w:r>
      <w:proofErr w:type="spellEnd"/>
      <w:r w:rsidRPr="00C31188">
        <w:rPr>
          <w:rFonts w:ascii="Arial" w:hAnsi="Arial" w:cs="Arial"/>
          <w:sz w:val="24"/>
          <w:szCs w:val="24"/>
        </w:rPr>
        <w:t xml:space="preserve"> </w:t>
      </w:r>
      <w:proofErr w:type="spellStart"/>
      <w:r w:rsidRPr="00C31188">
        <w:rPr>
          <w:rFonts w:ascii="Arial" w:hAnsi="Arial" w:cs="Arial"/>
          <w:sz w:val="24"/>
          <w:szCs w:val="24"/>
        </w:rPr>
        <w:t>ka</w:t>
      </w:r>
      <w:proofErr w:type="spellEnd"/>
      <w:r w:rsidRPr="00C31188">
        <w:rPr>
          <w:rFonts w:ascii="Arial" w:hAnsi="Arial" w:cs="Arial"/>
          <w:sz w:val="24"/>
          <w:szCs w:val="24"/>
        </w:rPr>
        <w:t xml:space="preserve"> </w:t>
      </w:r>
      <w:proofErr w:type="spellStart"/>
      <w:r w:rsidRPr="00C31188">
        <w:rPr>
          <w:rFonts w:ascii="Arial" w:hAnsi="Arial" w:cs="Arial"/>
          <w:sz w:val="24"/>
          <w:szCs w:val="24"/>
        </w:rPr>
        <w:t>tino</w:t>
      </w:r>
      <w:proofErr w:type="spellEnd"/>
      <w:r w:rsidRPr="00C31188">
        <w:rPr>
          <w:rFonts w:ascii="Arial" w:hAnsi="Arial" w:cs="Arial"/>
          <w:sz w:val="24"/>
          <w:szCs w:val="24"/>
        </w:rPr>
        <w:t xml:space="preserve"> </w:t>
      </w:r>
      <w:proofErr w:type="spellStart"/>
      <w:r w:rsidRPr="00C31188">
        <w:rPr>
          <w:rFonts w:ascii="Arial" w:hAnsi="Arial" w:cs="Arial"/>
          <w:sz w:val="24"/>
          <w:szCs w:val="24"/>
        </w:rPr>
        <w:t>ora</w:t>
      </w:r>
      <w:proofErr w:type="spellEnd"/>
      <w:r w:rsidRPr="00C31188">
        <w:rPr>
          <w:rFonts w:ascii="Arial" w:hAnsi="Arial" w:cs="Arial"/>
          <w:sz w:val="24"/>
          <w:szCs w:val="24"/>
        </w:rPr>
        <w:t xml:space="preserve"> – work brings health</w:t>
      </w:r>
      <w:r>
        <w:rPr>
          <w:rFonts w:ascii="Arial" w:hAnsi="Arial" w:cs="Arial"/>
          <w:sz w:val="24"/>
          <w:szCs w:val="24"/>
        </w:rPr>
        <w:t>.</w:t>
      </w:r>
      <w:r w:rsidRPr="00C31188">
        <w:rPr>
          <w:rFonts w:ascii="Arial" w:hAnsi="Arial" w:cs="Arial"/>
          <w:sz w:val="24"/>
          <w:szCs w:val="24"/>
        </w:rPr>
        <w:t xml:space="preserve"> The</w:t>
      </w:r>
      <w:r>
        <w:rPr>
          <w:rFonts w:ascii="Arial" w:hAnsi="Arial" w:cs="Arial"/>
          <w:sz w:val="24"/>
          <w:szCs w:val="24"/>
        </w:rPr>
        <w:t xml:space="preserve"> </w:t>
      </w:r>
      <w:r w:rsidRPr="00C31188">
        <w:rPr>
          <w:rFonts w:ascii="Arial" w:hAnsi="Arial" w:cs="Arial"/>
          <w:sz w:val="24"/>
          <w:szCs w:val="24"/>
        </w:rPr>
        <w:t xml:space="preserve">following links provide: </w:t>
      </w:r>
    </w:p>
    <w:p w:rsidR="0054195A" w:rsidRDefault="0054195A" w:rsidP="0054195A">
      <w:pPr>
        <w:spacing w:after="0" w:line="240" w:lineRule="auto"/>
        <w:rPr>
          <w:rFonts w:ascii="Arial" w:hAnsi="Arial" w:cs="Arial"/>
          <w:sz w:val="24"/>
          <w:szCs w:val="24"/>
        </w:rPr>
      </w:pPr>
    </w:p>
    <w:p w:rsidR="0054195A" w:rsidRPr="00177546" w:rsidRDefault="006F4EB5" w:rsidP="0054195A">
      <w:pPr>
        <w:pStyle w:val="ListParagraph"/>
        <w:numPr>
          <w:ilvl w:val="0"/>
          <w:numId w:val="29"/>
        </w:numPr>
        <w:spacing w:after="0" w:line="240" w:lineRule="auto"/>
        <w:rPr>
          <w:rFonts w:ascii="Arial" w:hAnsi="Arial" w:cs="Arial"/>
          <w:sz w:val="24"/>
          <w:szCs w:val="24"/>
        </w:rPr>
      </w:pPr>
      <w:hyperlink r:id="rId24" w:history="1">
        <w:r w:rsidR="0054195A">
          <w:rPr>
            <w:rStyle w:val="Hyperlink"/>
            <w:rFonts w:ascii="Arial" w:hAnsi="Arial" w:cs="Arial"/>
            <w:sz w:val="24"/>
            <w:szCs w:val="24"/>
          </w:rPr>
          <w:t xml:space="preserve">An example and practical exercise around the value of work </w:t>
        </w:r>
      </w:hyperlink>
      <w:r w:rsidR="0054195A" w:rsidRPr="00177546">
        <w:rPr>
          <w:rFonts w:ascii="Arial" w:hAnsi="Arial" w:cs="Arial"/>
          <w:sz w:val="24"/>
          <w:szCs w:val="24"/>
        </w:rPr>
        <w:t xml:space="preserve">   </w:t>
      </w:r>
    </w:p>
    <w:p w:rsidR="0054195A" w:rsidRDefault="0054195A" w:rsidP="0054195A">
      <w:pPr>
        <w:spacing w:after="0" w:line="240" w:lineRule="auto"/>
        <w:rPr>
          <w:rFonts w:ascii="Arial" w:hAnsi="Arial" w:cs="Arial"/>
          <w:sz w:val="24"/>
          <w:szCs w:val="24"/>
        </w:rPr>
      </w:pPr>
    </w:p>
    <w:p w:rsidR="0054195A" w:rsidRDefault="006F4EB5" w:rsidP="0054195A">
      <w:pPr>
        <w:pStyle w:val="ListParagraph"/>
        <w:numPr>
          <w:ilvl w:val="0"/>
          <w:numId w:val="29"/>
        </w:numPr>
        <w:spacing w:after="0" w:line="240" w:lineRule="auto"/>
        <w:rPr>
          <w:rFonts w:ascii="Arial" w:hAnsi="Arial" w:cs="Arial"/>
          <w:sz w:val="24"/>
          <w:szCs w:val="24"/>
        </w:rPr>
      </w:pPr>
      <w:hyperlink r:id="rId25" w:history="1">
        <w:r w:rsidR="0054195A">
          <w:rPr>
            <w:rStyle w:val="Hyperlink"/>
            <w:rFonts w:ascii="Arial" w:hAnsi="Arial" w:cs="Arial"/>
            <w:sz w:val="24"/>
            <w:szCs w:val="24"/>
          </w:rPr>
          <w:t xml:space="preserve">An example of how health services can value work as part of recovery from mental illness </w:t>
        </w:r>
      </w:hyperlink>
      <w:r w:rsidR="0054195A" w:rsidRPr="00177546">
        <w:rPr>
          <w:rFonts w:ascii="Arial" w:hAnsi="Arial" w:cs="Arial"/>
          <w:sz w:val="24"/>
          <w:szCs w:val="24"/>
        </w:rPr>
        <w:t xml:space="preserve"> </w:t>
      </w:r>
    </w:p>
    <w:p w:rsidR="0054195A" w:rsidRPr="00177546" w:rsidRDefault="0054195A" w:rsidP="0054195A">
      <w:pPr>
        <w:pStyle w:val="ListParagraph"/>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Recognise that some disabled young people and families and whānau may need more time to see that work is a desired and achievable aspiration. Maintain trust and confidence so they know you will be there when they are ready</w:t>
      </w:r>
      <w:r w:rsidR="008E1D2B">
        <w:rPr>
          <w:rFonts w:ascii="Arial" w:hAnsi="Arial" w:cs="Arial"/>
          <w:sz w:val="24"/>
          <w:szCs w:val="24"/>
        </w:rPr>
        <w:t>.</w:t>
      </w:r>
    </w:p>
    <w:p w:rsidR="0054195A" w:rsidRDefault="0054195A" w:rsidP="0054195A">
      <w:pPr>
        <w:pStyle w:val="ListParagraph"/>
        <w:spacing w:after="0" w:line="240" w:lineRule="auto"/>
        <w:contextualSpacing w:val="0"/>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Have examples of success that people can relate to</w:t>
      </w:r>
      <w:r w:rsidR="008E1D2B">
        <w:rPr>
          <w:rFonts w:ascii="Arial" w:hAnsi="Arial" w:cs="Arial"/>
          <w:sz w:val="24"/>
          <w:szCs w:val="24"/>
        </w:rPr>
        <w:t>.</w:t>
      </w:r>
    </w:p>
    <w:p w:rsidR="0054195A" w:rsidRDefault="0054195A" w:rsidP="0054195A">
      <w:pPr>
        <w:pStyle w:val="ListParagraph"/>
        <w:spacing w:after="0" w:line="240" w:lineRule="auto"/>
        <w:contextualSpacing w:val="0"/>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Ensure family and whānau are welcomed into meetings if desired by the disabled person seeking a job. Family members who have been pleasantly surprised about their loved one’s employment achievements can be great ambassadors. Many jobs are found by families and whānau from within their communities and networks</w:t>
      </w:r>
      <w:r w:rsidR="008E1D2B">
        <w:rPr>
          <w:rFonts w:ascii="Arial" w:hAnsi="Arial" w:cs="Arial"/>
          <w:sz w:val="24"/>
          <w:szCs w:val="24"/>
        </w:rPr>
        <w:t>.</w:t>
      </w:r>
    </w:p>
    <w:p w:rsidR="0054195A" w:rsidRDefault="0054195A" w:rsidP="0054195A">
      <w:pPr>
        <w:pStyle w:val="ListParagraph"/>
        <w:spacing w:after="0" w:line="240" w:lineRule="auto"/>
        <w:contextualSpacing w:val="0"/>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It is important not to make assumptions but be guided by the disabled person and the people they want to involve in the process</w:t>
      </w:r>
      <w:r w:rsidR="008E1D2B">
        <w:rPr>
          <w:rFonts w:ascii="Arial" w:hAnsi="Arial" w:cs="Arial"/>
          <w:sz w:val="24"/>
          <w:szCs w:val="24"/>
        </w:rPr>
        <w:t>.</w:t>
      </w:r>
    </w:p>
    <w:p w:rsidR="0054195A" w:rsidRDefault="0054195A" w:rsidP="0054195A">
      <w:pPr>
        <w:pStyle w:val="ListParagraph"/>
        <w:spacing w:after="0" w:line="240" w:lineRule="auto"/>
        <w:rPr>
          <w:rFonts w:ascii="Arial" w:hAnsi="Arial" w:cs="Arial"/>
          <w:sz w:val="24"/>
          <w:szCs w:val="24"/>
        </w:rPr>
      </w:pPr>
    </w:p>
    <w:p w:rsidR="0054195A" w:rsidRDefault="006F4EB5" w:rsidP="0054195A">
      <w:pPr>
        <w:pStyle w:val="ListParagraph"/>
        <w:numPr>
          <w:ilvl w:val="0"/>
          <w:numId w:val="30"/>
        </w:numPr>
        <w:spacing w:after="0" w:line="240" w:lineRule="auto"/>
        <w:rPr>
          <w:rFonts w:ascii="Arial" w:hAnsi="Arial" w:cs="Arial"/>
          <w:sz w:val="24"/>
          <w:szCs w:val="24"/>
        </w:rPr>
      </w:pPr>
      <w:hyperlink r:id="rId26" w:history="1">
        <w:r w:rsidR="0054195A">
          <w:rPr>
            <w:rStyle w:val="Hyperlink"/>
            <w:rFonts w:ascii="Arial" w:hAnsi="Arial" w:cs="Arial"/>
            <w:sz w:val="24"/>
            <w:szCs w:val="24"/>
          </w:rPr>
          <w:t xml:space="preserve">There are Māori conceptualisations of work and associated mana which are important to be familiar with </w:t>
        </w:r>
      </w:hyperlink>
      <w:r w:rsidR="0054195A">
        <w:rPr>
          <w:rFonts w:ascii="Arial" w:hAnsi="Arial" w:cs="Arial"/>
          <w:sz w:val="24"/>
          <w:szCs w:val="24"/>
        </w:rPr>
        <w:t xml:space="preserve">  </w:t>
      </w:r>
    </w:p>
    <w:p w:rsidR="0054195A" w:rsidRPr="00422F8B"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Having, or having access to, cultural advisors is desirable</w:t>
      </w:r>
      <w:r w:rsidR="008E1D2B">
        <w:rPr>
          <w:rFonts w:ascii="Arial" w:hAnsi="Arial" w:cs="Arial"/>
          <w:sz w:val="24"/>
          <w:szCs w:val="24"/>
        </w:rPr>
        <w:t>.</w:t>
      </w:r>
    </w:p>
    <w:p w:rsidR="0054195A" w:rsidRPr="00177546" w:rsidRDefault="0054195A" w:rsidP="0054195A">
      <w:pPr>
        <w:pStyle w:val="ListParagraph"/>
        <w:rPr>
          <w:rFonts w:ascii="Arial" w:hAnsi="Arial" w:cs="Arial"/>
          <w:sz w:val="24"/>
          <w:szCs w:val="24"/>
        </w:rPr>
      </w:pPr>
    </w:p>
    <w:p w:rsidR="0054195A" w:rsidRDefault="0054195A" w:rsidP="0054195A">
      <w:pPr>
        <w:pStyle w:val="ListParagraph"/>
        <w:numPr>
          <w:ilvl w:val="0"/>
          <w:numId w:val="30"/>
        </w:numPr>
        <w:spacing w:after="0" w:line="240" w:lineRule="auto"/>
        <w:contextualSpacing w:val="0"/>
        <w:rPr>
          <w:rFonts w:ascii="Arial" w:hAnsi="Arial" w:cs="Arial"/>
          <w:sz w:val="24"/>
          <w:szCs w:val="24"/>
        </w:rPr>
      </w:pPr>
      <w:r>
        <w:rPr>
          <w:rFonts w:ascii="Arial" w:hAnsi="Arial" w:cs="Arial"/>
          <w:sz w:val="24"/>
          <w:szCs w:val="24"/>
        </w:rPr>
        <w:t>Ensure disabled Māori have access to Māori employment advisors if possible and consider other cultures that fit your demographic base</w:t>
      </w:r>
      <w:r w:rsidR="008E1D2B">
        <w:rPr>
          <w:rFonts w:ascii="Arial" w:hAnsi="Arial" w:cs="Arial"/>
          <w:sz w:val="24"/>
          <w:szCs w:val="24"/>
        </w:rPr>
        <w:t>.</w:t>
      </w:r>
    </w:p>
    <w:p w:rsidR="0054195A"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0"/>
        </w:numPr>
        <w:spacing w:after="0" w:line="240" w:lineRule="auto"/>
        <w:rPr>
          <w:rFonts w:ascii="Arial" w:hAnsi="Arial" w:cs="Arial"/>
          <w:sz w:val="24"/>
          <w:szCs w:val="24"/>
        </w:rPr>
      </w:pPr>
      <w:r>
        <w:rPr>
          <w:rFonts w:ascii="Arial" w:hAnsi="Arial" w:cs="Arial"/>
          <w:sz w:val="24"/>
          <w:szCs w:val="24"/>
        </w:rPr>
        <w:t>Keep appraised of why it is important for disabled people to receive proper wages and related progress to remove minimum wage exemption and related issues:</w:t>
      </w:r>
    </w:p>
    <w:p w:rsidR="0054195A" w:rsidRPr="00177546" w:rsidRDefault="0054195A" w:rsidP="0054195A">
      <w:pPr>
        <w:pStyle w:val="ListParagraph"/>
        <w:rPr>
          <w:rFonts w:ascii="Arial" w:hAnsi="Arial" w:cs="Arial"/>
          <w:sz w:val="24"/>
          <w:szCs w:val="24"/>
        </w:rPr>
      </w:pPr>
    </w:p>
    <w:p w:rsidR="0054195A" w:rsidRDefault="006F4EB5" w:rsidP="0054195A">
      <w:pPr>
        <w:pStyle w:val="ListParagraph"/>
        <w:numPr>
          <w:ilvl w:val="1"/>
          <w:numId w:val="30"/>
        </w:numPr>
        <w:spacing w:after="0" w:line="240" w:lineRule="auto"/>
        <w:rPr>
          <w:rFonts w:ascii="Arial" w:hAnsi="Arial" w:cs="Arial"/>
          <w:sz w:val="24"/>
          <w:szCs w:val="24"/>
        </w:rPr>
      </w:pPr>
      <w:hyperlink r:id="rId27" w:history="1">
        <w:r w:rsidR="0054195A">
          <w:rPr>
            <w:rStyle w:val="Hyperlink"/>
            <w:rFonts w:ascii="Arial" w:hAnsi="Arial" w:cs="Arial"/>
            <w:sz w:val="24"/>
            <w:szCs w:val="24"/>
          </w:rPr>
          <w:t>Paying people with learning disabilities lower wages perpetuates inequality</w:t>
        </w:r>
      </w:hyperlink>
      <w:r w:rsidR="0054195A">
        <w:rPr>
          <w:rFonts w:ascii="Arial" w:hAnsi="Arial" w:cs="Arial"/>
          <w:sz w:val="24"/>
          <w:szCs w:val="24"/>
        </w:rPr>
        <w:t xml:space="preserve"> </w:t>
      </w:r>
    </w:p>
    <w:p w:rsidR="0054195A" w:rsidRPr="00B9601C" w:rsidRDefault="0054195A" w:rsidP="0054195A">
      <w:pPr>
        <w:pStyle w:val="ListParagraph"/>
        <w:spacing w:after="0" w:line="240" w:lineRule="auto"/>
        <w:rPr>
          <w:rFonts w:ascii="Arial" w:hAnsi="Arial" w:cs="Arial"/>
          <w:sz w:val="24"/>
          <w:szCs w:val="24"/>
        </w:rPr>
      </w:pPr>
    </w:p>
    <w:p w:rsidR="0054195A" w:rsidRDefault="006F4EB5" w:rsidP="0054195A">
      <w:pPr>
        <w:pStyle w:val="ListParagraph"/>
        <w:numPr>
          <w:ilvl w:val="1"/>
          <w:numId w:val="30"/>
        </w:numPr>
        <w:spacing w:after="0" w:line="240" w:lineRule="auto"/>
        <w:rPr>
          <w:rFonts w:ascii="Arial" w:hAnsi="Arial" w:cs="Arial"/>
          <w:sz w:val="24"/>
          <w:szCs w:val="24"/>
        </w:rPr>
      </w:pPr>
      <w:hyperlink r:id="rId28" w:history="1">
        <w:r w:rsidR="0054195A">
          <w:rPr>
            <w:rStyle w:val="Hyperlink"/>
            <w:rFonts w:ascii="Arial" w:hAnsi="Arial" w:cs="Arial"/>
            <w:sz w:val="24"/>
            <w:szCs w:val="24"/>
          </w:rPr>
          <w:t>ODI - Employment and economic security</w:t>
        </w:r>
      </w:hyperlink>
      <w:r w:rsidR="0054195A" w:rsidRPr="00B9601C">
        <w:rPr>
          <w:rFonts w:ascii="Arial" w:hAnsi="Arial" w:cs="Arial"/>
          <w:sz w:val="24"/>
          <w:szCs w:val="24"/>
        </w:rPr>
        <w:t xml:space="preserve"> </w:t>
      </w:r>
    </w:p>
    <w:p w:rsidR="0054195A"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0"/>
        </w:numPr>
        <w:spacing w:after="0" w:line="240" w:lineRule="auto"/>
        <w:rPr>
          <w:rFonts w:ascii="Arial" w:hAnsi="Arial" w:cs="Arial"/>
          <w:sz w:val="24"/>
          <w:szCs w:val="24"/>
        </w:rPr>
      </w:pPr>
      <w:r>
        <w:rPr>
          <w:rFonts w:ascii="Arial" w:hAnsi="Arial" w:cs="Arial"/>
          <w:sz w:val="24"/>
          <w:szCs w:val="24"/>
        </w:rPr>
        <w:t>There are often multiple agencies in a disabled person’s life. Ensuring the agencies they work for are aware of the value and potential of work and the role of employment support is important</w:t>
      </w:r>
      <w:r w:rsidR="008E1D2B">
        <w:rPr>
          <w:rFonts w:ascii="Arial" w:hAnsi="Arial" w:cs="Arial"/>
          <w:sz w:val="24"/>
          <w:szCs w:val="24"/>
        </w:rPr>
        <w:t>.</w:t>
      </w:r>
    </w:p>
    <w:p w:rsidR="0054195A" w:rsidRDefault="0054195A" w:rsidP="0054195A">
      <w:pPr>
        <w:rPr>
          <w:rFonts w:ascii="Arial" w:hAnsi="Arial" w:cs="Arial"/>
          <w:b/>
          <w:sz w:val="24"/>
          <w:szCs w:val="24"/>
        </w:rPr>
      </w:pPr>
      <w:bookmarkStart w:id="27" w:name="_Hlk485816612"/>
      <w:r>
        <w:rPr>
          <w:b/>
          <w:noProof/>
          <w:lang w:eastAsia="en-NZ"/>
        </w:rPr>
        <mc:AlternateContent>
          <mc:Choice Requires="wpg">
            <w:drawing>
              <wp:anchor distT="0" distB="0" distL="114300" distR="114300" simplePos="0" relativeHeight="251651584" behindDoc="0" locked="0" layoutInCell="1" allowOverlap="1" wp14:anchorId="5CCE2EA6" wp14:editId="6CE07383">
                <wp:simplePos x="0" y="0"/>
                <wp:positionH relativeFrom="column">
                  <wp:posOffset>-1231900</wp:posOffset>
                </wp:positionH>
                <wp:positionV relativeFrom="paragraph">
                  <wp:posOffset>217170</wp:posOffset>
                </wp:positionV>
                <wp:extent cx="5924550" cy="1257300"/>
                <wp:effectExtent l="0" t="0" r="19050" b="19050"/>
                <wp:wrapNone/>
                <wp:docPr id="299" name="Group 299"/>
                <wp:cNvGraphicFramePr/>
                <a:graphic xmlns:a="http://schemas.openxmlformats.org/drawingml/2006/main">
                  <a:graphicData uri="http://schemas.microsoft.com/office/word/2010/wordprocessingGroup">
                    <wpg:wgp>
                      <wpg:cNvGrpSpPr/>
                      <wpg:grpSpPr>
                        <a:xfrm>
                          <a:off x="0" y="0"/>
                          <a:ext cx="5924550" cy="1257300"/>
                          <a:chOff x="0" y="0"/>
                          <a:chExt cx="5924550" cy="1257300"/>
                        </a:xfrm>
                      </wpg:grpSpPr>
                      <wps:wsp>
                        <wps:cNvPr id="288" name="Rounded Rectangle 288"/>
                        <wps:cNvSpPr/>
                        <wps:spPr>
                          <a:xfrm>
                            <a:off x="0" y="0"/>
                            <a:ext cx="5924550" cy="125730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Text Box 2"/>
                        <wps:cNvSpPr txBox="1">
                          <a:spLocks noChangeArrowheads="1"/>
                        </wps:cNvSpPr>
                        <wps:spPr bwMode="auto">
                          <a:xfrm>
                            <a:off x="1003300" y="0"/>
                            <a:ext cx="4635500" cy="1098550"/>
                          </a:xfrm>
                          <a:prstGeom prst="rect">
                            <a:avLst/>
                          </a:prstGeom>
                          <a:solidFill>
                            <a:srgbClr val="225686"/>
                          </a:solidFill>
                          <a:ln w="9525">
                            <a:noFill/>
                            <a:miter lim="800000"/>
                            <a:headEnd/>
                            <a:tailEnd/>
                          </a:ln>
                        </wps:spPr>
                        <wps:txbx>
                          <w:txbxContent>
                            <w:p w:rsidR="006F4EB5" w:rsidRPr="008E1D2B" w:rsidRDefault="006F4EB5" w:rsidP="0054195A">
                              <w:pPr>
                                <w:pStyle w:val="Heading2"/>
                              </w:pPr>
                              <w:bookmarkStart w:id="28" w:name="_Toc487623848"/>
                              <w:bookmarkStart w:id="29" w:name="_Toc489272625"/>
                              <w:bookmarkStart w:id="30" w:name="_Toc498088518"/>
                              <w:r w:rsidRPr="008E1D2B">
                                <w:t>Practice Guideline 4 - Disabled people experience a personalised service. This means getting individually tailored, ongoing employment support to get and maintain a job</w:t>
                              </w:r>
                              <w:bookmarkEnd w:id="28"/>
                              <w:bookmarkEnd w:id="29"/>
                              <w:bookmarkEnd w:id="30"/>
                            </w:p>
                            <w:p w:rsidR="006F4EB5" w:rsidRDefault="006F4EB5" w:rsidP="0054195A"/>
                          </w:txbxContent>
                        </wps:txbx>
                        <wps:bodyPr rot="0" vert="horz" wrap="square" lIns="91440" tIns="45720" rIns="91440" bIns="45720" anchor="t" anchorCtr="0">
                          <a:noAutofit/>
                        </wps:bodyPr>
                      </wps:wsp>
                    </wpg:wgp>
                  </a:graphicData>
                </a:graphic>
              </wp:anchor>
            </w:drawing>
          </mc:Choice>
          <mc:Fallback>
            <w:pict>
              <v:group w14:anchorId="5CCE2EA6" id="Group 299" o:spid="_x0000_s1038" style="position:absolute;margin-left:-97pt;margin-top:17.1pt;width:466.5pt;height:99pt;z-index:251651584" coordsize="59245,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">
                <v:roundrect id="Rounded Rectangle 288" o:spid="_x0000_s1039" style="position:absolute;width:59245;height:12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OAMIA&#10;AADcAAAADwAAAGRycy9kb3ducmV2LnhtbERPTYvCMBC9C/6HMII3TS24uNUoIgoie1i7XrwNzdgW&#10;m0ltom33128OCx4f73u16UwlXtS40rKC2TQCQZxZXXKu4PJzmCxAOI+ssbJMCnpysFkPBytMtG35&#10;TK/U5yKEsEtQQeF9nUjpsoIMuqmtiQN3s41BH2CTS91gG8JNJeMo+pAGSw4NBda0Kyi7p0+j4Dj7&#10;zPv+5L7KZ/071/H1+7p/tEqNR912CcJT59/if/dRK4gXYW04E4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w4AwgAAANwAAAAPAAAAAAAAAAAAAAAAAJgCAABkcnMvZG93&#10;bnJldi54bWxQSwUGAAAAAAQABAD1AAAAhwMAAAAA&#10;" fillcolor="#225686" strokecolor="#1f4d78 [1604]" strokeweight="1pt">
                  <v:stroke joinstyle="miter"/>
                </v:roundrect>
                <v:shape id="Text Box 2" o:spid="_x0000_s1040" type="#_x0000_t202" style="position:absolute;left:10033;width:46355;height:10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HXMQA&#10;AADcAAAADwAAAGRycy9kb3ducmV2LnhtbESP3UrDQBSE74W+w3KE3tmNRbTGbksohooiaPUBDtmT&#10;H8yeDbsnaXx7VxC8HGbmG2a7n12vJgqx82zgepWBIq687bgx8PlRXm1ARUG22HsmA98UYb9bXGwx&#10;t/7M7zSdpFEJwjFHA63IkGsdq5YcxpUfiJNX++BQkgyNtgHPCe56vc6yW+2w47TQ4kCHlqqv0+gM&#10;jGEsRKby8bl8fbl7K441jTe1McvLuXgAJTTLf/iv/WQNrDf38HsmHQG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x1zEAAAA3AAAAA8AAAAAAAAAAAAAAAAAmAIAAGRycy9k&#10;b3ducmV2LnhtbFBLBQYAAAAABAAEAPUAAACJAwAAAAA=&#10;" fillcolor="#225686" stroked="f">
                  <v:textbox>
                    <w:txbxContent>
                      <w:p w:rsidR="006F4EB5" w:rsidRPr="008E1D2B" w:rsidRDefault="006F4EB5" w:rsidP="0054195A">
                        <w:pPr>
                          <w:pStyle w:val="Heading2"/>
                        </w:pPr>
                        <w:bookmarkStart w:id="31" w:name="_Toc487623848"/>
                        <w:bookmarkStart w:id="32" w:name="_Toc489272625"/>
                        <w:bookmarkStart w:id="33" w:name="_Toc498088518"/>
                        <w:r w:rsidRPr="008E1D2B">
                          <w:t>Practice Guideline 4 - Disabled people experience a personalised service. This means getting individually tailored, ongoing employment support to get and maintain a job</w:t>
                        </w:r>
                        <w:bookmarkEnd w:id="31"/>
                        <w:bookmarkEnd w:id="32"/>
                        <w:bookmarkEnd w:id="33"/>
                      </w:p>
                      <w:p w:rsidR="006F4EB5" w:rsidRDefault="006F4EB5" w:rsidP="0054195A"/>
                    </w:txbxContent>
                  </v:textbox>
                </v:shape>
              </v:group>
            </w:pict>
          </mc:Fallback>
        </mc:AlternateContent>
      </w:r>
      <w:bookmarkEnd w:id="27"/>
    </w:p>
    <w:p w:rsidR="0054195A" w:rsidRDefault="0054195A" w:rsidP="0054195A">
      <w:pPr>
        <w:rPr>
          <w:rFonts w:ascii="Arial" w:hAnsi="Arial" w:cs="Arial"/>
          <w:b/>
          <w:sz w:val="24"/>
          <w:szCs w:val="24"/>
        </w:rPr>
      </w:pPr>
    </w:p>
    <w:p w:rsidR="0054195A" w:rsidRDefault="0054195A" w:rsidP="0054195A">
      <w:pPr>
        <w:rPr>
          <w:rFonts w:ascii="Arial" w:hAnsi="Arial" w:cs="Arial"/>
          <w:b/>
          <w:sz w:val="24"/>
          <w:szCs w:val="24"/>
        </w:rPr>
      </w:pPr>
    </w:p>
    <w:p w:rsidR="0054195A" w:rsidRDefault="0054195A" w:rsidP="0054195A">
      <w:pPr>
        <w:rPr>
          <w:rFonts w:ascii="Arial" w:hAnsi="Arial" w:cs="Arial"/>
          <w:b/>
          <w:sz w:val="24"/>
          <w:szCs w:val="24"/>
        </w:rPr>
      </w:pPr>
    </w:p>
    <w:p w:rsidR="0054195A" w:rsidRDefault="0054195A" w:rsidP="0054195A">
      <w:pPr>
        <w:rPr>
          <w:rFonts w:ascii="Arial" w:hAnsi="Arial" w:cs="Arial"/>
          <w:b/>
          <w:sz w:val="24"/>
          <w:szCs w:val="24"/>
        </w:rPr>
      </w:pPr>
    </w:p>
    <w:p w:rsidR="0054195A" w:rsidRDefault="0054195A" w:rsidP="0054195A">
      <w:pPr>
        <w:rPr>
          <w:rFonts w:ascii="Arial" w:hAnsi="Arial" w:cs="Arial"/>
          <w:b/>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‘There is a job for everyone’ - ensuring employment specialists have good induction and training into what can be achieved with skilled support and imagination</w:t>
      </w:r>
      <w:r w:rsidR="008E1D2B">
        <w:rPr>
          <w:rFonts w:ascii="Arial" w:hAnsi="Arial" w:cs="Arial"/>
          <w:sz w:val="24"/>
          <w:szCs w:val="24"/>
        </w:rPr>
        <w:t>.</w:t>
      </w:r>
    </w:p>
    <w:p w:rsidR="0054195A" w:rsidRPr="00B9601C"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In examples of micro-enterprises people are clearly valued as contributing members of their communities</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It is a real advantage to have employment specialists with personal experience of disability and all should have access to such knowledge where it is sought</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One employment support provider indicated they employed disabled people directly in a variety of ways which then led to other employment opportunities being afforded as they got to know and work with the individual. They described this as a ‘</w:t>
      </w:r>
      <w:proofErr w:type="spellStart"/>
      <w:r>
        <w:rPr>
          <w:rFonts w:ascii="Arial" w:hAnsi="Arial" w:cs="Arial"/>
          <w:sz w:val="24"/>
          <w:szCs w:val="24"/>
        </w:rPr>
        <w:t>staircasing</w:t>
      </w:r>
      <w:proofErr w:type="spellEnd"/>
      <w:r>
        <w:rPr>
          <w:rFonts w:ascii="Arial" w:hAnsi="Arial" w:cs="Arial"/>
          <w:sz w:val="24"/>
          <w:szCs w:val="24"/>
        </w:rPr>
        <w:t>’ approach</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Lead by example to offer opportunities for the disabled person to trial work in a meaningful way</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A group of people with learning disabilities fed back that they have a lot of skills to offer but needed help to find the right employer. None felt that they had received personal support from agencies involved in assessing, funding or delivering employment support. There is huge potential to develop relationships and build trust</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Focus on ‘place and train’. The evidence is clear that this is by far the best way to get good employment outcomes</w:t>
      </w:r>
      <w:r w:rsidR="008E1D2B">
        <w:rPr>
          <w:rFonts w:ascii="Arial" w:hAnsi="Arial" w:cs="Arial"/>
          <w:sz w:val="24"/>
          <w:szCs w:val="24"/>
        </w:rPr>
        <w:t>.</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Default="0054195A" w:rsidP="0054195A">
      <w:pPr>
        <w:pStyle w:val="ListParagraph"/>
        <w:numPr>
          <w:ilvl w:val="0"/>
          <w:numId w:val="31"/>
        </w:numPr>
        <w:spacing w:after="0" w:line="240" w:lineRule="auto"/>
        <w:contextualSpacing w:val="0"/>
        <w:rPr>
          <w:rFonts w:ascii="Arial" w:hAnsi="Arial" w:cs="Arial"/>
          <w:sz w:val="24"/>
          <w:szCs w:val="24"/>
        </w:rPr>
      </w:pPr>
      <w:r>
        <w:rPr>
          <w:rFonts w:ascii="Arial" w:hAnsi="Arial" w:cs="Arial"/>
          <w:sz w:val="24"/>
          <w:szCs w:val="24"/>
        </w:rPr>
        <w:t>Workplace assessments can identify support requirements, workplace adjustments, flexible working, and any reorganisation of tasks and adjustments of workflow plans. This is where the skills of the employment specialist come into their own. They should also:</w:t>
      </w:r>
    </w:p>
    <w:p w:rsidR="0054195A" w:rsidRDefault="0054195A" w:rsidP="0054195A">
      <w:pPr>
        <w:pStyle w:val="ListParagraph"/>
        <w:spacing w:after="0" w:line="240" w:lineRule="auto"/>
        <w:ind w:left="360"/>
        <w:contextualSpacing w:val="0"/>
        <w:rPr>
          <w:rFonts w:ascii="Arial" w:hAnsi="Arial" w:cs="Arial"/>
          <w:sz w:val="24"/>
          <w:szCs w:val="24"/>
        </w:rPr>
      </w:pP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Ensure people understand their rights around employment (e.g</w:t>
      </w:r>
      <w:r>
        <w:rPr>
          <w:rFonts w:ascii="Arial" w:hAnsi="Arial" w:cs="Arial"/>
          <w:sz w:val="24"/>
          <w:szCs w:val="24"/>
        </w:rPr>
        <w:t>.</w:t>
      </w:r>
      <w:r w:rsidRPr="00177546">
        <w:rPr>
          <w:rFonts w:ascii="Arial" w:hAnsi="Arial" w:cs="Arial"/>
          <w:sz w:val="24"/>
          <w:szCs w:val="24"/>
        </w:rPr>
        <w:t xml:space="preserve"> through the easy-read </w:t>
      </w:r>
      <w:r w:rsidRPr="00177546">
        <w:rPr>
          <w:rFonts w:ascii="Arial" w:hAnsi="Arial" w:cs="Arial"/>
          <w:i/>
          <w:sz w:val="24"/>
          <w:szCs w:val="24"/>
        </w:rPr>
        <w:t xml:space="preserve">Work and Your Rights in New Zealand </w:t>
      </w:r>
      <w:r w:rsidRPr="00177546">
        <w:rPr>
          <w:rFonts w:ascii="Arial" w:hAnsi="Arial" w:cs="Arial"/>
          <w:sz w:val="24"/>
          <w:szCs w:val="24"/>
        </w:rPr>
        <w:t>available from People First)</w:t>
      </w: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Work alongside a person to identify what they want and what the employer wants to ensure the best chance of success. This is called ‘job accommodation</w:t>
      </w:r>
      <w:r w:rsidR="008E1D2B">
        <w:rPr>
          <w:rFonts w:ascii="Arial" w:hAnsi="Arial" w:cs="Arial"/>
          <w:sz w:val="24"/>
          <w:szCs w:val="24"/>
        </w:rPr>
        <w:t>’.</w:t>
      </w: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Be available for both the employee and employer to address difficulties</w:t>
      </w:r>
      <w:r w:rsidR="008E1D2B">
        <w:rPr>
          <w:rFonts w:ascii="Arial" w:hAnsi="Arial" w:cs="Arial"/>
          <w:sz w:val="24"/>
          <w:szCs w:val="24"/>
        </w:rPr>
        <w:t>.</w:t>
      </w: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Recognise the difference between performance issues and a failure to provide reasonable accommodations</w:t>
      </w:r>
      <w:r w:rsidR="008E1D2B">
        <w:rPr>
          <w:rFonts w:ascii="Arial" w:hAnsi="Arial" w:cs="Arial"/>
          <w:sz w:val="24"/>
          <w:szCs w:val="24"/>
        </w:rPr>
        <w:t>.</w:t>
      </w: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Having plans (and back up plans) as agreed with the disabled person in place with identified colleagues/managers to support the building of natural supports in the workplace</w:t>
      </w:r>
      <w:r w:rsidR="008E1D2B">
        <w:rPr>
          <w:rFonts w:ascii="Arial" w:hAnsi="Arial" w:cs="Arial"/>
          <w:sz w:val="24"/>
          <w:szCs w:val="24"/>
        </w:rPr>
        <w:t>.</w:t>
      </w:r>
    </w:p>
    <w:p w:rsidR="0054195A" w:rsidRPr="00177546" w:rsidRDefault="0054195A" w:rsidP="00621B4E">
      <w:pPr>
        <w:pStyle w:val="ListParagraph"/>
        <w:numPr>
          <w:ilvl w:val="0"/>
          <w:numId w:val="32"/>
        </w:numPr>
        <w:spacing w:after="120" w:line="240" w:lineRule="auto"/>
        <w:ind w:left="714" w:hanging="357"/>
        <w:contextualSpacing w:val="0"/>
        <w:rPr>
          <w:rFonts w:ascii="Arial" w:hAnsi="Arial" w:cs="Arial"/>
          <w:sz w:val="24"/>
          <w:szCs w:val="24"/>
        </w:rPr>
      </w:pPr>
      <w:r w:rsidRPr="00177546">
        <w:rPr>
          <w:rFonts w:ascii="Arial" w:hAnsi="Arial" w:cs="Arial"/>
          <w:sz w:val="24"/>
          <w:szCs w:val="24"/>
        </w:rPr>
        <w:t>Ensure that, where employment is not achieved, the disabled person receives an exit report that identifies progress attained (CV, covering letter, clarity about work aspirations, interview practice, better understanding of skills and suggestions about next steps)</w:t>
      </w:r>
      <w:r w:rsidR="008E1D2B">
        <w:rPr>
          <w:rFonts w:ascii="Arial" w:hAnsi="Arial" w:cs="Arial"/>
          <w:sz w:val="24"/>
          <w:szCs w:val="24"/>
        </w:rPr>
        <w:t>.</w:t>
      </w:r>
    </w:p>
    <w:p w:rsidR="0054195A" w:rsidRPr="00177546" w:rsidRDefault="0054195A" w:rsidP="0054195A">
      <w:pPr>
        <w:pStyle w:val="ListParagraph"/>
        <w:numPr>
          <w:ilvl w:val="0"/>
          <w:numId w:val="32"/>
        </w:numPr>
        <w:spacing w:after="0" w:line="240" w:lineRule="auto"/>
        <w:rPr>
          <w:rFonts w:ascii="Arial" w:hAnsi="Arial" w:cs="Arial"/>
          <w:sz w:val="24"/>
          <w:szCs w:val="24"/>
        </w:rPr>
      </w:pPr>
      <w:r w:rsidRPr="00177546">
        <w:rPr>
          <w:rFonts w:ascii="Arial" w:hAnsi="Arial" w:cs="Arial"/>
          <w:sz w:val="24"/>
          <w:szCs w:val="24"/>
        </w:rPr>
        <w:t>Tailor pre-employment plans to prepare people for the reality of the world of work, and particularly if an employer has particular expectations</w:t>
      </w:r>
      <w:r w:rsidR="00233AC7">
        <w:rPr>
          <w:rFonts w:ascii="Arial" w:hAnsi="Arial" w:cs="Arial"/>
          <w:sz w:val="24"/>
          <w:szCs w:val="24"/>
        </w:rPr>
        <w:t>.</w:t>
      </w:r>
    </w:p>
    <w:p w:rsidR="0054195A" w:rsidRDefault="0054195A" w:rsidP="0054195A">
      <w:pPr>
        <w:pStyle w:val="ListParagraph"/>
        <w:ind w:left="0"/>
        <w:rPr>
          <w:rFonts w:ascii="Arial" w:hAnsi="Arial" w:cs="Arial"/>
          <w:sz w:val="24"/>
          <w:szCs w:val="24"/>
        </w:rPr>
      </w:pPr>
    </w:p>
    <w:p w:rsidR="00621B4E" w:rsidRDefault="00621B4E">
      <w:pPr>
        <w:spacing w:after="0" w:line="240" w:lineRule="auto"/>
        <w:rPr>
          <w:rFonts w:ascii="Arial" w:hAnsi="Arial" w:cs="Arial"/>
          <w:sz w:val="24"/>
          <w:szCs w:val="24"/>
        </w:rPr>
      </w:pPr>
      <w:r>
        <w:rPr>
          <w:rFonts w:ascii="Arial" w:hAnsi="Arial" w:cs="Arial"/>
          <w:sz w:val="24"/>
          <w:szCs w:val="24"/>
        </w:rPr>
        <w:br w:type="page"/>
      </w:r>
    </w:p>
    <w:p w:rsidR="0054195A" w:rsidRDefault="0054195A" w:rsidP="0054195A">
      <w:pPr>
        <w:pStyle w:val="ListParagraph"/>
        <w:ind w:left="0"/>
        <w:rPr>
          <w:rFonts w:ascii="Arial" w:hAnsi="Arial" w:cs="Arial"/>
          <w:sz w:val="24"/>
          <w:szCs w:val="24"/>
        </w:rPr>
      </w:pPr>
      <w:r>
        <w:rPr>
          <w:b/>
          <w:noProof/>
          <w:lang w:eastAsia="en-NZ"/>
        </w:rPr>
        <mc:AlternateContent>
          <mc:Choice Requires="wpg">
            <w:drawing>
              <wp:anchor distT="0" distB="0" distL="114300" distR="114300" simplePos="0" relativeHeight="251652608" behindDoc="0" locked="0" layoutInCell="1" allowOverlap="1" wp14:anchorId="79BC674A" wp14:editId="4BD38814">
                <wp:simplePos x="0" y="0"/>
                <wp:positionH relativeFrom="column">
                  <wp:posOffset>-1266092</wp:posOffset>
                </wp:positionH>
                <wp:positionV relativeFrom="paragraph">
                  <wp:posOffset>104237</wp:posOffset>
                </wp:positionV>
                <wp:extent cx="7088554" cy="1324707"/>
                <wp:effectExtent l="0" t="0" r="17145" b="27940"/>
                <wp:wrapNone/>
                <wp:docPr id="300" name="Group 300"/>
                <wp:cNvGraphicFramePr/>
                <a:graphic xmlns:a="http://schemas.openxmlformats.org/drawingml/2006/main">
                  <a:graphicData uri="http://schemas.microsoft.com/office/word/2010/wordprocessingGroup">
                    <wpg:wgp>
                      <wpg:cNvGrpSpPr/>
                      <wpg:grpSpPr>
                        <a:xfrm>
                          <a:off x="0" y="0"/>
                          <a:ext cx="7088554" cy="1324707"/>
                          <a:chOff x="0" y="0"/>
                          <a:chExt cx="6057900" cy="1136650"/>
                        </a:xfrm>
                      </wpg:grpSpPr>
                      <wps:wsp>
                        <wps:cNvPr id="291" name="Rounded Rectangle 291"/>
                        <wps:cNvSpPr/>
                        <wps:spPr>
                          <a:xfrm>
                            <a:off x="0" y="0"/>
                            <a:ext cx="6057900" cy="11366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Text Box 2"/>
                        <wps:cNvSpPr txBox="1">
                          <a:spLocks noChangeArrowheads="1"/>
                        </wps:cNvSpPr>
                        <wps:spPr bwMode="auto">
                          <a:xfrm>
                            <a:off x="908050" y="25400"/>
                            <a:ext cx="4994275" cy="1035050"/>
                          </a:xfrm>
                          <a:prstGeom prst="rect">
                            <a:avLst/>
                          </a:prstGeom>
                          <a:solidFill>
                            <a:srgbClr val="225686"/>
                          </a:solidFill>
                          <a:ln w="9525">
                            <a:noFill/>
                            <a:miter lim="800000"/>
                            <a:headEnd/>
                            <a:tailEnd/>
                          </a:ln>
                        </wps:spPr>
                        <wps:txbx>
                          <w:txbxContent>
                            <w:p w:rsidR="006F4EB5" w:rsidRPr="008E1D2B" w:rsidRDefault="006F4EB5" w:rsidP="0054195A">
                              <w:pPr>
                                <w:pStyle w:val="Heading2"/>
                              </w:pPr>
                              <w:bookmarkStart w:id="34" w:name="_Toc487623849"/>
                              <w:bookmarkStart w:id="35" w:name="_Toc489272626"/>
                              <w:bookmarkStart w:id="36" w:name="_Toc498088519"/>
                              <w:r w:rsidRPr="008E1D2B">
                                <w:t xml:space="preserve">Practice Guideline 5 - Employers know about and have confidence in </w:t>
                              </w:r>
                              <w:r>
                                <w:t xml:space="preserve">employment support services, the </w:t>
                              </w:r>
                              <w:r w:rsidRPr="008E1D2B">
                                <w:t>benefits of employing disabled people</w:t>
                              </w:r>
                              <w:bookmarkEnd w:id="34"/>
                              <w:bookmarkEnd w:id="35"/>
                              <w:r>
                                <w:t xml:space="preserve"> and the importance of building natural supports in the workplace</w:t>
                              </w:r>
                              <w:bookmarkEnd w:id="36"/>
                              <w:r>
                                <w:t xml:space="preserve"> </w:t>
                              </w:r>
                            </w:p>
                            <w:p w:rsidR="006F4EB5" w:rsidRDefault="006F4EB5" w:rsidP="0054195A"/>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BC674A" id="Group 300" o:spid="_x0000_s1041" style="position:absolute;margin-left:-99.7pt;margin-top:8.2pt;width:558.15pt;height:104.3pt;z-index:251652608;mso-width-relative:margin;mso-height-relative:margin" coordsize="60579,1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">
                <v:roundrect id="Rounded Rectangle 291" o:spid="_x0000_s1042" style="position:absolute;width:60579;height:113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QMYA&#10;AADcAAAADwAAAGRycy9kb3ducmV2LnhtbESPQWvCQBSE7wX/w/IEb3WTgKXGbESKgpQeWvXi7ZF9&#10;JsHs2zS7mqS/vlsoeBxm5hsmWw+mEXfqXG1ZQTyPQBAXVtdcKjgdd8+vIJxH1thYJgUjOVjnk6cM&#10;U217/qL7wZciQNilqKDyvk2ldEVFBt3ctsTBu9jOoA+yK6XusA9w08gkil6kwZrDQoUtvVVUXA83&#10;o2AfL8txfHcf9a39Wejk/HnefvdKzabDZgXC0+Af4f/2XitIljH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QMYAAADcAAAADwAAAAAAAAAAAAAAAACYAgAAZHJz&#10;L2Rvd25yZXYueG1sUEsFBgAAAAAEAAQA9QAAAIsDAAAAAA==&#10;" fillcolor="#225686" strokecolor="#1f4d78 [1604]" strokeweight="1pt">
                  <v:stroke joinstyle="miter"/>
                </v:roundrect>
                <v:shape id="Text Box 2" o:spid="_x0000_s1043" type="#_x0000_t202" style="position:absolute;left:9080;top:254;width:49943;height:10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D8MQA&#10;AADcAAAADwAAAGRycy9kb3ducmV2LnhtbESP3UrEMBSE7wXfIRzBOze1iD91s0sRi6Is6O4+wKE5&#10;/cHmpCSn3fr2RhC8HGbmG2a9XdygZgqx92zgepWBIq697bk1cDxUV/egoiBbHDyTgW+KsN2cn62x&#10;sP7EnzTvpVUJwrFAA53IWGgd644cxpUfiZPX+OBQkgyttgFPCe4GnWfZrXbYc1rocKSnjuqv/eQM&#10;TGEqRebq+a3avd99lC8NTTeNMZcXS/kISmiR//Bf+9UayB9y+D2Tjo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DEAAAA3AAAAA8AAAAAAAAAAAAAAAAAmAIAAGRycy9k&#10;b3ducmV2LnhtbFBLBQYAAAAABAAEAPUAAACJAwAAAAA=&#10;" fillcolor="#225686" stroked="f">
                  <v:textbox>
                    <w:txbxContent>
                      <w:p w:rsidR="006F4EB5" w:rsidRPr="008E1D2B" w:rsidRDefault="006F4EB5" w:rsidP="0054195A">
                        <w:pPr>
                          <w:pStyle w:val="Heading2"/>
                        </w:pPr>
                        <w:bookmarkStart w:id="37" w:name="_Toc487623849"/>
                        <w:bookmarkStart w:id="38" w:name="_Toc489272626"/>
                        <w:bookmarkStart w:id="39" w:name="_Toc498088519"/>
                        <w:r w:rsidRPr="008E1D2B">
                          <w:t xml:space="preserve">Practice Guideline 5 - Employers know about and have confidence in </w:t>
                        </w:r>
                        <w:r>
                          <w:t xml:space="preserve">employment support services, the </w:t>
                        </w:r>
                        <w:r w:rsidRPr="008E1D2B">
                          <w:t>benefits of employing disabled people</w:t>
                        </w:r>
                        <w:bookmarkEnd w:id="37"/>
                        <w:bookmarkEnd w:id="38"/>
                        <w:r>
                          <w:t xml:space="preserve"> and the importance of building natural supports in the workplace</w:t>
                        </w:r>
                        <w:bookmarkEnd w:id="39"/>
                        <w:r>
                          <w:t xml:space="preserve"> </w:t>
                        </w:r>
                      </w:p>
                      <w:p w:rsidR="006F4EB5" w:rsidRDefault="006F4EB5" w:rsidP="0054195A"/>
                    </w:txbxContent>
                  </v:textbox>
                </v:shape>
              </v:group>
            </w:pict>
          </mc:Fallback>
        </mc:AlternateContent>
      </w: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Pr="008D0545" w:rsidRDefault="0054195A" w:rsidP="0054195A">
      <w:pPr>
        <w:pStyle w:val="ListParagraph"/>
        <w:ind w:left="0"/>
        <w:rPr>
          <w:rFonts w:ascii="Arial" w:hAnsi="Arial" w:cs="Arial"/>
          <w:sz w:val="24"/>
          <w:szCs w:val="24"/>
        </w:rPr>
      </w:pP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This is an under-developed area. Employment specialists may want to consider taking on a case-load of employers as well as a case-load of people seeking jobs</w:t>
      </w:r>
      <w:r w:rsidR="00233AC7">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Pr="00A31694"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Building trusting relationships with employers are crucial as they help to ensure that any difficulties encountered can be worked through in a personal, timely and constructive manner</w:t>
      </w:r>
      <w:r w:rsidR="00233AC7">
        <w:rPr>
          <w:rFonts w:ascii="Arial" w:hAnsi="Arial" w:cs="Arial"/>
          <w:sz w:val="24"/>
          <w:szCs w:val="24"/>
        </w:rPr>
        <w:t>.</w:t>
      </w:r>
    </w:p>
    <w:p w:rsidR="0054195A" w:rsidRPr="00A31694" w:rsidRDefault="0054195A" w:rsidP="0054195A">
      <w:pPr>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Knowing you are there when they need you will build confidence and</w:t>
      </w:r>
      <w:r w:rsidR="00233AC7">
        <w:rPr>
          <w:rFonts w:ascii="Arial" w:hAnsi="Arial" w:cs="Arial"/>
          <w:sz w:val="24"/>
          <w:szCs w:val="24"/>
        </w:rPr>
        <w:t xml:space="preserve"> maximise the potential for an employer</w:t>
      </w:r>
      <w:r>
        <w:rPr>
          <w:rFonts w:ascii="Arial" w:hAnsi="Arial" w:cs="Arial"/>
          <w:sz w:val="24"/>
          <w:szCs w:val="24"/>
        </w:rPr>
        <w:t xml:space="preserve"> to offer further opportunities and be a good ambassador within their networks (one agency felt this to be critical to their success)</w:t>
      </w:r>
      <w:r w:rsidR="00233AC7">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Not just knowing what jobs will be needed but what qualifications, skills, knowledge and attitudes will be required for successful applicants to fill them. Links to tertiary educators, vocational services and related bodies who can help train and prepare disabled people for such roles is crucial</w:t>
      </w:r>
      <w:r w:rsidR="00233AC7">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Recent research in NZ (commissioned by the Disability Employment Forum) indicated that employers often don’t know about employment support services or the ways they can be supported to attract disabled people to work for them</w:t>
      </w:r>
      <w:r w:rsidR="00233AC7">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Any additional person with the same employer should be considered on the same basis each time so placements are always to the mutual advantage of the person seeking work and the employer</w:t>
      </w:r>
      <w:r w:rsidR="00233AC7">
        <w:rPr>
          <w:rFonts w:ascii="Arial" w:hAnsi="Arial" w:cs="Arial"/>
          <w:sz w:val="24"/>
          <w:szCs w:val="24"/>
        </w:rPr>
        <w:t>.</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There is a small but growing number of high profile employers who see the commercial value in engaging more disabled people in their organisations. Do they operate in your area?</w:t>
      </w:r>
    </w:p>
    <w:p w:rsidR="0054195A" w:rsidRDefault="0054195A" w:rsidP="0054195A">
      <w:pPr>
        <w:pStyle w:val="ListParagraph"/>
        <w:spacing w:after="0" w:line="240" w:lineRule="auto"/>
        <w:ind w:left="357"/>
        <w:contextualSpacing w:val="0"/>
        <w:rPr>
          <w:rFonts w:ascii="Arial" w:hAnsi="Arial" w:cs="Arial"/>
          <w:sz w:val="24"/>
          <w:szCs w:val="24"/>
        </w:rPr>
      </w:pPr>
    </w:p>
    <w:p w:rsidR="0054195A" w:rsidRDefault="0054195A" w:rsidP="0054195A">
      <w:pPr>
        <w:pStyle w:val="ListParagraph"/>
        <w:numPr>
          <w:ilvl w:val="0"/>
          <w:numId w:val="33"/>
        </w:numPr>
        <w:spacing w:after="0" w:line="240" w:lineRule="auto"/>
        <w:ind w:left="357" w:hanging="357"/>
        <w:contextualSpacing w:val="0"/>
        <w:rPr>
          <w:rFonts w:ascii="Arial" w:hAnsi="Arial" w:cs="Arial"/>
          <w:sz w:val="24"/>
          <w:szCs w:val="24"/>
        </w:rPr>
      </w:pPr>
      <w:r>
        <w:rPr>
          <w:rFonts w:ascii="Arial" w:hAnsi="Arial" w:cs="Arial"/>
          <w:sz w:val="24"/>
          <w:szCs w:val="24"/>
        </w:rPr>
        <w:t xml:space="preserve">There are resources available to encourage employers to employ disabled people – </w:t>
      </w:r>
      <w:hyperlink r:id="rId29" w:history="1">
        <w:r w:rsidRPr="003E34C9">
          <w:rPr>
            <w:rStyle w:val="Hyperlink"/>
            <w:rFonts w:ascii="Arial" w:hAnsi="Arial" w:cs="Arial"/>
            <w:sz w:val="24"/>
            <w:szCs w:val="24"/>
          </w:rPr>
          <w:t>www.msd.govt/lead</w:t>
        </w:r>
      </w:hyperlink>
      <w:r>
        <w:rPr>
          <w:rFonts w:ascii="Arial" w:hAnsi="Arial" w:cs="Arial"/>
          <w:sz w:val="24"/>
          <w:szCs w:val="24"/>
        </w:rPr>
        <w:t xml:space="preserve"> with state bodies encouraged to lead by example. See also </w:t>
      </w:r>
      <w:hyperlink r:id="rId30" w:history="1">
        <w:r w:rsidRPr="005F4D42">
          <w:rPr>
            <w:rStyle w:val="Hyperlink"/>
            <w:rFonts w:ascii="Arial" w:hAnsi="Arial" w:cs="Arial"/>
            <w:sz w:val="24"/>
            <w:szCs w:val="24"/>
          </w:rPr>
          <w:t>https://www.employment.govt.nz/workplace-policies/employment-for-disabled-people/</w:t>
        </w:r>
      </w:hyperlink>
      <w:r>
        <w:rPr>
          <w:rFonts w:ascii="Arial" w:hAnsi="Arial" w:cs="Arial"/>
          <w:sz w:val="24"/>
          <w:szCs w:val="24"/>
        </w:rPr>
        <w:t xml:space="preserve"> Are you familiar with them?</w:t>
      </w:r>
    </w:p>
    <w:p w:rsidR="0054195A" w:rsidRPr="00A31694" w:rsidRDefault="0054195A" w:rsidP="0054195A">
      <w:pPr>
        <w:pStyle w:val="ListParagraph"/>
        <w:rPr>
          <w:rFonts w:ascii="Arial" w:hAnsi="Arial" w:cs="Arial"/>
          <w:sz w:val="24"/>
          <w:szCs w:val="24"/>
        </w:rPr>
      </w:pPr>
    </w:p>
    <w:p w:rsidR="0054195A" w:rsidRDefault="0054195A" w:rsidP="0054195A">
      <w:pPr>
        <w:pStyle w:val="ListParagraph"/>
        <w:spacing w:after="0" w:line="240" w:lineRule="auto"/>
        <w:ind w:left="357"/>
        <w:contextualSpacing w:val="0"/>
        <w:rPr>
          <w:rFonts w:ascii="Arial" w:hAnsi="Arial" w:cs="Arial"/>
          <w:sz w:val="24"/>
          <w:szCs w:val="24"/>
        </w:rPr>
      </w:pPr>
    </w:p>
    <w:p w:rsidR="00621B4E" w:rsidRDefault="00621B4E">
      <w:pPr>
        <w:spacing w:after="0" w:line="240" w:lineRule="auto"/>
        <w:rPr>
          <w:rFonts w:ascii="Arial" w:hAnsi="Arial" w:cs="Arial"/>
          <w:sz w:val="24"/>
          <w:szCs w:val="24"/>
        </w:rPr>
      </w:pPr>
      <w:r>
        <w:rPr>
          <w:rFonts w:ascii="Arial" w:hAnsi="Arial" w:cs="Arial"/>
          <w:sz w:val="24"/>
          <w:szCs w:val="24"/>
        </w:rPr>
        <w:br w:type="page"/>
      </w:r>
    </w:p>
    <w:p w:rsidR="0054195A" w:rsidRDefault="0054195A" w:rsidP="0054195A">
      <w:pPr>
        <w:pStyle w:val="ListParagraph"/>
        <w:ind w:left="0"/>
        <w:rPr>
          <w:rFonts w:ascii="Arial" w:hAnsi="Arial" w:cs="Arial"/>
          <w:sz w:val="24"/>
          <w:szCs w:val="24"/>
        </w:rPr>
      </w:pPr>
      <w:r>
        <w:rPr>
          <w:b/>
          <w:noProof/>
          <w:lang w:eastAsia="en-NZ"/>
        </w:rPr>
        <mc:AlternateContent>
          <mc:Choice Requires="wpg">
            <w:drawing>
              <wp:anchor distT="0" distB="0" distL="114300" distR="114300" simplePos="0" relativeHeight="251653632" behindDoc="0" locked="0" layoutInCell="1" allowOverlap="1" wp14:anchorId="0D184D65" wp14:editId="785DE545">
                <wp:simplePos x="0" y="0"/>
                <wp:positionH relativeFrom="column">
                  <wp:posOffset>-1207478</wp:posOffset>
                </wp:positionH>
                <wp:positionV relativeFrom="paragraph">
                  <wp:posOffset>102137</wp:posOffset>
                </wp:positionV>
                <wp:extent cx="5951415" cy="1016000"/>
                <wp:effectExtent l="0" t="0" r="11430" b="12700"/>
                <wp:wrapNone/>
                <wp:docPr id="301" name="Group 301"/>
                <wp:cNvGraphicFramePr/>
                <a:graphic xmlns:a="http://schemas.openxmlformats.org/drawingml/2006/main">
                  <a:graphicData uri="http://schemas.microsoft.com/office/word/2010/wordprocessingGroup">
                    <wpg:wgp>
                      <wpg:cNvGrpSpPr/>
                      <wpg:grpSpPr>
                        <a:xfrm>
                          <a:off x="0" y="0"/>
                          <a:ext cx="5951415" cy="1016000"/>
                          <a:chOff x="0" y="0"/>
                          <a:chExt cx="5810250" cy="1016000"/>
                        </a:xfrm>
                      </wpg:grpSpPr>
                      <wps:wsp>
                        <wps:cNvPr id="293" name="Rounded Rectangle 293"/>
                        <wps:cNvSpPr/>
                        <wps:spPr>
                          <a:xfrm>
                            <a:off x="0" y="0"/>
                            <a:ext cx="5810250" cy="101600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793750" y="0"/>
                            <a:ext cx="4781550" cy="895350"/>
                          </a:xfrm>
                          <a:prstGeom prst="rect">
                            <a:avLst/>
                          </a:prstGeom>
                          <a:solidFill>
                            <a:srgbClr val="225686"/>
                          </a:solidFill>
                          <a:ln w="9525">
                            <a:noFill/>
                            <a:miter lim="800000"/>
                            <a:headEnd/>
                            <a:tailEnd/>
                          </a:ln>
                        </wps:spPr>
                        <wps:txbx>
                          <w:txbxContent>
                            <w:p w:rsidR="006F4EB5" w:rsidRPr="008E1D2B" w:rsidRDefault="006F4EB5" w:rsidP="0054195A">
                              <w:pPr>
                                <w:pStyle w:val="Heading2"/>
                              </w:pPr>
                              <w:bookmarkStart w:id="40" w:name="_Toc487623850"/>
                              <w:bookmarkStart w:id="41" w:name="_Toc489272627"/>
                              <w:bookmarkStart w:id="42" w:name="_Toc498088520"/>
                              <w:r w:rsidRPr="008E1D2B">
                                <w:t>Practice Guideline 6 – Providers of employment support have the knowledge to support each disabled person to get a job and develop a career of their choice</w:t>
                              </w:r>
                              <w:bookmarkEnd w:id="40"/>
                              <w:bookmarkEnd w:id="41"/>
                              <w:bookmarkEnd w:id="42"/>
                            </w:p>
                            <w:p w:rsidR="006F4EB5" w:rsidRDefault="006F4EB5" w:rsidP="0054195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D184D65" id="Group 301" o:spid="_x0000_s1044" style="position:absolute;margin-left:-95.1pt;margin-top:8.05pt;width:468.6pt;height:80pt;z-index:251653632;mso-width-relative:margin" coordsize="58102,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">
                <v:roundrect id="Rounded Rectangle 293" o:spid="_x0000_s1045" style="position:absolute;width:58102;height:10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rMYA&#10;AADcAAAADwAAAGRycy9kb3ducmV2LnhtbESPQWvCQBSE70L/w/IK3urGSKVG11BEQYoHa3vx9sg+&#10;k9Ds25jdmKS/visUPA4z8w2zSntTiRs1rrSsYDqJQBBnVpecK/j+2r28gXAeWWNlmRQM5CBdP41W&#10;mGjb8SfdTj4XAcIuQQWF93UipcsKMugmtiYO3sU2Bn2QTS51g12Am0rGUTSXBksOCwXWtCko+zm1&#10;RsF+usiH4cMdyrb+fdXx+XjeXjulxs/9+xKEp94/wv/tvVYQL2Zw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oKrMYAAADcAAAADwAAAAAAAAAAAAAAAACYAgAAZHJz&#10;L2Rvd25yZXYueG1sUEsFBgAAAAAEAAQA9QAAAIsDAAAAAA==&#10;" fillcolor="#225686" strokecolor="#1f4d78 [1604]" strokeweight="1pt">
                  <v:stroke joinstyle="miter"/>
                </v:roundrect>
                <v:shape id="Text Box 2" o:spid="_x0000_s1046" type="#_x0000_t202" style="position:absolute;left:7937;width:47816;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H8QA&#10;AADcAAAADwAAAGRycy9kb3ducmV2LnhtbESP3UrDQBSE74W+w3IK3tmNpfgTuy2hNCiKoNUHOGRP&#10;fjB7NuyepPHtXUHwcpiZb5jtfna9mijEzrOB61UGirjytuPGwOdHeXUHKgqyxd4zGfimCPvd4mKL&#10;ufVnfqfpJI1KEI45GmhFhlzrWLXkMK78QJy82geHkmRotA14TnDX63WW3WiHHaeFFgc6tFR9nUZn&#10;YAxjITKVx+fy9eX2rXisadzUxlwu5+IBlNAs/+G/9pM1sL7fwO+ZdAT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2/h/EAAAA3AAAAA8AAAAAAAAAAAAAAAAAmAIAAGRycy9k&#10;b3ducmV2LnhtbFBLBQYAAAAABAAEAPUAAACJAwAAAAA=&#10;" fillcolor="#225686" stroked="f">
                  <v:textbox>
                    <w:txbxContent>
                      <w:p w:rsidR="006F4EB5" w:rsidRPr="008E1D2B" w:rsidRDefault="006F4EB5" w:rsidP="0054195A">
                        <w:pPr>
                          <w:pStyle w:val="Heading2"/>
                        </w:pPr>
                        <w:bookmarkStart w:id="43" w:name="_Toc487623850"/>
                        <w:bookmarkStart w:id="44" w:name="_Toc489272627"/>
                        <w:bookmarkStart w:id="45" w:name="_Toc498088520"/>
                        <w:r w:rsidRPr="008E1D2B">
                          <w:t>Practice Guideline 6 – Providers of employment support have the knowledge to support each disabled person to get a job and develop a career of their choice</w:t>
                        </w:r>
                        <w:bookmarkEnd w:id="43"/>
                        <w:bookmarkEnd w:id="44"/>
                        <w:bookmarkEnd w:id="45"/>
                      </w:p>
                      <w:p w:rsidR="006F4EB5" w:rsidRDefault="006F4EB5" w:rsidP="0054195A"/>
                    </w:txbxContent>
                  </v:textbox>
                </v:shape>
              </v:group>
            </w:pict>
          </mc:Fallback>
        </mc:AlternateContent>
      </w: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Default="0054195A" w:rsidP="0054195A">
      <w:pPr>
        <w:pStyle w:val="ListParagraph"/>
        <w:ind w:left="0"/>
        <w:rPr>
          <w:rFonts w:ascii="Arial" w:hAnsi="Arial" w:cs="Arial"/>
          <w:sz w:val="24"/>
          <w:szCs w:val="24"/>
        </w:rPr>
      </w:pPr>
    </w:p>
    <w:p w:rsidR="0054195A" w:rsidRPr="002A0B3D" w:rsidRDefault="0054195A" w:rsidP="0054195A">
      <w:pPr>
        <w:pStyle w:val="ListParagraph"/>
        <w:ind w:left="0"/>
        <w:rPr>
          <w:rFonts w:ascii="Arial" w:hAnsi="Arial" w:cs="Arial"/>
          <w:sz w:val="24"/>
          <w:szCs w:val="24"/>
        </w:rPr>
      </w:pPr>
    </w:p>
    <w:p w:rsidR="0054195A" w:rsidRDefault="0054195A" w:rsidP="0054195A">
      <w:pPr>
        <w:pStyle w:val="ListParagraph"/>
        <w:ind w:left="714"/>
        <w:contextualSpacing w:val="0"/>
        <w:rPr>
          <w:rFonts w:ascii="Arial" w:hAnsi="Arial" w:cs="Arial"/>
          <w:sz w:val="24"/>
          <w:szCs w:val="24"/>
        </w:rPr>
      </w:pPr>
    </w:p>
    <w:p w:rsidR="0054195A" w:rsidRDefault="0054195A" w:rsidP="0054195A">
      <w:pPr>
        <w:pStyle w:val="ListParagraph"/>
        <w:numPr>
          <w:ilvl w:val="0"/>
          <w:numId w:val="34"/>
        </w:numPr>
        <w:spacing w:after="0" w:line="240" w:lineRule="auto"/>
        <w:rPr>
          <w:rFonts w:ascii="Arial" w:hAnsi="Arial" w:cs="Arial"/>
          <w:sz w:val="24"/>
          <w:szCs w:val="24"/>
        </w:rPr>
      </w:pPr>
      <w:r w:rsidRPr="00A31694">
        <w:rPr>
          <w:rFonts w:ascii="Arial" w:hAnsi="Arial" w:cs="Arial"/>
          <w:sz w:val="24"/>
          <w:szCs w:val="24"/>
        </w:rPr>
        <w:t>The feedback indicated this is another important area to build knowledge and capacity</w:t>
      </w:r>
      <w:r w:rsidR="00233AC7">
        <w:rPr>
          <w:rFonts w:ascii="Arial" w:hAnsi="Arial" w:cs="Arial"/>
          <w:sz w:val="24"/>
          <w:szCs w:val="24"/>
        </w:rPr>
        <w:t>.</w:t>
      </w:r>
      <w:r w:rsidRPr="00A31694">
        <w:rPr>
          <w:rFonts w:ascii="Arial" w:hAnsi="Arial" w:cs="Arial"/>
          <w:sz w:val="24"/>
          <w:szCs w:val="24"/>
        </w:rPr>
        <w:t xml:space="preserve"> </w:t>
      </w:r>
    </w:p>
    <w:p w:rsidR="0054195A" w:rsidRPr="00A31694" w:rsidRDefault="0054195A" w:rsidP="0054195A">
      <w:pPr>
        <w:pStyle w:val="ListParagraph"/>
        <w:spacing w:after="0" w:line="240" w:lineRule="auto"/>
        <w:ind w:left="360"/>
        <w:rPr>
          <w:rFonts w:ascii="Arial" w:hAnsi="Arial" w:cs="Arial"/>
          <w:sz w:val="24"/>
          <w:szCs w:val="24"/>
        </w:rPr>
      </w:pPr>
    </w:p>
    <w:p w:rsidR="0054195A" w:rsidRDefault="0054195A" w:rsidP="0054195A">
      <w:pPr>
        <w:pStyle w:val="ListParagraph"/>
        <w:numPr>
          <w:ilvl w:val="0"/>
          <w:numId w:val="34"/>
        </w:numPr>
        <w:spacing w:after="0" w:line="240" w:lineRule="auto"/>
        <w:rPr>
          <w:rFonts w:ascii="Arial" w:hAnsi="Arial" w:cs="Arial"/>
          <w:sz w:val="24"/>
          <w:szCs w:val="24"/>
        </w:rPr>
      </w:pPr>
      <w:r w:rsidRPr="00A31694">
        <w:rPr>
          <w:rFonts w:ascii="Arial" w:hAnsi="Arial" w:cs="Arial"/>
          <w:sz w:val="24"/>
          <w:szCs w:val="24"/>
        </w:rPr>
        <w:t>The process of writing the Employment Support Practice Guidelines highlighted the broad scope and the complexity of work often undertaken by skilled employment practitioners</w:t>
      </w:r>
      <w:r w:rsidR="00233AC7">
        <w:rPr>
          <w:rFonts w:ascii="Arial" w:hAnsi="Arial" w:cs="Arial"/>
          <w:sz w:val="24"/>
          <w:szCs w:val="24"/>
        </w:rPr>
        <w:t>.</w:t>
      </w:r>
    </w:p>
    <w:p w:rsidR="0054195A" w:rsidRDefault="0054195A" w:rsidP="0054195A">
      <w:pPr>
        <w:rPr>
          <w:rFonts w:ascii="Arial" w:hAnsi="Arial" w:cs="Arial"/>
          <w:sz w:val="24"/>
          <w:szCs w:val="24"/>
        </w:rPr>
      </w:pPr>
      <w:r>
        <w:rPr>
          <w:rFonts w:ascii="Arial" w:hAnsi="Arial" w:cs="Arial"/>
          <w:noProof/>
          <w:sz w:val="24"/>
          <w:szCs w:val="24"/>
          <w:lang w:eastAsia="en-NZ"/>
        </w:rPr>
        <mc:AlternateContent>
          <mc:Choice Requires="wpg">
            <w:drawing>
              <wp:anchor distT="0" distB="0" distL="114300" distR="114300" simplePos="0" relativeHeight="251658752" behindDoc="0" locked="0" layoutInCell="1" allowOverlap="1" wp14:anchorId="45317024" wp14:editId="14A7FA76">
                <wp:simplePos x="0" y="0"/>
                <wp:positionH relativeFrom="column">
                  <wp:posOffset>-1406770</wp:posOffset>
                </wp:positionH>
                <wp:positionV relativeFrom="paragraph">
                  <wp:posOffset>275492</wp:posOffset>
                </wp:positionV>
                <wp:extent cx="6361723" cy="1301750"/>
                <wp:effectExtent l="0" t="0" r="20320" b="12700"/>
                <wp:wrapNone/>
                <wp:docPr id="31" name="Group 31"/>
                <wp:cNvGraphicFramePr/>
                <a:graphic xmlns:a="http://schemas.openxmlformats.org/drawingml/2006/main">
                  <a:graphicData uri="http://schemas.microsoft.com/office/word/2010/wordprocessingGroup">
                    <wpg:wgp>
                      <wpg:cNvGrpSpPr/>
                      <wpg:grpSpPr>
                        <a:xfrm>
                          <a:off x="0" y="0"/>
                          <a:ext cx="6361723" cy="1301750"/>
                          <a:chOff x="0" y="0"/>
                          <a:chExt cx="6013450" cy="1301750"/>
                        </a:xfrm>
                      </wpg:grpSpPr>
                      <wps:wsp>
                        <wps:cNvPr id="290" name="Rounded Rectangle 290"/>
                        <wps:cNvSpPr/>
                        <wps:spPr>
                          <a:xfrm>
                            <a:off x="0" y="0"/>
                            <a:ext cx="6013450" cy="13017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Text Box 2"/>
                        <wps:cNvSpPr txBox="1">
                          <a:spLocks noChangeArrowheads="1"/>
                        </wps:cNvSpPr>
                        <wps:spPr bwMode="auto">
                          <a:xfrm>
                            <a:off x="958645" y="14748"/>
                            <a:ext cx="4718050" cy="1149350"/>
                          </a:xfrm>
                          <a:prstGeom prst="rect">
                            <a:avLst/>
                          </a:prstGeom>
                          <a:solidFill>
                            <a:srgbClr val="225686"/>
                          </a:solidFill>
                          <a:ln w="9525">
                            <a:noFill/>
                            <a:miter lim="800000"/>
                            <a:headEnd/>
                            <a:tailEnd/>
                          </a:ln>
                        </wps:spPr>
                        <wps:txbx>
                          <w:txbxContent>
                            <w:p w:rsidR="006F4EB5" w:rsidRPr="00233AC7" w:rsidRDefault="006F4EB5" w:rsidP="0054195A">
                              <w:pPr>
                                <w:pStyle w:val="Heading2"/>
                              </w:pPr>
                              <w:bookmarkStart w:id="46" w:name="_Toc487623851"/>
                              <w:bookmarkStart w:id="47" w:name="_Toc489272628"/>
                              <w:bookmarkStart w:id="48" w:name="_Toc498088521"/>
                              <w:r w:rsidRPr="00233AC7">
                                <w:t>Practice Guideline 7 - Providers of employment support services direct and lead their organisation in ways that promote these employment support practices in partnership with disabled people</w:t>
                              </w:r>
                              <w:bookmarkEnd w:id="46"/>
                              <w:bookmarkEnd w:id="47"/>
                              <w:bookmarkEnd w:id="48"/>
                            </w:p>
                            <w:p w:rsidR="006F4EB5" w:rsidRDefault="006F4EB5" w:rsidP="0054195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317024" id="Group 31" o:spid="_x0000_s1047" style="position:absolute;margin-left:-110.75pt;margin-top:21.7pt;width:500.9pt;height:102.5pt;z-index:251658752;mso-width-relative:margin" coordsize="60134,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">
                <v:roundrect id="Rounded Rectangle 290" o:spid="_x0000_s1048" style="position:absolute;width:60134;height:13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U28MA&#10;AADcAAAADwAAAGRycy9kb3ducmV2LnhtbERPyWrDMBC9B/IPYgK9JXIMLbEbJZTQggk9NMvFt8Ga&#10;2qbWyLEUL/n66lDo8fH27X40jeipc7VlBetVBIK4sLrmUsH18rHcgHAeWWNjmRRM5GC/m8+2mGo7&#10;8In6sy9FCGGXooLK+zaV0hUVGXQr2xIH7tt2Bn2AXSl1h0MIN42Mo+hFGqw5NFTY0qGi4ud8Nwqy&#10;dVJO09F91vf28azj/Ct/vw1KPS3Gt1cQnkb/L/5zZ1pBnIT54Uw4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iU28MAAADcAAAADwAAAAAAAAAAAAAAAACYAgAAZHJzL2Rv&#10;d25yZXYueG1sUEsFBgAAAAAEAAQA9QAAAIgDAAAAAA==&#10;" fillcolor="#225686" strokecolor="#1f4d78 [1604]" strokeweight="1pt">
                  <v:stroke joinstyle="miter"/>
                </v:roundrect>
                <v:shape id="Text Box 2" o:spid="_x0000_s1049" type="#_x0000_t202" style="position:absolute;left:9586;top:147;width:47180;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bhMQA&#10;AADcAAAADwAAAGRycy9kb3ducmV2LnhtbESP3UrDQBSE74W+w3IK3tmNRa3GbksQg6IItfoAh+zJ&#10;D2bPht2TNL69KwheDjPzDbPdz65XE4XYeTZwucpAEVfedtwY+PwoL25BRUG22HsmA98UYb9bnG0x&#10;t/7E7zQdpVEJwjFHA63IkGsdq5YcxpUfiJNX++BQkgyNtgFPCe56vc6yG+2w47TQ4kAPLVVfx9EZ&#10;GMNYiEzl40v59ro5FE81jVe1MefLubgHJTTLf/iv/WwNrO+u4fdMOgJ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6W4TEAAAA3AAAAA8AAAAAAAAAAAAAAAAAmAIAAGRycy9k&#10;b3ducmV2LnhtbFBLBQYAAAAABAAEAPUAAACJAwAAAAA=&#10;" fillcolor="#225686" stroked="f">
                  <v:textbox>
                    <w:txbxContent>
                      <w:p w:rsidR="006F4EB5" w:rsidRPr="00233AC7" w:rsidRDefault="006F4EB5" w:rsidP="0054195A">
                        <w:pPr>
                          <w:pStyle w:val="Heading2"/>
                        </w:pPr>
                        <w:bookmarkStart w:id="49" w:name="_Toc487623851"/>
                        <w:bookmarkStart w:id="50" w:name="_Toc489272628"/>
                        <w:bookmarkStart w:id="51" w:name="_Toc498088521"/>
                        <w:r w:rsidRPr="00233AC7">
                          <w:t>Practice Guideline 7 - Providers of employment support services direct and lead their organisation in ways that promote these employment support practices in partnership with disabled people</w:t>
                        </w:r>
                        <w:bookmarkEnd w:id="49"/>
                        <w:bookmarkEnd w:id="50"/>
                        <w:bookmarkEnd w:id="51"/>
                      </w:p>
                      <w:p w:rsidR="006F4EB5" w:rsidRDefault="006F4EB5" w:rsidP="0054195A"/>
                    </w:txbxContent>
                  </v:textbox>
                </v:shape>
              </v:group>
            </w:pict>
          </mc:Fallback>
        </mc:AlternateContent>
      </w: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Pr="00A31694" w:rsidRDefault="0054195A" w:rsidP="0054195A">
      <w:pPr>
        <w:rPr>
          <w:rFonts w:ascii="Arial" w:hAnsi="Arial" w:cs="Arial"/>
          <w:sz w:val="24"/>
          <w:szCs w:val="24"/>
        </w:rPr>
      </w:pPr>
    </w:p>
    <w:p w:rsidR="0054195A" w:rsidRDefault="0054195A" w:rsidP="0054195A">
      <w:pPr>
        <w:pStyle w:val="ListParagraph"/>
        <w:numPr>
          <w:ilvl w:val="0"/>
          <w:numId w:val="35"/>
        </w:numPr>
        <w:spacing w:after="0" w:line="240" w:lineRule="auto"/>
        <w:rPr>
          <w:rFonts w:ascii="Arial" w:hAnsi="Arial" w:cs="Arial"/>
          <w:sz w:val="24"/>
          <w:szCs w:val="24"/>
        </w:rPr>
      </w:pPr>
      <w:r w:rsidRPr="00A31694">
        <w:rPr>
          <w:rFonts w:ascii="Arial" w:hAnsi="Arial" w:cs="Arial"/>
          <w:sz w:val="24"/>
          <w:szCs w:val="24"/>
        </w:rPr>
        <w:t>Leaders need to consider the impact of signing up to the Employment Support Practice Guidelines in terms of its wider work and strategies</w:t>
      </w:r>
      <w:r w:rsidR="00233AC7">
        <w:rPr>
          <w:rFonts w:ascii="Arial" w:hAnsi="Arial" w:cs="Arial"/>
          <w:sz w:val="24"/>
          <w:szCs w:val="24"/>
        </w:rPr>
        <w:t>.</w:t>
      </w:r>
    </w:p>
    <w:p w:rsidR="0054195A" w:rsidRPr="00A31694" w:rsidRDefault="0054195A" w:rsidP="0054195A">
      <w:pPr>
        <w:pStyle w:val="ListParagraph"/>
        <w:spacing w:after="0" w:line="240" w:lineRule="auto"/>
        <w:ind w:left="360"/>
        <w:rPr>
          <w:rFonts w:ascii="Arial" w:hAnsi="Arial" w:cs="Arial"/>
          <w:sz w:val="24"/>
          <w:szCs w:val="24"/>
        </w:rPr>
      </w:pPr>
    </w:p>
    <w:p w:rsidR="0054195A" w:rsidRPr="00A31694" w:rsidRDefault="0054195A" w:rsidP="0054195A">
      <w:pPr>
        <w:pStyle w:val="ListParagraph"/>
        <w:numPr>
          <w:ilvl w:val="0"/>
          <w:numId w:val="35"/>
        </w:numPr>
        <w:spacing w:after="0" w:line="240" w:lineRule="auto"/>
        <w:rPr>
          <w:rFonts w:ascii="Arial" w:hAnsi="Arial" w:cs="Arial"/>
          <w:sz w:val="24"/>
          <w:szCs w:val="24"/>
        </w:rPr>
      </w:pPr>
      <w:r w:rsidRPr="00A31694">
        <w:rPr>
          <w:rFonts w:ascii="Arial" w:hAnsi="Arial" w:cs="Arial"/>
          <w:sz w:val="24"/>
          <w:szCs w:val="24"/>
        </w:rPr>
        <w:t>There remains some resistance to evidence-based strategies from some respondents with an apparent confusion that this necessitates a ‘cumbersome approach’. The promotion of innovation and the empowering of front-line workers may help counter this. It is important that innovations are recorded and measured so they can become evidence-based practice when they are proven to work or discarded if they don’t</w:t>
      </w:r>
      <w:r w:rsidR="00233AC7">
        <w:rPr>
          <w:rFonts w:ascii="Arial" w:hAnsi="Arial" w:cs="Arial"/>
          <w:sz w:val="24"/>
          <w:szCs w:val="24"/>
        </w:rPr>
        <w:t>.</w:t>
      </w:r>
      <w:r w:rsidRPr="00A31694">
        <w:rPr>
          <w:rFonts w:ascii="Arial" w:hAnsi="Arial" w:cs="Arial"/>
          <w:sz w:val="24"/>
          <w:szCs w:val="24"/>
        </w:rPr>
        <w:t xml:space="preserve"> </w:t>
      </w:r>
    </w:p>
    <w:p w:rsidR="0054195A" w:rsidRDefault="0054195A" w:rsidP="0054195A">
      <w:pPr>
        <w:pStyle w:val="ListParagraph"/>
        <w:spacing w:after="0" w:line="240" w:lineRule="auto"/>
        <w:ind w:left="360"/>
        <w:rPr>
          <w:rFonts w:ascii="Arial" w:hAnsi="Arial" w:cs="Arial"/>
          <w:sz w:val="24"/>
          <w:szCs w:val="24"/>
        </w:rPr>
      </w:pPr>
    </w:p>
    <w:p w:rsidR="0054195A" w:rsidRPr="00A31694" w:rsidRDefault="0054195A" w:rsidP="0054195A">
      <w:pPr>
        <w:pStyle w:val="ListParagraph"/>
        <w:numPr>
          <w:ilvl w:val="0"/>
          <w:numId w:val="35"/>
        </w:numPr>
        <w:spacing w:after="0" w:line="240" w:lineRule="auto"/>
        <w:rPr>
          <w:rFonts w:ascii="Arial" w:hAnsi="Arial" w:cs="Arial"/>
          <w:sz w:val="24"/>
          <w:szCs w:val="24"/>
        </w:rPr>
      </w:pPr>
      <w:r w:rsidRPr="00A31694">
        <w:rPr>
          <w:rFonts w:ascii="Arial" w:hAnsi="Arial" w:cs="Arial"/>
          <w:sz w:val="24"/>
          <w:szCs w:val="24"/>
        </w:rPr>
        <w:t>Leaders who can demonstrate a culture of belief in disabled people can also use their wider influences and networks to reduce/minimise barriers to disabled people gaining access to open employment</w:t>
      </w:r>
      <w:r w:rsidR="00233AC7">
        <w:rPr>
          <w:rFonts w:ascii="Arial" w:hAnsi="Arial" w:cs="Arial"/>
          <w:sz w:val="24"/>
          <w:szCs w:val="24"/>
        </w:rPr>
        <w:t>.</w:t>
      </w:r>
    </w:p>
    <w:p w:rsidR="00621B4E" w:rsidRDefault="00621B4E">
      <w:pPr>
        <w:spacing w:after="0" w:line="240" w:lineRule="auto"/>
        <w:rPr>
          <w:rFonts w:ascii="Arial" w:hAnsi="Arial" w:cs="Arial"/>
          <w:sz w:val="24"/>
          <w:szCs w:val="24"/>
        </w:rPr>
      </w:pPr>
      <w:r>
        <w:rPr>
          <w:rFonts w:ascii="Arial" w:hAnsi="Arial" w:cs="Arial"/>
          <w:sz w:val="24"/>
          <w:szCs w:val="24"/>
        </w:rPr>
        <w:br w:type="page"/>
      </w:r>
    </w:p>
    <w:p w:rsidR="0054195A" w:rsidRDefault="00233AC7" w:rsidP="00621B4E">
      <w:pPr>
        <w:rPr>
          <w:rFonts w:ascii="Arial" w:hAnsi="Arial" w:cs="Arial"/>
          <w:b/>
          <w:sz w:val="24"/>
          <w:szCs w:val="24"/>
        </w:rPr>
      </w:pPr>
      <w:r>
        <w:rPr>
          <w:rFonts w:ascii="Arial" w:hAnsi="Arial" w:cs="Arial"/>
          <w:noProof/>
          <w:sz w:val="24"/>
          <w:szCs w:val="24"/>
          <w:lang w:eastAsia="en-NZ"/>
        </w:rPr>
        <mc:AlternateContent>
          <mc:Choice Requires="wpg">
            <w:drawing>
              <wp:anchor distT="0" distB="0" distL="114300" distR="114300" simplePos="0" relativeHeight="251656704" behindDoc="0" locked="0" layoutInCell="1" allowOverlap="1" wp14:anchorId="0B402B21" wp14:editId="37C3558C">
                <wp:simplePos x="0" y="0"/>
                <wp:positionH relativeFrom="column">
                  <wp:posOffset>-1340338</wp:posOffset>
                </wp:positionH>
                <wp:positionV relativeFrom="paragraph">
                  <wp:posOffset>340213</wp:posOffset>
                </wp:positionV>
                <wp:extent cx="6549292" cy="1276350"/>
                <wp:effectExtent l="0" t="0" r="23495" b="19050"/>
                <wp:wrapNone/>
                <wp:docPr id="7" name="Group 7"/>
                <wp:cNvGraphicFramePr/>
                <a:graphic xmlns:a="http://schemas.openxmlformats.org/drawingml/2006/main">
                  <a:graphicData uri="http://schemas.microsoft.com/office/word/2010/wordprocessingGroup">
                    <wpg:wgp>
                      <wpg:cNvGrpSpPr/>
                      <wpg:grpSpPr>
                        <a:xfrm>
                          <a:off x="0" y="0"/>
                          <a:ext cx="6549292" cy="1276350"/>
                          <a:chOff x="0" y="0"/>
                          <a:chExt cx="5848350" cy="1276350"/>
                        </a:xfrm>
                      </wpg:grpSpPr>
                      <wps:wsp>
                        <wps:cNvPr id="297" name="Rounded Rectangle 297"/>
                        <wps:cNvSpPr/>
                        <wps:spPr>
                          <a:xfrm>
                            <a:off x="0" y="0"/>
                            <a:ext cx="5848350" cy="1276350"/>
                          </a:xfrm>
                          <a:prstGeom prst="roundRect">
                            <a:avLst/>
                          </a:prstGeom>
                          <a:solidFill>
                            <a:srgbClr val="22568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
                        <wps:cNvSpPr txBox="1">
                          <a:spLocks noChangeArrowheads="1"/>
                        </wps:cNvSpPr>
                        <wps:spPr bwMode="auto">
                          <a:xfrm>
                            <a:off x="663677" y="58993"/>
                            <a:ext cx="5041900" cy="1143000"/>
                          </a:xfrm>
                          <a:prstGeom prst="rect">
                            <a:avLst/>
                          </a:prstGeom>
                          <a:solidFill>
                            <a:srgbClr val="225686"/>
                          </a:solidFill>
                          <a:ln w="9525">
                            <a:noFill/>
                            <a:miter lim="800000"/>
                            <a:headEnd/>
                            <a:tailEnd/>
                          </a:ln>
                        </wps:spPr>
                        <wps:txbx>
                          <w:txbxContent>
                            <w:p w:rsidR="006F4EB5" w:rsidRPr="00233AC7" w:rsidRDefault="006F4EB5" w:rsidP="0054195A">
                              <w:pPr>
                                <w:pStyle w:val="Heading2"/>
                              </w:pPr>
                              <w:bookmarkStart w:id="52" w:name="_Toc487623852"/>
                              <w:bookmarkStart w:id="53" w:name="_Toc489272629"/>
                              <w:bookmarkStart w:id="54" w:name="_Toc498088522"/>
                              <w:r w:rsidRPr="00233AC7">
                                <w:t>Practice Guideline 8 - Providers of employment support services measure how good they are at getting people into work and strive to continually improve their employment services to disabled people, to employers and to funders</w:t>
                              </w:r>
                              <w:bookmarkEnd w:id="52"/>
                              <w:bookmarkEnd w:id="53"/>
                              <w:bookmarkEnd w:id="54"/>
                            </w:p>
                            <w:p w:rsidR="006F4EB5" w:rsidRDefault="006F4EB5" w:rsidP="0054195A"/>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B402B21" id="Group 7" o:spid="_x0000_s1050" style="position:absolute;margin-left:-105.55pt;margin-top:26.8pt;width:515.7pt;height:100.5pt;z-index:251656704;mso-width-relative:margin" coordsize="58483,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">
                <v:roundrect id="Rounded Rectangle 297" o:spid="_x0000_s1051" style="position:absolute;width:58483;height:12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EMr8YA&#10;AADcAAAADwAAAGRycy9kb3ducmV2LnhtbESPQWvCQBSE70L/w/IK3urGgLVG11BEQYoHa3vx9sg+&#10;k9Ds25jdmKS/visUPA4z8w2zSntTiRs1rrSsYDqJQBBnVpecK/j+2r28gXAeWWNlmRQM5CBdP41W&#10;mGjb8SfdTj4XAcIuQQWF93UipcsKMugmtiYO3sU2Bn2QTS51g12Am0rGUfQqDZYcFgqsaVNQ9nNq&#10;jYL9dJEPw4c7lG39O9Px+XjeXjulxs/9+xKEp94/wv/tvVYQL+Zw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EMr8YAAADcAAAADwAAAAAAAAAAAAAAAACYAgAAZHJz&#10;L2Rvd25yZXYueG1sUEsFBgAAAAAEAAQA9QAAAIsDAAAAAA==&#10;" fillcolor="#225686" strokecolor="#1f4d78 [1604]" strokeweight="1pt">
                  <v:stroke joinstyle="miter"/>
                </v:roundrect>
                <v:shape id="Text Box 2" o:spid="_x0000_s1052" type="#_x0000_t202" style="position:absolute;left:6636;top:589;width:50419;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0GsEA&#10;AADcAAAADwAAAGRycy9kb3ducmV2LnhtbERP20rDQBB9F/yHZYS+2Y2leEm7LaE0KIqgtR8wZCcX&#10;zM6G3Uka/959EHw8nPt2P7teTRRi59nA3TIDRVx523Fj4PxV3j6CioJssfdMBn4own53fbXF3PoL&#10;f9J0kkalEI45GmhFhlzrWLXkMC79QJy42geHkmBotA14SeGu16ssu9cOO04NLQ50aKn6Po3OwBjG&#10;QmQqj6/l+9vDR/Fc07iujVnczMUGlNAs/+I/94s1sHpKa9OZdAT0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79BrBAAAA3AAAAA8AAAAAAAAAAAAAAAAAmAIAAGRycy9kb3du&#10;cmV2LnhtbFBLBQYAAAAABAAEAPUAAACGAwAAAAA=&#10;" fillcolor="#225686" stroked="f">
                  <v:textbox>
                    <w:txbxContent>
                      <w:p w:rsidR="006F4EB5" w:rsidRPr="00233AC7" w:rsidRDefault="006F4EB5" w:rsidP="0054195A">
                        <w:pPr>
                          <w:pStyle w:val="Heading2"/>
                        </w:pPr>
                        <w:bookmarkStart w:id="55" w:name="_Toc487623852"/>
                        <w:bookmarkStart w:id="56" w:name="_Toc489272629"/>
                        <w:bookmarkStart w:id="57" w:name="_Toc498088522"/>
                        <w:r w:rsidRPr="00233AC7">
                          <w:t>Practice Guideline 8 - Providers of employment support services measure how good they are at getting people into work and strive to continually improve their employment services to disabled people, to employers and to funders</w:t>
                        </w:r>
                        <w:bookmarkEnd w:id="55"/>
                        <w:bookmarkEnd w:id="56"/>
                        <w:bookmarkEnd w:id="57"/>
                      </w:p>
                      <w:p w:rsidR="006F4EB5" w:rsidRDefault="006F4EB5" w:rsidP="0054195A"/>
                    </w:txbxContent>
                  </v:textbox>
                </v:shape>
              </v:group>
            </w:pict>
          </mc:Fallback>
        </mc:AlternateContent>
      </w: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spacing w:after="0" w:line="240" w:lineRule="auto"/>
        <w:rPr>
          <w:rFonts w:ascii="Arial" w:hAnsi="Arial" w:cs="Arial"/>
          <w:b/>
          <w:sz w:val="24"/>
          <w:szCs w:val="24"/>
        </w:rPr>
      </w:pPr>
    </w:p>
    <w:p w:rsidR="0054195A" w:rsidRDefault="0054195A" w:rsidP="0054195A">
      <w:pPr>
        <w:pStyle w:val="ListParagraph"/>
        <w:numPr>
          <w:ilvl w:val="0"/>
          <w:numId w:val="15"/>
        </w:numPr>
        <w:spacing w:after="0" w:line="240" w:lineRule="auto"/>
        <w:rPr>
          <w:rFonts w:ascii="Arial" w:hAnsi="Arial" w:cs="Arial"/>
          <w:sz w:val="24"/>
          <w:szCs w:val="24"/>
        </w:rPr>
      </w:pPr>
      <w:r>
        <w:rPr>
          <w:rFonts w:ascii="Arial" w:hAnsi="Arial" w:cs="Arial"/>
          <w:sz w:val="24"/>
          <w:szCs w:val="24"/>
        </w:rPr>
        <w:t>Feedback suggested the following measures could be considered:</w:t>
      </w:r>
    </w:p>
    <w:p w:rsidR="0054195A" w:rsidRDefault="0054195A" w:rsidP="0054195A">
      <w:pPr>
        <w:pStyle w:val="ListParagraph"/>
        <w:spacing w:after="0" w:line="240" w:lineRule="auto"/>
        <w:ind w:left="360"/>
        <w:rPr>
          <w:rFonts w:ascii="Arial" w:hAnsi="Arial" w:cs="Arial"/>
          <w:sz w:val="24"/>
          <w:szCs w:val="24"/>
        </w:rPr>
      </w:pPr>
    </w:p>
    <w:p w:rsidR="0054195A" w:rsidRDefault="0054195A" w:rsidP="0054195A">
      <w:pPr>
        <w:pStyle w:val="ListParagraph"/>
        <w:numPr>
          <w:ilvl w:val="0"/>
          <w:numId w:val="36"/>
        </w:numPr>
        <w:spacing w:after="0" w:line="240" w:lineRule="auto"/>
        <w:rPr>
          <w:rFonts w:ascii="Arial" w:hAnsi="Arial" w:cs="Arial"/>
          <w:sz w:val="24"/>
          <w:szCs w:val="24"/>
        </w:rPr>
      </w:pPr>
      <w:r>
        <w:rPr>
          <w:rFonts w:ascii="Arial" w:hAnsi="Arial" w:cs="Arial"/>
          <w:sz w:val="24"/>
          <w:szCs w:val="24"/>
        </w:rPr>
        <w:t>Using softer indicators like producing a CV, completing an application, attending interviews</w:t>
      </w:r>
      <w:r w:rsidR="00233AC7">
        <w:rPr>
          <w:rFonts w:ascii="Arial" w:hAnsi="Arial" w:cs="Arial"/>
          <w:sz w:val="24"/>
          <w:szCs w:val="24"/>
        </w:rPr>
        <w:t>.</w:t>
      </w:r>
      <w:r>
        <w:rPr>
          <w:rFonts w:ascii="Arial" w:hAnsi="Arial" w:cs="Arial"/>
          <w:sz w:val="24"/>
          <w:szCs w:val="24"/>
        </w:rPr>
        <w:t xml:space="preserve"> </w:t>
      </w:r>
    </w:p>
    <w:p w:rsidR="0054195A"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6"/>
        </w:numPr>
        <w:spacing w:after="0" w:line="240" w:lineRule="auto"/>
        <w:rPr>
          <w:rFonts w:ascii="Arial" w:hAnsi="Arial" w:cs="Arial"/>
          <w:sz w:val="24"/>
          <w:szCs w:val="24"/>
        </w:rPr>
      </w:pPr>
      <w:r>
        <w:rPr>
          <w:rFonts w:ascii="Arial" w:hAnsi="Arial" w:cs="Arial"/>
          <w:sz w:val="24"/>
          <w:szCs w:val="24"/>
        </w:rPr>
        <w:t>Undertaking qualitative surveys</w:t>
      </w:r>
      <w:r w:rsidR="00233AC7">
        <w:rPr>
          <w:rFonts w:ascii="Arial" w:hAnsi="Arial" w:cs="Arial"/>
          <w:sz w:val="24"/>
          <w:szCs w:val="24"/>
        </w:rPr>
        <w:t>.</w:t>
      </w:r>
    </w:p>
    <w:p w:rsidR="0054195A"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Using a measure that is proven to work like the </w:t>
      </w:r>
      <w:hyperlink r:id="rId31" w:history="1">
        <w:r>
          <w:rPr>
            <w:rStyle w:val="Hyperlink"/>
            <w:rFonts w:ascii="Arial" w:hAnsi="Arial" w:cs="Arial"/>
            <w:sz w:val="24"/>
            <w:szCs w:val="24"/>
          </w:rPr>
          <w:t>IPS Fidelity Scale</w:t>
        </w:r>
      </w:hyperlink>
      <w:r>
        <w:rPr>
          <w:rFonts w:ascii="Arial" w:hAnsi="Arial" w:cs="Arial"/>
          <w:sz w:val="24"/>
          <w:szCs w:val="24"/>
        </w:rPr>
        <w:t xml:space="preserve"> </w:t>
      </w:r>
    </w:p>
    <w:p w:rsidR="0054195A" w:rsidRDefault="0054195A" w:rsidP="0054195A">
      <w:pPr>
        <w:pStyle w:val="ListParagraph"/>
        <w:spacing w:after="0" w:line="240" w:lineRule="auto"/>
        <w:rPr>
          <w:rFonts w:ascii="Arial" w:hAnsi="Arial" w:cs="Arial"/>
          <w:sz w:val="24"/>
          <w:szCs w:val="24"/>
        </w:rPr>
      </w:pPr>
    </w:p>
    <w:p w:rsidR="0054195A" w:rsidRDefault="0054195A" w:rsidP="0054195A">
      <w:pPr>
        <w:pStyle w:val="ListParagraph"/>
        <w:numPr>
          <w:ilvl w:val="0"/>
          <w:numId w:val="36"/>
        </w:numPr>
        <w:spacing w:after="0" w:line="240" w:lineRule="auto"/>
        <w:rPr>
          <w:rFonts w:ascii="Arial" w:hAnsi="Arial" w:cs="Arial"/>
          <w:sz w:val="24"/>
          <w:szCs w:val="24"/>
        </w:rPr>
      </w:pPr>
      <w:r>
        <w:rPr>
          <w:rFonts w:ascii="Arial" w:hAnsi="Arial" w:cs="Arial"/>
          <w:sz w:val="24"/>
          <w:szCs w:val="24"/>
        </w:rPr>
        <w:t xml:space="preserve">Having regard to the </w:t>
      </w:r>
      <w:hyperlink r:id="rId32" w:history="1">
        <w:r w:rsidRPr="001D76C7">
          <w:rPr>
            <w:rStyle w:val="Hyperlink"/>
            <w:rFonts w:ascii="Arial" w:hAnsi="Arial" w:cs="Arial"/>
            <w:sz w:val="24"/>
            <w:szCs w:val="24"/>
          </w:rPr>
          <w:t>Results Based Accountability Approach</w:t>
        </w:r>
      </w:hyperlink>
    </w:p>
    <w:p w:rsidR="0054195A" w:rsidRDefault="0054195A" w:rsidP="0054195A">
      <w:pPr>
        <w:pStyle w:val="ListParagraph"/>
        <w:spacing w:after="0" w:line="240" w:lineRule="auto"/>
        <w:rPr>
          <w:rFonts w:ascii="Arial" w:hAnsi="Arial" w:cs="Arial"/>
          <w:sz w:val="24"/>
          <w:szCs w:val="24"/>
        </w:rPr>
      </w:pPr>
    </w:p>
    <w:p w:rsidR="0054195A" w:rsidRPr="00E41AE0" w:rsidRDefault="0054195A" w:rsidP="0054195A">
      <w:pPr>
        <w:pStyle w:val="ListParagraph"/>
        <w:numPr>
          <w:ilvl w:val="0"/>
          <w:numId w:val="36"/>
        </w:numPr>
        <w:spacing w:after="0" w:line="240" w:lineRule="auto"/>
      </w:pPr>
      <w:r w:rsidRPr="00DA3644">
        <w:rPr>
          <w:rFonts w:ascii="Arial" w:hAnsi="Arial" w:cs="Arial"/>
          <w:sz w:val="24"/>
          <w:szCs w:val="24"/>
        </w:rPr>
        <w:t>Testing the wider impact on issues like poverty, relational networks, health and wellbeing, behaviour support, wider health and economic outcomes for the family and personal beliefs</w:t>
      </w:r>
      <w:r w:rsidR="00233AC7">
        <w:rPr>
          <w:rFonts w:ascii="Arial" w:hAnsi="Arial" w:cs="Arial"/>
          <w:sz w:val="24"/>
          <w:szCs w:val="24"/>
        </w:rPr>
        <w:t>.</w:t>
      </w:r>
    </w:p>
    <w:p w:rsidR="0054195A" w:rsidRDefault="0054195A" w:rsidP="0054195A">
      <w:pPr>
        <w:spacing w:after="0" w:line="240" w:lineRule="auto"/>
        <w:rPr>
          <w:rFonts w:asciiTheme="majorHAnsi" w:eastAsiaTheme="majorEastAsia" w:hAnsiTheme="majorHAnsi" w:cstheme="majorBidi"/>
          <w:color w:val="2E74B5" w:themeColor="accent1" w:themeShade="BF"/>
          <w:sz w:val="32"/>
          <w:szCs w:val="32"/>
        </w:rPr>
      </w:pPr>
      <w:r>
        <w:br w:type="page"/>
      </w:r>
    </w:p>
    <w:p w:rsidR="0054195A" w:rsidRDefault="0054195A" w:rsidP="0054195A">
      <w:pPr>
        <w:pStyle w:val="Heading1"/>
      </w:pPr>
      <w:bookmarkStart w:id="58" w:name="_Toc498088523"/>
      <w:r w:rsidRPr="00B93F88">
        <w:t>Methodology of Literature Search</w:t>
      </w:r>
      <w:bookmarkEnd w:id="58"/>
    </w:p>
    <w:p w:rsidR="0054195A" w:rsidRDefault="0054195A" w:rsidP="00621B4E">
      <w:pPr>
        <w:numPr>
          <w:ilvl w:val="0"/>
          <w:numId w:val="7"/>
        </w:numPr>
        <w:spacing w:after="120" w:line="240" w:lineRule="auto"/>
        <w:ind w:left="363" w:hanging="357"/>
        <w:rPr>
          <w:rFonts w:ascii="Arial" w:hAnsi="Arial" w:cs="Arial"/>
          <w:sz w:val="24"/>
          <w:szCs w:val="24"/>
        </w:rPr>
      </w:pPr>
      <w:r w:rsidRPr="00B93F88">
        <w:rPr>
          <w:rFonts w:ascii="Arial" w:hAnsi="Arial" w:cs="Arial"/>
          <w:sz w:val="24"/>
          <w:szCs w:val="24"/>
        </w:rPr>
        <w:t>Key word search:</w:t>
      </w:r>
    </w:p>
    <w:p w:rsidR="0054195A" w:rsidRPr="006D1D1D" w:rsidRDefault="0054195A" w:rsidP="00621B4E">
      <w:pPr>
        <w:numPr>
          <w:ilvl w:val="0"/>
          <w:numId w:val="37"/>
        </w:numPr>
        <w:spacing w:after="120" w:line="240" w:lineRule="auto"/>
        <w:ind w:left="714" w:hanging="357"/>
        <w:rPr>
          <w:rFonts w:ascii="Arial" w:hAnsi="Arial" w:cs="Arial"/>
          <w:sz w:val="24"/>
          <w:szCs w:val="24"/>
        </w:rPr>
      </w:pPr>
      <w:r w:rsidRPr="006D1D1D">
        <w:rPr>
          <w:rFonts w:ascii="Arial" w:hAnsi="Arial" w:cs="Arial"/>
          <w:sz w:val="24"/>
          <w:szCs w:val="24"/>
        </w:rPr>
        <w:t xml:space="preserve">Supported employment, vocational rehabilitation, evidence-based practices </w:t>
      </w:r>
      <w:r w:rsidRPr="006D1D1D">
        <w:rPr>
          <w:rFonts w:ascii="Arial" w:hAnsi="Arial" w:cs="Arial"/>
          <w:i/>
          <w:sz w:val="24"/>
          <w:szCs w:val="24"/>
        </w:rPr>
        <w:t>and</w:t>
      </w:r>
    </w:p>
    <w:p w:rsidR="0054195A" w:rsidRPr="00B93F88" w:rsidRDefault="0054195A" w:rsidP="00621B4E">
      <w:pPr>
        <w:numPr>
          <w:ilvl w:val="0"/>
          <w:numId w:val="37"/>
        </w:numPr>
        <w:spacing w:after="120" w:line="240" w:lineRule="auto"/>
        <w:ind w:left="714" w:hanging="357"/>
        <w:rPr>
          <w:rFonts w:ascii="Arial" w:hAnsi="Arial" w:cs="Arial"/>
          <w:sz w:val="24"/>
          <w:szCs w:val="24"/>
        </w:rPr>
      </w:pPr>
      <w:r w:rsidRPr="00B93F88">
        <w:rPr>
          <w:rFonts w:ascii="Arial" w:hAnsi="Arial" w:cs="Arial"/>
          <w:sz w:val="24"/>
          <w:szCs w:val="24"/>
        </w:rPr>
        <w:t xml:space="preserve">Disability, mental illness, mental distress, psycho-social disability, injury, head injury, learning disability, intellectual disability, impairment, sensory, addiction, peer support </w:t>
      </w:r>
      <w:r w:rsidRPr="00B93F88">
        <w:rPr>
          <w:rFonts w:ascii="Arial" w:hAnsi="Arial" w:cs="Arial"/>
          <w:i/>
          <w:sz w:val="24"/>
          <w:szCs w:val="24"/>
        </w:rPr>
        <w:t>and</w:t>
      </w:r>
    </w:p>
    <w:p w:rsidR="0054195A" w:rsidRPr="00B93F88" w:rsidRDefault="0054195A" w:rsidP="00621B4E">
      <w:pPr>
        <w:numPr>
          <w:ilvl w:val="0"/>
          <w:numId w:val="37"/>
        </w:numPr>
        <w:spacing w:after="120" w:line="240" w:lineRule="auto"/>
        <w:ind w:left="714" w:hanging="357"/>
        <w:rPr>
          <w:rFonts w:ascii="Arial" w:hAnsi="Arial" w:cs="Arial"/>
          <w:sz w:val="24"/>
          <w:szCs w:val="24"/>
        </w:rPr>
      </w:pPr>
      <w:r w:rsidRPr="00B93F88">
        <w:rPr>
          <w:rFonts w:ascii="Arial" w:hAnsi="Arial" w:cs="Arial"/>
          <w:sz w:val="24"/>
          <w:szCs w:val="24"/>
        </w:rPr>
        <w:t xml:space="preserve">Effective, quality, standards, performance, outcomes, jobs, retention </w:t>
      </w:r>
      <w:r w:rsidRPr="00B93F88">
        <w:rPr>
          <w:rFonts w:ascii="Arial" w:hAnsi="Arial" w:cs="Arial"/>
          <w:i/>
          <w:sz w:val="24"/>
          <w:szCs w:val="24"/>
        </w:rPr>
        <w:t>and</w:t>
      </w:r>
    </w:p>
    <w:p w:rsidR="0054195A" w:rsidRPr="00B93F88" w:rsidRDefault="0054195A" w:rsidP="0054195A">
      <w:pPr>
        <w:numPr>
          <w:ilvl w:val="0"/>
          <w:numId w:val="37"/>
        </w:numPr>
        <w:spacing w:after="0" w:line="240" w:lineRule="auto"/>
        <w:rPr>
          <w:rFonts w:ascii="Arial" w:hAnsi="Arial" w:cs="Arial"/>
          <w:sz w:val="24"/>
          <w:szCs w:val="24"/>
        </w:rPr>
      </w:pPr>
      <w:r w:rsidRPr="00B93F88">
        <w:rPr>
          <w:rFonts w:ascii="Arial" w:hAnsi="Arial" w:cs="Arial"/>
          <w:sz w:val="24"/>
          <w:szCs w:val="24"/>
        </w:rPr>
        <w:t>Review, literature, meta-analysis</w:t>
      </w:r>
    </w:p>
    <w:p w:rsidR="0054195A" w:rsidRDefault="0054195A" w:rsidP="0054195A">
      <w:pPr>
        <w:spacing w:after="0" w:line="240" w:lineRule="auto"/>
        <w:ind w:left="360"/>
        <w:rPr>
          <w:rFonts w:ascii="Arial" w:hAnsi="Arial" w:cs="Arial"/>
          <w:sz w:val="24"/>
          <w:szCs w:val="24"/>
        </w:rPr>
      </w:pPr>
    </w:p>
    <w:p w:rsidR="0054195A" w:rsidRPr="00B93F88" w:rsidRDefault="0054195A" w:rsidP="0054195A">
      <w:pPr>
        <w:numPr>
          <w:ilvl w:val="0"/>
          <w:numId w:val="7"/>
        </w:numPr>
        <w:spacing w:after="0" w:line="240" w:lineRule="auto"/>
        <w:ind w:left="360" w:hanging="357"/>
        <w:rPr>
          <w:rFonts w:ascii="Arial" w:hAnsi="Arial" w:cs="Arial"/>
          <w:sz w:val="24"/>
          <w:szCs w:val="24"/>
        </w:rPr>
      </w:pPr>
      <w:r w:rsidRPr="00B93F88">
        <w:rPr>
          <w:rFonts w:ascii="Arial" w:hAnsi="Arial" w:cs="Arial"/>
          <w:sz w:val="24"/>
          <w:szCs w:val="24"/>
        </w:rPr>
        <w:t>The focus was on systematic reviews and meta-analyses as well as single studies which show evidence of the association between particular supported employment practices and job outcomes including (job retention). A ten-year time limit was adopted.</w:t>
      </w:r>
    </w:p>
    <w:p w:rsidR="0054195A" w:rsidRDefault="0054195A" w:rsidP="0054195A">
      <w:pPr>
        <w:spacing w:after="0" w:line="240" w:lineRule="auto"/>
        <w:ind w:left="360"/>
        <w:rPr>
          <w:rFonts w:ascii="Arial" w:hAnsi="Arial" w:cs="Arial"/>
          <w:sz w:val="24"/>
          <w:szCs w:val="24"/>
        </w:rPr>
      </w:pPr>
    </w:p>
    <w:p w:rsidR="0054195A" w:rsidRDefault="0054195A" w:rsidP="0054195A">
      <w:pPr>
        <w:numPr>
          <w:ilvl w:val="0"/>
          <w:numId w:val="7"/>
        </w:numPr>
        <w:spacing w:after="0" w:line="240" w:lineRule="auto"/>
        <w:ind w:left="360" w:hanging="357"/>
        <w:rPr>
          <w:rFonts w:ascii="Arial" w:hAnsi="Arial" w:cs="Arial"/>
          <w:sz w:val="24"/>
          <w:szCs w:val="24"/>
        </w:rPr>
      </w:pPr>
      <w:r w:rsidRPr="00F14755">
        <w:rPr>
          <w:rFonts w:ascii="Arial" w:hAnsi="Arial" w:cs="Arial"/>
          <w:sz w:val="24"/>
          <w:szCs w:val="24"/>
        </w:rPr>
        <w:t>Additionally:</w:t>
      </w:r>
    </w:p>
    <w:p w:rsidR="0054195A" w:rsidRPr="00F14755" w:rsidRDefault="0054195A" w:rsidP="0054195A">
      <w:pPr>
        <w:spacing w:after="0" w:line="240" w:lineRule="auto"/>
        <w:rPr>
          <w:rFonts w:ascii="Arial" w:hAnsi="Arial" w:cs="Arial"/>
          <w:sz w:val="24"/>
          <w:szCs w:val="24"/>
        </w:rPr>
      </w:pPr>
    </w:p>
    <w:p w:rsidR="0054195A" w:rsidRDefault="0054195A" w:rsidP="00621B4E">
      <w:pPr>
        <w:numPr>
          <w:ilvl w:val="0"/>
          <w:numId w:val="38"/>
        </w:numPr>
        <w:spacing w:after="120" w:line="240" w:lineRule="auto"/>
        <w:ind w:left="714" w:hanging="357"/>
        <w:rPr>
          <w:rFonts w:ascii="Arial" w:hAnsi="Arial" w:cs="Arial"/>
          <w:sz w:val="24"/>
          <w:szCs w:val="24"/>
        </w:rPr>
      </w:pPr>
      <w:r w:rsidRPr="006D1D1D">
        <w:rPr>
          <w:rFonts w:ascii="Arial" w:hAnsi="Arial" w:cs="Arial"/>
          <w:sz w:val="24"/>
          <w:szCs w:val="24"/>
        </w:rPr>
        <w:t>Review of reference lists of identified articles and content page searches of key journals e.g. Journal of Vocational Rehabilitation</w:t>
      </w:r>
      <w:r w:rsidR="00233AC7">
        <w:rPr>
          <w:rFonts w:ascii="Arial" w:hAnsi="Arial" w:cs="Arial"/>
          <w:sz w:val="24"/>
          <w:szCs w:val="24"/>
        </w:rPr>
        <w:t>.</w:t>
      </w:r>
    </w:p>
    <w:p w:rsidR="0054195A" w:rsidRPr="006D1D1D" w:rsidRDefault="0054195A" w:rsidP="0054195A">
      <w:pPr>
        <w:numPr>
          <w:ilvl w:val="0"/>
          <w:numId w:val="38"/>
        </w:numPr>
        <w:spacing w:after="0" w:line="240" w:lineRule="auto"/>
        <w:rPr>
          <w:rFonts w:ascii="Arial" w:hAnsi="Arial" w:cs="Arial"/>
          <w:sz w:val="24"/>
          <w:szCs w:val="24"/>
        </w:rPr>
      </w:pPr>
      <w:r w:rsidRPr="006D1D1D">
        <w:rPr>
          <w:rFonts w:ascii="Arial" w:hAnsi="Arial" w:cs="Arial"/>
          <w:sz w:val="24"/>
          <w:szCs w:val="24"/>
        </w:rPr>
        <w:t>To seek to identify, with the support of the Working Group whether the suggested ‘practice-based evidence’ can be identified and tested in terms of (in the absence of research) gaining consensus across the stakeholder groups that all those with expertise agree this (whatever it is) represents best practice (and suggests an important area for research so it can then be evidenced).</w:t>
      </w:r>
    </w:p>
    <w:p w:rsidR="0054195A" w:rsidRPr="00B93F88"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rPr>
          <w:rFonts w:ascii="Arial" w:hAnsi="Arial" w:cs="Arial"/>
          <w:sz w:val="24"/>
          <w:szCs w:val="24"/>
        </w:rPr>
      </w:pPr>
    </w:p>
    <w:p w:rsidR="0054195A" w:rsidRDefault="0054195A" w:rsidP="0054195A">
      <w:pPr>
        <w:spacing w:after="0" w:line="240" w:lineRule="auto"/>
        <w:rPr>
          <w:rFonts w:asciiTheme="majorHAnsi" w:eastAsiaTheme="majorEastAsia" w:hAnsiTheme="majorHAnsi" w:cstheme="majorBidi"/>
          <w:color w:val="2E74B5" w:themeColor="accent1" w:themeShade="BF"/>
          <w:sz w:val="32"/>
          <w:szCs w:val="32"/>
        </w:rPr>
      </w:pPr>
      <w:r>
        <w:br w:type="page"/>
      </w:r>
    </w:p>
    <w:p w:rsidR="0054195A" w:rsidRPr="007E5BCF" w:rsidRDefault="0054195A" w:rsidP="0054195A">
      <w:pPr>
        <w:pStyle w:val="Heading1"/>
      </w:pPr>
      <w:bookmarkStart w:id="59" w:name="_Toc498088524"/>
      <w:r w:rsidRPr="007E5BCF">
        <w:t>Summary of findings from the evidence review on Supported Employment Services for people with severe mental illness and/or addiction</w:t>
      </w:r>
      <w:bookmarkEnd w:id="59"/>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A key finding to date is that the evidence in the mental health area is much clearer about what works than in any other population group. There is an approach called Individual Placement and Support (IPS) which has been subject to the most comprehensive examination in terms of whether its undoubted success in the USA can be replicated in other countries (</w:t>
      </w:r>
      <w:proofErr w:type="spellStart"/>
      <w:r w:rsidRPr="00B93F88">
        <w:rPr>
          <w:rFonts w:ascii="Arial" w:hAnsi="Arial" w:cs="Arial"/>
          <w:sz w:val="24"/>
          <w:szCs w:val="24"/>
        </w:rPr>
        <w:t>Modini</w:t>
      </w:r>
      <w:proofErr w:type="spellEnd"/>
      <w:r w:rsidRPr="00B93F88">
        <w:rPr>
          <w:rFonts w:ascii="Arial" w:hAnsi="Arial" w:cs="Arial"/>
          <w:sz w:val="24"/>
          <w:szCs w:val="24"/>
        </w:rPr>
        <w:t xml:space="preserve"> et al 2016). This systematic review found that it can and concluded by stating “Given these findings, policy makers and clinicians need to begin addressing the barriers preventing wide-scale use of Supported Employment principles to ensure access to high fidelity IPS is made available to those with severe mental illness regardless of where they live or the </w:t>
      </w:r>
      <w:r w:rsidR="00233AC7">
        <w:rPr>
          <w:rFonts w:ascii="Arial" w:hAnsi="Arial" w:cs="Arial"/>
          <w:sz w:val="24"/>
          <w:szCs w:val="24"/>
        </w:rPr>
        <w:t>prevailing economic conditions.”</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This is a strong endorsement which I haven’t found for any other set of practice guidance and so I thought it would be worth investigating in a bit more detail.</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 xml:space="preserve">This systematic review also reviewed other research and confirmed that aside from financial benefit competitive employment resulted in higher self-esteem, greater social contact and independence and reduced use of mental health services. It also confirmed that most people who experience mental health problems consistently report they want to work. </w:t>
      </w:r>
    </w:p>
    <w:p w:rsidR="0054195A" w:rsidRDefault="0054195A" w:rsidP="0054195A">
      <w:pPr>
        <w:spacing w:after="0" w:line="240" w:lineRule="auto"/>
        <w:ind w:left="717"/>
        <w:rPr>
          <w:rFonts w:ascii="Arial" w:hAnsi="Arial" w:cs="Arial"/>
          <w:sz w:val="24"/>
          <w:szCs w:val="24"/>
        </w:rPr>
      </w:pPr>
    </w:p>
    <w:p w:rsidR="0054195A"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The IPS supported employment principles mentioned are as follows:</w:t>
      </w:r>
    </w:p>
    <w:p w:rsidR="0054195A" w:rsidRPr="00B93F88" w:rsidRDefault="0054195A" w:rsidP="0054195A">
      <w:pPr>
        <w:spacing w:after="0" w:line="240" w:lineRule="auto"/>
        <w:ind w:left="357"/>
        <w:rPr>
          <w:rFonts w:ascii="Arial" w:hAnsi="Arial" w:cs="Arial"/>
          <w:sz w:val="24"/>
          <w:szCs w:val="24"/>
        </w:rPr>
      </w:pP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Competitive employment as the primary goal</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Eligibility based on patient choice</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Integration of vocational and clinical services</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Job search guided by individual preferences</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Personalised benefits counselling</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Rapid job search</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sz w:val="24"/>
          <w:szCs w:val="24"/>
        </w:rPr>
        <w:t>Systematic job development</w:t>
      </w:r>
      <w:r w:rsidR="00233AC7">
        <w:rPr>
          <w:rFonts w:ascii="Arial" w:hAnsi="Arial" w:cs="Arial"/>
          <w:sz w:val="24"/>
          <w:szCs w:val="24"/>
        </w:rPr>
        <w:t>.</w:t>
      </w:r>
    </w:p>
    <w:p w:rsidR="0054195A" w:rsidRPr="00B93F88" w:rsidRDefault="0054195A" w:rsidP="0054195A">
      <w:pPr>
        <w:numPr>
          <w:ilvl w:val="1"/>
          <w:numId w:val="3"/>
        </w:numPr>
        <w:spacing w:after="0" w:line="240" w:lineRule="auto"/>
        <w:ind w:left="1066" w:hanging="357"/>
        <w:rPr>
          <w:rFonts w:ascii="Arial" w:hAnsi="Arial" w:cs="Arial"/>
          <w:sz w:val="24"/>
          <w:szCs w:val="24"/>
        </w:rPr>
      </w:pPr>
      <w:r w:rsidRPr="00B93F88">
        <w:rPr>
          <w:rFonts w:ascii="Arial" w:hAnsi="Arial" w:cs="Arial"/>
          <w:sz w:val="24"/>
          <w:szCs w:val="24"/>
        </w:rPr>
        <w:t>Time-unlimited support</w:t>
      </w:r>
      <w:r w:rsidR="00233AC7">
        <w:rPr>
          <w:rFonts w:ascii="Arial" w:hAnsi="Arial" w:cs="Arial"/>
          <w:sz w:val="24"/>
          <w:szCs w:val="24"/>
        </w:rPr>
        <w:t>.</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Each of the principles has an underpinning evidence base for its inclusion in the IPS approach and further principles have been added over time a</w:t>
      </w:r>
      <w:r>
        <w:rPr>
          <w:rFonts w:ascii="Arial" w:hAnsi="Arial" w:cs="Arial"/>
          <w:sz w:val="24"/>
          <w:szCs w:val="24"/>
        </w:rPr>
        <w:t xml:space="preserve">nd will continue to be added. </w:t>
      </w:r>
    </w:p>
    <w:p w:rsidR="0054195A" w:rsidRDefault="0054195A" w:rsidP="0054195A">
      <w:pPr>
        <w:spacing w:after="0" w:line="240" w:lineRule="auto"/>
        <w:ind w:left="717"/>
        <w:rPr>
          <w:rFonts w:ascii="Arial" w:hAnsi="Arial" w:cs="Arial"/>
          <w:sz w:val="24"/>
          <w:szCs w:val="24"/>
        </w:rPr>
      </w:pPr>
    </w:p>
    <w:p w:rsidR="0054195A"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This is very recent research which also cited a journal which summarised barriers to IPS being introduced to more people with severe mental illness as follows:</w:t>
      </w:r>
    </w:p>
    <w:p w:rsidR="0054195A" w:rsidRPr="00B93F88" w:rsidRDefault="0054195A" w:rsidP="0054195A">
      <w:pPr>
        <w:spacing w:after="0" w:line="240" w:lineRule="auto"/>
        <w:ind w:left="357"/>
        <w:rPr>
          <w:rFonts w:ascii="Arial" w:hAnsi="Arial" w:cs="Arial"/>
          <w:sz w:val="24"/>
          <w:szCs w:val="24"/>
        </w:rPr>
      </w:pPr>
    </w:p>
    <w:p w:rsidR="0054195A" w:rsidRPr="00B93F88" w:rsidRDefault="0054195A" w:rsidP="0054195A">
      <w:pPr>
        <w:numPr>
          <w:ilvl w:val="1"/>
          <w:numId w:val="3"/>
        </w:numPr>
        <w:spacing w:after="0" w:line="240" w:lineRule="auto"/>
        <w:ind w:left="1066" w:hanging="357"/>
        <w:rPr>
          <w:rFonts w:ascii="Arial" w:hAnsi="Arial" w:cs="Arial"/>
          <w:sz w:val="24"/>
          <w:szCs w:val="24"/>
        </w:rPr>
      </w:pPr>
      <w:r w:rsidRPr="00B93F88">
        <w:rPr>
          <w:rFonts w:ascii="Arial" w:hAnsi="Arial" w:cs="Arial"/>
          <w:i/>
          <w:sz w:val="24"/>
          <w:szCs w:val="24"/>
        </w:rPr>
        <w:t xml:space="preserve">Attitudinal barriers due to the beliefs of clinicians and employers </w:t>
      </w:r>
      <w:r w:rsidRPr="00B93F88">
        <w:rPr>
          <w:rFonts w:ascii="Arial" w:hAnsi="Arial" w:cs="Arial"/>
          <w:sz w:val="24"/>
          <w:szCs w:val="24"/>
        </w:rPr>
        <w:t>(reinforced by Working Group members’ experiences)</w:t>
      </w:r>
      <w:r w:rsidR="00233AC7">
        <w:rPr>
          <w:rFonts w:ascii="Arial" w:hAnsi="Arial" w:cs="Arial"/>
          <w:sz w:val="24"/>
          <w:szCs w:val="24"/>
        </w:rPr>
        <w:t>.</w:t>
      </w:r>
    </w:p>
    <w:p w:rsidR="0054195A" w:rsidRPr="00B93F88" w:rsidRDefault="0054195A" w:rsidP="00621B4E">
      <w:pPr>
        <w:numPr>
          <w:ilvl w:val="1"/>
          <w:numId w:val="3"/>
        </w:numPr>
        <w:spacing w:after="120" w:line="240" w:lineRule="auto"/>
        <w:ind w:left="1066" w:hanging="357"/>
        <w:rPr>
          <w:rFonts w:ascii="Arial" w:hAnsi="Arial" w:cs="Arial"/>
          <w:sz w:val="24"/>
          <w:szCs w:val="24"/>
        </w:rPr>
      </w:pPr>
      <w:r w:rsidRPr="00B93F88">
        <w:rPr>
          <w:rFonts w:ascii="Arial" w:hAnsi="Arial" w:cs="Arial"/>
          <w:i/>
          <w:sz w:val="24"/>
          <w:szCs w:val="24"/>
        </w:rPr>
        <w:t xml:space="preserve">Contextual factors relating to structure of labour market and welfare systems </w:t>
      </w:r>
      <w:r w:rsidRPr="00B93F88">
        <w:rPr>
          <w:rFonts w:ascii="Arial" w:hAnsi="Arial" w:cs="Arial"/>
          <w:sz w:val="24"/>
          <w:szCs w:val="24"/>
        </w:rPr>
        <w:t>(felt by the Working Group to be very relevant in New Zealand across population groups)</w:t>
      </w:r>
      <w:r w:rsidR="00233AC7">
        <w:rPr>
          <w:rFonts w:ascii="Arial" w:hAnsi="Arial" w:cs="Arial"/>
          <w:sz w:val="24"/>
          <w:szCs w:val="24"/>
        </w:rPr>
        <w:t>.</w:t>
      </w:r>
    </w:p>
    <w:p w:rsidR="0054195A" w:rsidRPr="00B93F88" w:rsidRDefault="0054195A" w:rsidP="0054195A">
      <w:pPr>
        <w:numPr>
          <w:ilvl w:val="1"/>
          <w:numId w:val="3"/>
        </w:numPr>
        <w:spacing w:after="0" w:line="240" w:lineRule="auto"/>
        <w:ind w:left="1066" w:hanging="357"/>
        <w:rPr>
          <w:rFonts w:ascii="Arial" w:hAnsi="Arial" w:cs="Arial"/>
          <w:sz w:val="24"/>
          <w:szCs w:val="24"/>
        </w:rPr>
      </w:pPr>
      <w:r w:rsidRPr="00B93F88">
        <w:rPr>
          <w:rFonts w:ascii="Arial" w:hAnsi="Arial" w:cs="Arial"/>
          <w:i/>
          <w:sz w:val="24"/>
          <w:szCs w:val="24"/>
        </w:rPr>
        <w:t>Organisational factors within mental health services</w:t>
      </w:r>
      <w:r w:rsidRPr="00B93F88">
        <w:rPr>
          <w:rFonts w:ascii="Arial" w:hAnsi="Arial" w:cs="Arial"/>
          <w:sz w:val="24"/>
          <w:szCs w:val="24"/>
        </w:rPr>
        <w:t xml:space="preserve"> (and, again, felt to be across all population groups in New Zealand by the Working Group)</w:t>
      </w:r>
      <w:r w:rsidR="00233AC7">
        <w:rPr>
          <w:rFonts w:ascii="Arial" w:hAnsi="Arial" w:cs="Arial"/>
          <w:sz w:val="24"/>
          <w:szCs w:val="24"/>
        </w:rPr>
        <w:t>.</w:t>
      </w:r>
      <w:r w:rsidRPr="00B93F88">
        <w:rPr>
          <w:rFonts w:ascii="Arial" w:hAnsi="Arial" w:cs="Arial"/>
          <w:i/>
          <w:sz w:val="24"/>
          <w:szCs w:val="24"/>
        </w:rPr>
        <w:t xml:space="preserve"> </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They could not identify the relative value of the above principles but found that high success cannot be achieved without some integration between those responsible for the coordination of clinical care and those directly involved in job search and occupational support. The Working Group felt this could apply across all population groups if all agencies in a person’s life worked to a common plan (designed and owned by the person).</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One review aimed to fill the gap on the effectiveness of job accommodations</w:t>
      </w:r>
      <w:r w:rsidRPr="00B93F88">
        <w:rPr>
          <w:rFonts w:ascii="Arial" w:hAnsi="Arial" w:cs="Arial"/>
          <w:sz w:val="24"/>
          <w:szCs w:val="24"/>
          <w:vertAlign w:val="superscript"/>
        </w:rPr>
        <w:footnoteReference w:id="4"/>
      </w:r>
      <w:r w:rsidRPr="00B93F88">
        <w:rPr>
          <w:rFonts w:ascii="Arial" w:hAnsi="Arial" w:cs="Arial"/>
          <w:sz w:val="24"/>
          <w:szCs w:val="24"/>
        </w:rPr>
        <w:t xml:space="preserve"> (Chow 2014). This, longitudinal, 4 year, 8 state multi-site demonstration project found that job accommodations resulted in an average of 7.68 extra hours worked and </w:t>
      </w:r>
      <w:r w:rsidRPr="00B93F88">
        <w:rPr>
          <w:rFonts w:ascii="Arial" w:hAnsi="Arial" w:cs="Arial"/>
          <w:i/>
          <w:sz w:val="24"/>
          <w:szCs w:val="24"/>
        </w:rPr>
        <w:t xml:space="preserve">each </w:t>
      </w:r>
      <w:r w:rsidRPr="00B93F88">
        <w:rPr>
          <w:rFonts w:ascii="Arial" w:hAnsi="Arial" w:cs="Arial"/>
          <w:sz w:val="24"/>
          <w:szCs w:val="24"/>
        </w:rPr>
        <w:t>job accommodation reported decreased the risk of job termination by nearly 13%</w:t>
      </w:r>
      <w:r w:rsidRPr="00B93F88">
        <w:rPr>
          <w:rFonts w:ascii="Arial" w:hAnsi="Arial" w:cs="Arial"/>
          <w:i/>
          <w:sz w:val="24"/>
          <w:szCs w:val="24"/>
        </w:rPr>
        <w:t xml:space="preserve">. </w:t>
      </w:r>
      <w:r w:rsidRPr="00B93F88">
        <w:rPr>
          <w:rFonts w:ascii="Arial" w:hAnsi="Arial" w:cs="Arial"/>
          <w:sz w:val="24"/>
          <w:szCs w:val="24"/>
        </w:rPr>
        <w:t>It considered that job accommodations could be “treated as a major human service intervention where process could be carefully documented, fidelity to proper procedures measured, and a system put in place regularly to relate components of accommo</w:t>
      </w:r>
      <w:r w:rsidR="00233AC7">
        <w:rPr>
          <w:rFonts w:ascii="Arial" w:hAnsi="Arial" w:cs="Arial"/>
          <w:sz w:val="24"/>
          <w:szCs w:val="24"/>
        </w:rPr>
        <w:t>dations to employment outcomes.”</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 xml:space="preserve">A review of meta-analyses of research and individual studies from 1995 to 2012 (Marshall et al 2014) found clear evidence of the value of Supported Employment (SE) in the form of IPS. Findings included that extra income made a positive difference in quality of life but not enough to reduce poverty. They did not find a significant relationship between SE and non-vocational outcomes although secondary analyses suggested that “competitive employment may be associated with greater improvement over time in symptom control, quality of life, self-esteem and social functioning compared with no employment”. The research found strong evidence for the integration of mental health services and vocational services being associated with better outcomes. Other positive individual elements included job development and time-unlimited support. They didn’t find an optimal level of job support which was seen to “fluctuate across time for each client”. Their research also found support for a “zero-exclusion” criterion. They found that SE could be a successful way for adults with co-occurring mental health and substance use disorders to meet their goals. However, they suggest further work is necessary to tailor specific aspects of the SE program to meet their needs fully and perhaps those of adolescents of working age and other population groups. They found that better adherence to the fidelity scale would result in better job outcomes.  </w:t>
      </w:r>
    </w:p>
    <w:p w:rsidR="0054195A" w:rsidRDefault="0054195A" w:rsidP="0054195A">
      <w:pPr>
        <w:spacing w:after="0" w:line="240" w:lineRule="auto"/>
        <w:ind w:left="717"/>
        <w:rPr>
          <w:rFonts w:ascii="Arial" w:hAnsi="Arial" w:cs="Arial"/>
          <w:sz w:val="24"/>
          <w:szCs w:val="24"/>
        </w:rPr>
      </w:pPr>
    </w:p>
    <w:p w:rsidR="0054195A"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 xml:space="preserve">A Literature review, clinical observations and IPS learning collaborative (Lord and McGurk 2014) proposed that technology could enhance IPS outcomes. They found that adding in </w:t>
      </w:r>
      <w:r w:rsidRPr="00B93F88">
        <w:rPr>
          <w:rFonts w:ascii="Arial" w:hAnsi="Arial" w:cs="Arial"/>
          <w:i/>
          <w:sz w:val="24"/>
          <w:szCs w:val="24"/>
        </w:rPr>
        <w:t xml:space="preserve">Thinking Skills for Work </w:t>
      </w:r>
      <w:r w:rsidRPr="00B93F88">
        <w:rPr>
          <w:rFonts w:ascii="Arial" w:hAnsi="Arial" w:cs="Arial"/>
          <w:sz w:val="24"/>
          <w:szCs w:val="24"/>
        </w:rPr>
        <w:t>software training improved IPS outcomes as did invisible prompts like a vibrating phone that helped task attention. They suggested that mobile devices could help monitor client progress and provide timely support and feedback when it is needed most, at the workplace.</w:t>
      </w:r>
    </w:p>
    <w:p w:rsidR="0054195A" w:rsidRPr="00B93F88"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proofErr w:type="spellStart"/>
      <w:r w:rsidRPr="00B93F88">
        <w:rPr>
          <w:rFonts w:ascii="Arial" w:hAnsi="Arial" w:cs="Arial"/>
          <w:sz w:val="24"/>
          <w:szCs w:val="24"/>
        </w:rPr>
        <w:t>Waghorn</w:t>
      </w:r>
      <w:proofErr w:type="spellEnd"/>
      <w:r w:rsidRPr="00B93F88">
        <w:rPr>
          <w:rFonts w:ascii="Arial" w:hAnsi="Arial" w:cs="Arial"/>
          <w:sz w:val="24"/>
          <w:szCs w:val="24"/>
        </w:rPr>
        <w:t xml:space="preserve"> and </w:t>
      </w:r>
      <w:proofErr w:type="spellStart"/>
      <w:r w:rsidRPr="00B93F88">
        <w:rPr>
          <w:rFonts w:ascii="Arial" w:hAnsi="Arial" w:cs="Arial"/>
          <w:sz w:val="24"/>
          <w:szCs w:val="24"/>
        </w:rPr>
        <w:t>Hielsher</w:t>
      </w:r>
      <w:proofErr w:type="spellEnd"/>
      <w:r w:rsidRPr="00B93F88">
        <w:rPr>
          <w:rFonts w:ascii="Arial" w:hAnsi="Arial" w:cs="Arial"/>
          <w:sz w:val="24"/>
          <w:szCs w:val="24"/>
        </w:rPr>
        <w:t xml:space="preserve"> (2014) considered the structural issues in Australia that were preventing evidence-based practices being utilised. They concluded that the segregation of health and employment services were crucial to this and that as the status quo was failing then what was the risk to change this?</w:t>
      </w:r>
    </w:p>
    <w:p w:rsidR="0054195A" w:rsidRDefault="0054195A" w:rsidP="0054195A">
      <w:pPr>
        <w:spacing w:after="0" w:line="240" w:lineRule="auto"/>
        <w:ind w:left="717"/>
        <w:rPr>
          <w:rFonts w:ascii="Arial" w:hAnsi="Arial" w:cs="Arial"/>
          <w:sz w:val="24"/>
          <w:szCs w:val="24"/>
        </w:rPr>
      </w:pPr>
    </w:p>
    <w:p w:rsidR="0054195A" w:rsidRPr="00B93F88" w:rsidRDefault="0054195A" w:rsidP="0054195A">
      <w:pPr>
        <w:numPr>
          <w:ilvl w:val="0"/>
          <w:numId w:val="3"/>
        </w:numPr>
        <w:spacing w:after="0" w:line="240" w:lineRule="auto"/>
        <w:ind w:left="717" w:hanging="357"/>
        <w:rPr>
          <w:rFonts w:ascii="Arial" w:hAnsi="Arial" w:cs="Arial"/>
          <w:sz w:val="24"/>
          <w:szCs w:val="24"/>
        </w:rPr>
      </w:pPr>
      <w:r w:rsidRPr="00B93F88">
        <w:rPr>
          <w:rFonts w:ascii="Arial" w:hAnsi="Arial" w:cs="Arial"/>
          <w:sz w:val="24"/>
          <w:szCs w:val="24"/>
        </w:rPr>
        <w:t>A recent literature review (</w:t>
      </w:r>
      <w:proofErr w:type="spellStart"/>
      <w:r w:rsidRPr="00B93F88">
        <w:rPr>
          <w:rFonts w:ascii="Arial" w:hAnsi="Arial" w:cs="Arial"/>
          <w:sz w:val="24"/>
          <w:szCs w:val="24"/>
        </w:rPr>
        <w:t>Mueser</w:t>
      </w:r>
      <w:proofErr w:type="spellEnd"/>
      <w:r w:rsidRPr="00B93F88">
        <w:rPr>
          <w:rFonts w:ascii="Arial" w:hAnsi="Arial" w:cs="Arial"/>
          <w:sz w:val="24"/>
          <w:szCs w:val="24"/>
        </w:rPr>
        <w:t xml:space="preserve"> 2016) indicated there have been 23 random-controlled trials (6 outside of the USA) on IPS since 2014. In addition to the areas covered it indicates IPS works well for people in the Criminal Justice system and notes the increasing use for other population groups. It concluded that there were “ongoing robust model and modifications and au</w:t>
      </w:r>
      <w:r w:rsidR="00233AC7">
        <w:rPr>
          <w:rFonts w:ascii="Arial" w:hAnsi="Arial" w:cs="Arial"/>
          <w:sz w:val="24"/>
          <w:szCs w:val="24"/>
        </w:rPr>
        <w:t>gmentations to IPS being tested</w:t>
      </w:r>
      <w:r w:rsidRPr="00B93F88">
        <w:rPr>
          <w:rFonts w:ascii="Arial" w:hAnsi="Arial" w:cs="Arial"/>
          <w:sz w:val="24"/>
          <w:szCs w:val="24"/>
        </w:rPr>
        <w:t>.</w:t>
      </w:r>
      <w:r w:rsidR="00233AC7">
        <w:rPr>
          <w:rFonts w:ascii="Arial" w:hAnsi="Arial" w:cs="Arial"/>
          <w:sz w:val="24"/>
          <w:szCs w:val="24"/>
        </w:rPr>
        <w:t>”</w:t>
      </w:r>
      <w:r w:rsidRPr="00B93F88">
        <w:rPr>
          <w:rFonts w:ascii="Arial" w:hAnsi="Arial" w:cs="Arial"/>
          <w:sz w:val="24"/>
          <w:szCs w:val="24"/>
        </w:rPr>
        <w:t xml:space="preserve"> </w:t>
      </w:r>
    </w:p>
    <w:p w:rsidR="0054195A" w:rsidRPr="00B93F88" w:rsidRDefault="0054195A" w:rsidP="0054195A">
      <w:pPr>
        <w:rPr>
          <w:rFonts w:ascii="Arial" w:hAnsi="Arial" w:cs="Arial"/>
          <w:sz w:val="28"/>
          <w:szCs w:val="28"/>
        </w:rPr>
      </w:pPr>
      <w:r>
        <w:rPr>
          <w:rFonts w:ascii="Arial" w:hAnsi="Arial" w:cs="Arial"/>
          <w:sz w:val="28"/>
          <w:szCs w:val="28"/>
        </w:rPr>
        <w:br w:type="page"/>
      </w:r>
    </w:p>
    <w:p w:rsidR="0054195A" w:rsidRPr="007E5BCF" w:rsidRDefault="0054195A" w:rsidP="0054195A">
      <w:pPr>
        <w:pStyle w:val="Heading1"/>
      </w:pPr>
      <w:bookmarkStart w:id="60" w:name="_Toc498088525"/>
      <w:r w:rsidRPr="007E5BCF">
        <w:t>Summary of findings from the evidence review on Supported Employment Services for people with learning disabilities</w:t>
      </w:r>
      <w:bookmarkEnd w:id="60"/>
    </w:p>
    <w:p w:rsidR="0054195A" w:rsidRPr="00BD1ECE" w:rsidRDefault="0054195A" w:rsidP="0054195A">
      <w:pPr>
        <w:numPr>
          <w:ilvl w:val="0"/>
          <w:numId w:val="4"/>
        </w:numPr>
        <w:spacing w:after="0" w:line="240" w:lineRule="auto"/>
        <w:ind w:left="717" w:hanging="357"/>
        <w:rPr>
          <w:rFonts w:ascii="Arial" w:hAnsi="Arial" w:cs="Arial"/>
          <w:sz w:val="24"/>
          <w:szCs w:val="24"/>
        </w:rPr>
      </w:pPr>
      <w:r w:rsidRPr="00BB7246">
        <w:rPr>
          <w:rFonts w:ascii="Arial" w:hAnsi="Arial" w:cs="Arial"/>
          <w:sz w:val="24"/>
          <w:szCs w:val="24"/>
        </w:rPr>
        <w:t xml:space="preserve">Governance members pointed me towards a research study (which did not show in the Literature Search) from the Canadian Association for Supported Living: </w:t>
      </w:r>
      <w:r w:rsidRPr="00BB7246">
        <w:rPr>
          <w:rFonts w:ascii="Arial" w:hAnsi="Arial" w:cs="Arial"/>
          <w:i/>
          <w:sz w:val="24"/>
          <w:szCs w:val="24"/>
        </w:rPr>
        <w:t>Achieving social and economic change: from segregation to employment first</w:t>
      </w:r>
      <w:r w:rsidRPr="00BB7246">
        <w:rPr>
          <w:rFonts w:ascii="Arial" w:hAnsi="Arial" w:cs="Arial"/>
          <w:sz w:val="24"/>
          <w:szCs w:val="24"/>
        </w:rPr>
        <w:t xml:space="preserve"> </w:t>
      </w:r>
      <w:r w:rsidRPr="00BB7246">
        <w:rPr>
          <w:rFonts w:ascii="Arial" w:hAnsi="Arial" w:cs="Arial"/>
          <w:i/>
          <w:sz w:val="24"/>
          <w:szCs w:val="24"/>
        </w:rPr>
        <w:t>(2011)</w:t>
      </w:r>
      <w:r w:rsidR="00233AC7">
        <w:rPr>
          <w:rFonts w:ascii="Arial" w:hAnsi="Arial" w:cs="Arial"/>
          <w:i/>
          <w:sz w:val="24"/>
          <w:szCs w:val="24"/>
        </w:rPr>
        <w:t>.</w:t>
      </w:r>
    </w:p>
    <w:p w:rsidR="0054195A" w:rsidRPr="00BB7246" w:rsidRDefault="0054195A" w:rsidP="0054195A">
      <w:pPr>
        <w:spacing w:after="0" w:line="240" w:lineRule="auto"/>
        <w:ind w:left="717"/>
        <w:rPr>
          <w:rFonts w:ascii="Arial" w:hAnsi="Arial" w:cs="Arial"/>
          <w:sz w:val="24"/>
          <w:szCs w:val="24"/>
        </w:rPr>
      </w:pPr>
    </w:p>
    <w:p w:rsidR="0054195A" w:rsidRDefault="0054195A" w:rsidP="0054195A">
      <w:pPr>
        <w:numPr>
          <w:ilvl w:val="0"/>
          <w:numId w:val="4"/>
        </w:numPr>
        <w:spacing w:after="0" w:line="240" w:lineRule="auto"/>
        <w:ind w:left="717" w:hanging="357"/>
        <w:rPr>
          <w:rFonts w:ascii="Arial" w:hAnsi="Arial" w:cs="Arial"/>
          <w:sz w:val="24"/>
          <w:szCs w:val="24"/>
        </w:rPr>
      </w:pPr>
      <w:r>
        <w:rPr>
          <w:rFonts w:ascii="Arial" w:hAnsi="Arial" w:cs="Arial"/>
          <w:sz w:val="24"/>
          <w:szCs w:val="24"/>
        </w:rPr>
        <w:t>The study a</w:t>
      </w:r>
      <w:r w:rsidRPr="00B93F88">
        <w:rPr>
          <w:rFonts w:ascii="Arial" w:hAnsi="Arial" w:cs="Arial"/>
          <w:sz w:val="24"/>
          <w:szCs w:val="24"/>
        </w:rPr>
        <w:t xml:space="preserve">dvanced that an </w:t>
      </w:r>
      <w:r>
        <w:rPr>
          <w:rFonts w:ascii="Arial" w:hAnsi="Arial" w:cs="Arial"/>
          <w:sz w:val="24"/>
          <w:szCs w:val="24"/>
        </w:rPr>
        <w:t>“</w:t>
      </w:r>
      <w:r w:rsidRPr="00B93F88">
        <w:rPr>
          <w:rFonts w:ascii="Arial" w:hAnsi="Arial" w:cs="Arial"/>
          <w:sz w:val="24"/>
          <w:szCs w:val="24"/>
        </w:rPr>
        <w:t>employment first</w:t>
      </w:r>
      <w:r>
        <w:rPr>
          <w:rFonts w:ascii="Arial" w:hAnsi="Arial" w:cs="Arial"/>
          <w:sz w:val="24"/>
          <w:szCs w:val="24"/>
        </w:rPr>
        <w:t>”</w:t>
      </w:r>
      <w:r w:rsidRPr="00B93F88">
        <w:rPr>
          <w:rFonts w:ascii="Arial" w:hAnsi="Arial" w:cs="Arial"/>
          <w:sz w:val="24"/>
          <w:szCs w:val="24"/>
        </w:rPr>
        <w:t xml:space="preserve"> strategy was needed to challenge the premise that sheltered employment/segregated settings still formed a dominant model of support. They defined barriers to employment market inclusion as being:</w:t>
      </w:r>
    </w:p>
    <w:p w:rsidR="0054195A" w:rsidRPr="00B93F88" w:rsidRDefault="0054195A" w:rsidP="0054195A">
      <w:pPr>
        <w:spacing w:after="0" w:line="240" w:lineRule="auto"/>
        <w:ind w:left="357"/>
        <w:rPr>
          <w:rFonts w:ascii="Arial" w:hAnsi="Arial" w:cs="Arial"/>
          <w:sz w:val="24"/>
          <w:szCs w:val="24"/>
        </w:rPr>
      </w:pP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Predominance and continued investment in sheltered and enclave models</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Emphasis of disability day supports on non-employment activities</w:t>
      </w:r>
      <w:r w:rsidR="00233AC7">
        <w:rPr>
          <w:rFonts w:ascii="Arial" w:hAnsi="Arial" w:cs="Arial"/>
          <w:sz w:val="24"/>
          <w:szCs w:val="24"/>
        </w:rPr>
        <w:t>.</w:t>
      </w:r>
    </w:p>
    <w:p w:rsidR="0054195A" w:rsidRPr="00B93F88" w:rsidRDefault="0054195A" w:rsidP="0054195A">
      <w:pPr>
        <w:numPr>
          <w:ilvl w:val="1"/>
          <w:numId w:val="4"/>
        </w:numPr>
        <w:spacing w:after="0" w:line="240" w:lineRule="auto"/>
        <w:ind w:left="1066" w:hanging="357"/>
        <w:rPr>
          <w:rFonts w:ascii="Arial" w:hAnsi="Arial" w:cs="Arial"/>
          <w:sz w:val="24"/>
          <w:szCs w:val="24"/>
        </w:rPr>
      </w:pPr>
      <w:r w:rsidRPr="00B93F88">
        <w:rPr>
          <w:rFonts w:ascii="Arial" w:hAnsi="Arial" w:cs="Arial"/>
          <w:sz w:val="24"/>
          <w:szCs w:val="24"/>
        </w:rPr>
        <w:t>Lack of coherent policy of employment support to people with intellectual disabilities</w:t>
      </w:r>
      <w:r w:rsidR="00233AC7">
        <w:rPr>
          <w:rFonts w:ascii="Arial" w:hAnsi="Arial" w:cs="Arial"/>
          <w:sz w:val="24"/>
          <w:szCs w:val="24"/>
        </w:rPr>
        <w:t>.</w:t>
      </w:r>
    </w:p>
    <w:p w:rsidR="0054195A" w:rsidRDefault="0054195A" w:rsidP="0054195A">
      <w:pPr>
        <w:spacing w:after="0" w:line="240" w:lineRule="auto"/>
        <w:ind w:left="717"/>
        <w:rPr>
          <w:rFonts w:ascii="Arial" w:hAnsi="Arial" w:cs="Arial"/>
          <w:sz w:val="24"/>
          <w:szCs w:val="24"/>
        </w:rPr>
      </w:pPr>
    </w:p>
    <w:p w:rsidR="0054195A" w:rsidRDefault="0054195A" w:rsidP="0054195A">
      <w:pPr>
        <w:numPr>
          <w:ilvl w:val="0"/>
          <w:numId w:val="4"/>
        </w:numPr>
        <w:spacing w:after="0" w:line="240" w:lineRule="auto"/>
        <w:ind w:left="717" w:hanging="357"/>
        <w:rPr>
          <w:rFonts w:ascii="Arial" w:hAnsi="Arial" w:cs="Arial"/>
          <w:sz w:val="24"/>
          <w:szCs w:val="24"/>
        </w:rPr>
      </w:pPr>
      <w:r w:rsidRPr="00B93F88">
        <w:rPr>
          <w:rFonts w:ascii="Arial" w:hAnsi="Arial" w:cs="Arial"/>
          <w:sz w:val="24"/>
          <w:szCs w:val="24"/>
        </w:rPr>
        <w:t>They identified the following needs:</w:t>
      </w:r>
    </w:p>
    <w:p w:rsidR="0054195A" w:rsidRPr="00B93F88" w:rsidRDefault="0054195A" w:rsidP="0054195A">
      <w:pPr>
        <w:spacing w:after="0" w:line="240" w:lineRule="auto"/>
        <w:ind w:left="717"/>
        <w:rPr>
          <w:rFonts w:ascii="Arial" w:hAnsi="Arial" w:cs="Arial"/>
          <w:sz w:val="24"/>
          <w:szCs w:val="24"/>
        </w:rPr>
      </w:pP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Make ‘employment first’ the policy and programme goal for people regardless of their degree of disability</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Awareness and leadership among families and educators</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Building capacity of providers for employment first approaches</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Ensuring availability of long term employment supports</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Facilitating knowledge transfer and demonstration projects</w:t>
      </w:r>
      <w:r w:rsidR="00233AC7">
        <w:rPr>
          <w:rFonts w:ascii="Arial" w:hAnsi="Arial" w:cs="Arial"/>
          <w:sz w:val="24"/>
          <w:szCs w:val="24"/>
        </w:rPr>
        <w:t>.</w:t>
      </w:r>
    </w:p>
    <w:p w:rsidR="0054195A" w:rsidRPr="00B93F88" w:rsidRDefault="0054195A" w:rsidP="004319BC">
      <w:pPr>
        <w:numPr>
          <w:ilvl w:val="1"/>
          <w:numId w:val="4"/>
        </w:numPr>
        <w:spacing w:after="120" w:line="240" w:lineRule="auto"/>
        <w:ind w:left="1066" w:hanging="357"/>
        <w:rPr>
          <w:rFonts w:ascii="Arial" w:hAnsi="Arial" w:cs="Arial"/>
          <w:sz w:val="24"/>
          <w:szCs w:val="24"/>
        </w:rPr>
      </w:pPr>
      <w:r w:rsidRPr="00B93F88">
        <w:rPr>
          <w:rFonts w:ascii="Arial" w:hAnsi="Arial" w:cs="Arial"/>
          <w:sz w:val="24"/>
          <w:szCs w:val="24"/>
        </w:rPr>
        <w:t>Addressing disincentives in income security systems</w:t>
      </w:r>
      <w:r w:rsidR="00233AC7">
        <w:rPr>
          <w:rFonts w:ascii="Arial" w:hAnsi="Arial" w:cs="Arial"/>
          <w:sz w:val="24"/>
          <w:szCs w:val="24"/>
        </w:rPr>
        <w:t>.</w:t>
      </w:r>
    </w:p>
    <w:p w:rsidR="0054195A" w:rsidRPr="00B93F88" w:rsidRDefault="0054195A" w:rsidP="0054195A">
      <w:pPr>
        <w:numPr>
          <w:ilvl w:val="1"/>
          <w:numId w:val="4"/>
        </w:numPr>
        <w:spacing w:after="0" w:line="240" w:lineRule="auto"/>
        <w:ind w:left="1066" w:hanging="357"/>
        <w:rPr>
          <w:rFonts w:ascii="Arial" w:hAnsi="Arial" w:cs="Arial"/>
          <w:sz w:val="24"/>
          <w:szCs w:val="24"/>
        </w:rPr>
      </w:pPr>
      <w:r w:rsidRPr="00B93F88">
        <w:rPr>
          <w:rFonts w:ascii="Arial" w:hAnsi="Arial" w:cs="Arial"/>
          <w:sz w:val="24"/>
          <w:szCs w:val="24"/>
        </w:rPr>
        <w:t>Focussing on employer needs</w:t>
      </w:r>
      <w:r w:rsidR="00233AC7">
        <w:rPr>
          <w:rFonts w:ascii="Arial" w:hAnsi="Arial" w:cs="Arial"/>
          <w:sz w:val="24"/>
          <w:szCs w:val="24"/>
        </w:rPr>
        <w:t>.</w:t>
      </w:r>
    </w:p>
    <w:p w:rsidR="0054195A" w:rsidRDefault="0054195A" w:rsidP="0054195A">
      <w:pPr>
        <w:spacing w:after="0" w:line="240" w:lineRule="auto"/>
        <w:ind w:left="717"/>
        <w:rPr>
          <w:rFonts w:ascii="Arial" w:hAnsi="Arial" w:cs="Arial"/>
          <w:sz w:val="24"/>
          <w:szCs w:val="24"/>
        </w:rPr>
      </w:pPr>
    </w:p>
    <w:p w:rsidR="0054195A" w:rsidRDefault="0054195A" w:rsidP="0054195A">
      <w:pPr>
        <w:numPr>
          <w:ilvl w:val="0"/>
          <w:numId w:val="4"/>
        </w:numPr>
        <w:spacing w:after="0" w:line="240" w:lineRule="auto"/>
        <w:ind w:left="717" w:hanging="357"/>
        <w:rPr>
          <w:rFonts w:ascii="Arial" w:hAnsi="Arial" w:cs="Arial"/>
          <w:sz w:val="24"/>
          <w:szCs w:val="24"/>
        </w:rPr>
      </w:pPr>
      <w:r w:rsidRPr="00B93F88">
        <w:rPr>
          <w:rFonts w:ascii="Arial" w:hAnsi="Arial" w:cs="Arial"/>
          <w:sz w:val="24"/>
          <w:szCs w:val="24"/>
        </w:rPr>
        <w:t>They considered that research demonstrates that support</w:t>
      </w:r>
      <w:r>
        <w:rPr>
          <w:rFonts w:ascii="Arial" w:hAnsi="Arial" w:cs="Arial"/>
          <w:sz w:val="24"/>
          <w:szCs w:val="24"/>
        </w:rPr>
        <w:t>ed and customised employment is</w:t>
      </w:r>
      <w:r w:rsidRPr="00B93F88">
        <w:rPr>
          <w:rFonts w:ascii="Arial" w:hAnsi="Arial" w:cs="Arial"/>
          <w:sz w:val="24"/>
          <w:szCs w:val="24"/>
        </w:rPr>
        <w:t xml:space="preserve"> most effective in advancing labour market inclusion for people with intellectual disabilities.</w:t>
      </w:r>
    </w:p>
    <w:p w:rsidR="0054195A" w:rsidRPr="00B93F88" w:rsidRDefault="0054195A" w:rsidP="0054195A">
      <w:pPr>
        <w:spacing w:after="0" w:line="240" w:lineRule="auto"/>
        <w:ind w:left="717"/>
        <w:rPr>
          <w:rFonts w:ascii="Arial" w:hAnsi="Arial" w:cs="Arial"/>
          <w:sz w:val="24"/>
          <w:szCs w:val="24"/>
        </w:rPr>
      </w:pPr>
    </w:p>
    <w:p w:rsidR="0054195A" w:rsidRDefault="0054195A" w:rsidP="0054195A">
      <w:pPr>
        <w:numPr>
          <w:ilvl w:val="0"/>
          <w:numId w:val="4"/>
        </w:numPr>
        <w:spacing w:after="0" w:line="240" w:lineRule="auto"/>
        <w:ind w:left="717" w:hanging="357"/>
        <w:rPr>
          <w:rFonts w:ascii="Arial" w:hAnsi="Arial" w:cs="Arial"/>
          <w:sz w:val="24"/>
          <w:szCs w:val="24"/>
        </w:rPr>
      </w:pPr>
      <w:r w:rsidRPr="00B93F88">
        <w:rPr>
          <w:rFonts w:ascii="Arial" w:hAnsi="Arial" w:cs="Arial"/>
          <w:sz w:val="24"/>
          <w:szCs w:val="24"/>
        </w:rPr>
        <w:t>West et al (2014) undertook a retrospective chart review of 47 people with learning disabilities or on the autistic spectrum who were placed into and separated from 67 jobs. They found the most common reason for them leaving was termination of contract, then resignation, then mutual consent. They only found 8 positive endings (compared to 116 negative and 20 neutral) with entry to education or training the most common. They concluded that there is a need to address job retention issues during the job development process and to find the appropriate job fit and workplace culture for each client. They also supported the need for “vigilant and regular communication between the SE program and employers to interv</w:t>
      </w:r>
      <w:r w:rsidR="00233AC7">
        <w:rPr>
          <w:rFonts w:ascii="Arial" w:hAnsi="Arial" w:cs="Arial"/>
          <w:sz w:val="24"/>
          <w:szCs w:val="24"/>
        </w:rPr>
        <w:t>ene quickly when problems arise</w:t>
      </w:r>
      <w:r w:rsidRPr="00B93F88">
        <w:rPr>
          <w:rFonts w:ascii="Arial" w:hAnsi="Arial" w:cs="Arial"/>
          <w:sz w:val="24"/>
          <w:szCs w:val="24"/>
        </w:rPr>
        <w:t>.</w:t>
      </w:r>
      <w:r w:rsidR="00233AC7">
        <w:rPr>
          <w:rFonts w:ascii="Arial" w:hAnsi="Arial" w:cs="Arial"/>
          <w:sz w:val="24"/>
          <w:szCs w:val="24"/>
        </w:rPr>
        <w:t>”</w:t>
      </w:r>
    </w:p>
    <w:p w:rsidR="0054195A" w:rsidRPr="00B93F88" w:rsidRDefault="0054195A" w:rsidP="0054195A">
      <w:pPr>
        <w:spacing w:after="0" w:line="240" w:lineRule="auto"/>
        <w:ind w:left="357"/>
        <w:rPr>
          <w:rFonts w:ascii="Arial" w:hAnsi="Arial" w:cs="Arial"/>
          <w:sz w:val="24"/>
          <w:szCs w:val="24"/>
        </w:rPr>
      </w:pPr>
    </w:p>
    <w:p w:rsidR="0054195A" w:rsidRPr="00B93F88" w:rsidRDefault="00081DC7" w:rsidP="0054195A">
      <w:pPr>
        <w:numPr>
          <w:ilvl w:val="0"/>
          <w:numId w:val="4"/>
        </w:numPr>
        <w:spacing w:after="0" w:line="240" w:lineRule="auto"/>
        <w:ind w:left="717" w:hanging="357"/>
        <w:rPr>
          <w:rFonts w:ascii="Arial" w:hAnsi="Arial" w:cs="Arial"/>
          <w:sz w:val="24"/>
          <w:szCs w:val="24"/>
        </w:rPr>
      </w:pPr>
      <w:proofErr w:type="spellStart"/>
      <w:r>
        <w:rPr>
          <w:rFonts w:ascii="Arial" w:hAnsi="Arial" w:cs="Arial"/>
          <w:sz w:val="24"/>
          <w:szCs w:val="24"/>
        </w:rPr>
        <w:t>Kirsh</w:t>
      </w:r>
      <w:proofErr w:type="spellEnd"/>
      <w:r>
        <w:rPr>
          <w:rFonts w:ascii="Arial" w:hAnsi="Arial" w:cs="Arial"/>
          <w:sz w:val="24"/>
          <w:szCs w:val="24"/>
        </w:rPr>
        <w:t xml:space="preserve"> et al (2009</w:t>
      </w:r>
      <w:r w:rsidR="0054195A" w:rsidRPr="00B93F88">
        <w:rPr>
          <w:rFonts w:ascii="Arial" w:hAnsi="Arial" w:cs="Arial"/>
          <w:sz w:val="24"/>
          <w:szCs w:val="24"/>
        </w:rPr>
        <w:t xml:space="preserve">) undertook an integrative review of best practices to support transition to employment across learning disability, mental illness and traumatic brain injury. Supported employment has increasing evidence to support its effectiveness. Research has found that converting traditional day treatment programs into SE programs leads to substantial increases in competitive employment rates without any increase in rates of hospitalisation or psychiatric symptoms. They noted that randomised control trials have reported significant gains in competitive employment for those enrolled on SE compared to those in traditional vocational rehabilitation programs without any negative changes in non-vocational outcomes. Whilst the costs are similar SE clients use fewer additional mental health services and are less reliant on government income support programs. The review also demonstrated the need for productive occupation/employment. A framework was suggested for advancing work integration outcomes </w:t>
      </w:r>
      <w:r>
        <w:rPr>
          <w:rFonts w:ascii="Arial" w:hAnsi="Arial" w:cs="Arial"/>
          <w:sz w:val="24"/>
          <w:szCs w:val="24"/>
        </w:rPr>
        <w:t>(</w:t>
      </w:r>
      <w:r w:rsidR="0054195A" w:rsidRPr="00B93F88">
        <w:rPr>
          <w:rFonts w:ascii="Arial" w:hAnsi="Arial" w:cs="Arial"/>
          <w:sz w:val="24"/>
          <w:szCs w:val="24"/>
        </w:rPr>
        <w:t>which I refer to in the main body of the report</w:t>
      </w:r>
      <w:r>
        <w:rPr>
          <w:rFonts w:ascii="Arial" w:hAnsi="Arial" w:cs="Arial"/>
          <w:sz w:val="24"/>
          <w:szCs w:val="24"/>
        </w:rPr>
        <w:t>)</w:t>
      </w:r>
      <w:r w:rsidR="0054195A" w:rsidRPr="00B93F88">
        <w:rPr>
          <w:rFonts w:ascii="Arial" w:hAnsi="Arial" w:cs="Arial"/>
          <w:sz w:val="24"/>
          <w:szCs w:val="24"/>
        </w:rPr>
        <w:t xml:space="preserve"> and include as </w:t>
      </w:r>
      <w:r w:rsidR="0054195A" w:rsidRPr="00233AC7">
        <w:rPr>
          <w:rFonts w:ascii="Arial" w:hAnsi="Arial" w:cs="Arial"/>
          <w:b/>
          <w:sz w:val="24"/>
          <w:szCs w:val="24"/>
        </w:rPr>
        <w:t>A</w:t>
      </w:r>
      <w:r>
        <w:rPr>
          <w:rFonts w:ascii="Arial" w:hAnsi="Arial" w:cs="Arial"/>
          <w:b/>
          <w:sz w:val="24"/>
          <w:szCs w:val="24"/>
        </w:rPr>
        <w:t>ppendix 1</w:t>
      </w:r>
      <w:r w:rsidR="00233AC7">
        <w:rPr>
          <w:rFonts w:ascii="Arial" w:hAnsi="Arial" w:cs="Arial"/>
          <w:sz w:val="24"/>
          <w:szCs w:val="24"/>
        </w:rPr>
        <w:t>.</w:t>
      </w:r>
    </w:p>
    <w:p w:rsidR="0054195A" w:rsidRPr="00B93F88" w:rsidRDefault="0054195A" w:rsidP="0054195A">
      <w:pPr>
        <w:rPr>
          <w:rFonts w:ascii="Arial" w:hAnsi="Arial" w:cs="Arial"/>
          <w:b/>
          <w:sz w:val="24"/>
          <w:szCs w:val="24"/>
        </w:rPr>
      </w:pPr>
    </w:p>
    <w:p w:rsidR="0054195A" w:rsidRPr="00B93F88" w:rsidRDefault="0054195A" w:rsidP="0054195A">
      <w:pPr>
        <w:jc w:val="center"/>
        <w:rPr>
          <w:rFonts w:ascii="Arial" w:hAnsi="Arial" w:cs="Arial"/>
          <w:b/>
          <w:sz w:val="24"/>
          <w:szCs w:val="24"/>
        </w:rPr>
      </w:pPr>
    </w:p>
    <w:p w:rsidR="0054195A" w:rsidRPr="00B93F88" w:rsidRDefault="0054195A" w:rsidP="0054195A">
      <w:pPr>
        <w:rPr>
          <w:rFonts w:ascii="Arial" w:hAnsi="Arial" w:cs="Arial"/>
          <w:b/>
        </w:rPr>
      </w:pPr>
    </w:p>
    <w:p w:rsidR="0054195A" w:rsidRDefault="0054195A" w:rsidP="0054195A">
      <w:pPr>
        <w:spacing w:after="0" w:line="240" w:lineRule="auto"/>
        <w:rPr>
          <w:rFonts w:asciiTheme="majorHAnsi" w:eastAsiaTheme="majorEastAsia" w:hAnsiTheme="majorHAnsi" w:cstheme="majorBidi"/>
          <w:color w:val="2E74B5" w:themeColor="accent1" w:themeShade="BF"/>
          <w:sz w:val="32"/>
          <w:szCs w:val="32"/>
        </w:rPr>
      </w:pPr>
      <w:r>
        <w:br w:type="page"/>
      </w:r>
    </w:p>
    <w:p w:rsidR="0054195A" w:rsidRPr="00B93F88" w:rsidRDefault="0054195A" w:rsidP="0054195A">
      <w:pPr>
        <w:pStyle w:val="Heading1"/>
      </w:pPr>
      <w:bookmarkStart w:id="61" w:name="_Toc498088526"/>
      <w:r w:rsidRPr="00B93F88">
        <w:t>Summary of findings from the evidence review on Supported Employment Services for people with physical disabilit</w:t>
      </w:r>
      <w:r>
        <w:t>y</w:t>
      </w:r>
      <w:bookmarkEnd w:id="61"/>
    </w:p>
    <w:p w:rsidR="0054195A" w:rsidRPr="00B93F88" w:rsidRDefault="0054195A" w:rsidP="0054195A">
      <w:pPr>
        <w:rPr>
          <w:rFonts w:ascii="Arial" w:hAnsi="Arial" w:cs="Arial"/>
          <w:b/>
          <w:sz w:val="24"/>
          <w:szCs w:val="24"/>
        </w:rPr>
      </w:pPr>
      <w:r w:rsidRPr="00B93F88">
        <w:rPr>
          <w:rFonts w:ascii="Arial" w:hAnsi="Arial" w:cs="Arial"/>
          <w:b/>
          <w:sz w:val="24"/>
          <w:szCs w:val="24"/>
        </w:rPr>
        <w:t xml:space="preserve">People </w:t>
      </w:r>
      <w:r>
        <w:rPr>
          <w:rFonts w:ascii="Arial" w:hAnsi="Arial" w:cs="Arial"/>
          <w:b/>
          <w:sz w:val="24"/>
          <w:szCs w:val="24"/>
        </w:rPr>
        <w:t xml:space="preserve">with </w:t>
      </w:r>
      <w:r w:rsidRPr="00B93F88">
        <w:rPr>
          <w:rFonts w:ascii="Arial" w:hAnsi="Arial" w:cs="Arial"/>
          <w:b/>
          <w:sz w:val="24"/>
          <w:szCs w:val="24"/>
        </w:rPr>
        <w:t>acquir</w:t>
      </w:r>
      <w:r>
        <w:rPr>
          <w:rFonts w:ascii="Arial" w:hAnsi="Arial" w:cs="Arial"/>
          <w:b/>
          <w:sz w:val="24"/>
          <w:szCs w:val="24"/>
        </w:rPr>
        <w:t>ed</w:t>
      </w:r>
      <w:r w:rsidRPr="00B93F88">
        <w:rPr>
          <w:rFonts w:ascii="Arial" w:hAnsi="Arial" w:cs="Arial"/>
          <w:b/>
          <w:sz w:val="24"/>
          <w:szCs w:val="24"/>
        </w:rPr>
        <w:t xml:space="preserve"> </w:t>
      </w:r>
      <w:r>
        <w:rPr>
          <w:rFonts w:ascii="Arial" w:hAnsi="Arial" w:cs="Arial"/>
          <w:b/>
          <w:sz w:val="24"/>
          <w:szCs w:val="24"/>
        </w:rPr>
        <w:t>impairments (</w:t>
      </w:r>
      <w:proofErr w:type="spellStart"/>
      <w:r>
        <w:rPr>
          <w:rFonts w:ascii="Arial" w:hAnsi="Arial" w:cs="Arial"/>
          <w:b/>
          <w:sz w:val="24"/>
          <w:szCs w:val="24"/>
        </w:rPr>
        <w:t>e.g</w:t>
      </w:r>
      <w:proofErr w:type="spellEnd"/>
      <w:r>
        <w:rPr>
          <w:rFonts w:ascii="Arial" w:hAnsi="Arial" w:cs="Arial"/>
          <w:b/>
          <w:sz w:val="24"/>
          <w:szCs w:val="24"/>
        </w:rPr>
        <w:t xml:space="preserve"> injury-related, or onset from a medical event such as a stroke)</w:t>
      </w:r>
    </w:p>
    <w:p w:rsidR="0054195A" w:rsidRPr="00B93F88" w:rsidRDefault="0054195A" w:rsidP="0054195A">
      <w:pPr>
        <w:numPr>
          <w:ilvl w:val="0"/>
          <w:numId w:val="5"/>
        </w:numPr>
        <w:spacing w:after="0" w:line="240" w:lineRule="auto"/>
        <w:ind w:left="714" w:hanging="357"/>
        <w:rPr>
          <w:rFonts w:ascii="Arial" w:hAnsi="Arial" w:cs="Arial"/>
          <w:sz w:val="24"/>
          <w:szCs w:val="24"/>
        </w:rPr>
      </w:pPr>
      <w:proofErr w:type="spellStart"/>
      <w:r w:rsidRPr="00B93F88">
        <w:rPr>
          <w:rFonts w:ascii="Arial" w:hAnsi="Arial" w:cs="Arial"/>
          <w:sz w:val="24"/>
          <w:szCs w:val="24"/>
        </w:rPr>
        <w:t>Fadyl</w:t>
      </w:r>
      <w:proofErr w:type="spellEnd"/>
      <w:r w:rsidRPr="00B93F88">
        <w:rPr>
          <w:rFonts w:ascii="Arial" w:hAnsi="Arial" w:cs="Arial"/>
          <w:sz w:val="24"/>
          <w:szCs w:val="24"/>
        </w:rPr>
        <w:t xml:space="preserve"> et al (2015) considered that “considerable time and resources are allocated to developing solutions to help those who do not thrive in the current systems, yet we rarely critique the premises on</w:t>
      </w:r>
      <w:r w:rsidR="00081DC7">
        <w:rPr>
          <w:rFonts w:ascii="Arial" w:hAnsi="Arial" w:cs="Arial"/>
          <w:sz w:val="24"/>
          <w:szCs w:val="24"/>
        </w:rPr>
        <w:t xml:space="preserve"> which those systems are based”.</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Vocational rehabilitation has been in place for the past 100 years under the umbrella of a health system which sees it as “addressing or ameliorating the effect of injury or illness”. In short</w:t>
      </w:r>
      <w:r>
        <w:rPr>
          <w:rFonts w:ascii="Arial" w:hAnsi="Arial" w:cs="Arial"/>
          <w:sz w:val="24"/>
          <w:szCs w:val="24"/>
        </w:rPr>
        <w:t>:</w:t>
      </w:r>
      <w:r w:rsidRPr="00B93F88">
        <w:rPr>
          <w:rFonts w:ascii="Arial" w:hAnsi="Arial" w:cs="Arial"/>
          <w:sz w:val="24"/>
          <w:szCs w:val="24"/>
        </w:rPr>
        <w:t xml:space="preserve"> work = normal life = end of rehab!</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This is challenged by the social model where disability is the result of social structures and attitudes separate from the structure and functions of the ‘body’.</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However, they contend that the social model reserves the term disability for those with impairments exclusive of many other types of population groups who are marginalised or disadvantaged in society. Rehabilitation is therefore reserved for those with impairments so participates in the ‘othering’ of disabled people.</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Disability is thought of in terms of the various costs it carries and vocational rehabilitation has a primary focus to minimise those costs.</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An approach focussed on retaining value by restoration of previous abilities and roles positions those for whom this is not possible or very difficult as lacking that value. This might provide a threat to identity or self-worth and therefore present a new barrier to future employment.</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If funding is designed around rewarding the cheapest and most efficient providers then such people may be unattractive clients bringing concerns that this could marginalise some people.</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Value in Supported Employment is often discussed in terms of an investment: putting resource into creating an individual who is able to be a productive worker from someone who was previously not contributing in this way.</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 xml:space="preserve">They quoted </w:t>
      </w:r>
      <w:proofErr w:type="spellStart"/>
      <w:r w:rsidRPr="00B93F88">
        <w:rPr>
          <w:rFonts w:ascii="Arial" w:hAnsi="Arial" w:cs="Arial"/>
          <w:sz w:val="24"/>
          <w:szCs w:val="24"/>
        </w:rPr>
        <w:t>Dileo</w:t>
      </w:r>
      <w:proofErr w:type="spellEnd"/>
      <w:r w:rsidRPr="00B93F88">
        <w:rPr>
          <w:rFonts w:ascii="Arial" w:hAnsi="Arial" w:cs="Arial"/>
          <w:sz w:val="24"/>
          <w:szCs w:val="24"/>
        </w:rPr>
        <w:t xml:space="preserve"> and Langton (1993) also cited in ASENZ (2011) “Supported employment refers to a process in which people traditionally denied career opportunities due to the severity of their disability are hired in jobs and provided long term, ongoing support for as long as is needed. It involves individual career planning, employer labour job analysis and the creative matching of a person in a work setting, culture and task. This approach assures that each person, no matter what disability that she or he has, is employable and that each person can bring a return on investment to an employer when given the proper support for as long as is necessary”.</w:t>
      </w:r>
    </w:p>
    <w:p w:rsidR="0054195A"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But, they suggest that the person may be seen as lesser value (and higher cost) than the people around them. A goal of supported employment being to open up work opportunities and lessen social exclusion but if seen as lesser value is this ‘othering’ in the workplace?</w:t>
      </w:r>
    </w:p>
    <w:p w:rsidR="0054195A" w:rsidRDefault="0054195A" w:rsidP="0054195A">
      <w:pPr>
        <w:spacing w:after="0" w:line="240" w:lineRule="auto"/>
        <w:ind w:left="714"/>
        <w:rPr>
          <w:rFonts w:ascii="Arial" w:hAnsi="Arial" w:cs="Arial"/>
          <w:sz w:val="24"/>
          <w:szCs w:val="24"/>
        </w:rPr>
      </w:pPr>
    </w:p>
    <w:p w:rsidR="0054195A" w:rsidRDefault="0054195A" w:rsidP="0054195A">
      <w:pPr>
        <w:numPr>
          <w:ilvl w:val="0"/>
          <w:numId w:val="5"/>
        </w:numPr>
        <w:spacing w:after="0" w:line="240" w:lineRule="auto"/>
        <w:ind w:left="714" w:hanging="357"/>
        <w:rPr>
          <w:rFonts w:ascii="Arial" w:hAnsi="Arial" w:cs="Arial"/>
          <w:sz w:val="24"/>
          <w:szCs w:val="24"/>
        </w:rPr>
      </w:pPr>
      <w:r w:rsidRPr="00B93F88">
        <w:rPr>
          <w:rFonts w:ascii="Arial" w:hAnsi="Arial" w:cs="Arial"/>
          <w:sz w:val="24"/>
          <w:szCs w:val="24"/>
        </w:rPr>
        <w:t>Another way (for people acquiring injury) “re-envisioning the experience of disablement as a shift in the value that is offered in an employment market. Vocational Rehabilitation can help to do this and recreate their worker selves”. Examples include a GP not returning to that role but using their person experience in hospital and rehabilitation to support the health system to become more person-centred.  By defining one’s value a niche market can then be found, but this is acknowledged to be time consuming.</w:t>
      </w:r>
    </w:p>
    <w:p w:rsidR="0054195A" w:rsidRPr="00B93F88" w:rsidRDefault="0054195A" w:rsidP="0054195A">
      <w:pPr>
        <w:spacing w:after="0" w:line="240" w:lineRule="auto"/>
        <w:ind w:left="357"/>
        <w:rPr>
          <w:rFonts w:ascii="Arial" w:hAnsi="Arial" w:cs="Arial"/>
          <w:sz w:val="24"/>
          <w:szCs w:val="24"/>
        </w:rPr>
      </w:pPr>
    </w:p>
    <w:p w:rsidR="0054195A" w:rsidRPr="00B93F88" w:rsidRDefault="0054195A" w:rsidP="0054195A">
      <w:pPr>
        <w:rPr>
          <w:rFonts w:ascii="Arial" w:hAnsi="Arial" w:cs="Arial"/>
          <w:b/>
          <w:sz w:val="24"/>
          <w:szCs w:val="24"/>
        </w:rPr>
      </w:pPr>
      <w:r w:rsidRPr="00B93F88">
        <w:rPr>
          <w:rFonts w:ascii="Arial" w:hAnsi="Arial" w:cs="Arial"/>
          <w:b/>
          <w:sz w:val="24"/>
          <w:szCs w:val="24"/>
        </w:rPr>
        <w:t>Brain Injury</w:t>
      </w:r>
    </w:p>
    <w:p w:rsidR="0054195A" w:rsidRDefault="0054195A" w:rsidP="0054195A">
      <w:pPr>
        <w:numPr>
          <w:ilvl w:val="0"/>
          <w:numId w:val="6"/>
        </w:numPr>
        <w:spacing w:after="0" w:line="240" w:lineRule="auto"/>
        <w:rPr>
          <w:rFonts w:ascii="Arial" w:hAnsi="Arial" w:cs="Arial"/>
          <w:sz w:val="24"/>
          <w:szCs w:val="24"/>
        </w:rPr>
      </w:pPr>
      <w:proofErr w:type="spellStart"/>
      <w:r w:rsidRPr="00B93F88">
        <w:rPr>
          <w:rFonts w:ascii="Arial" w:hAnsi="Arial" w:cs="Arial"/>
          <w:sz w:val="24"/>
          <w:szCs w:val="24"/>
        </w:rPr>
        <w:t>Fadyl</w:t>
      </w:r>
      <w:proofErr w:type="spellEnd"/>
      <w:r w:rsidRPr="00B93F88">
        <w:rPr>
          <w:rFonts w:ascii="Arial" w:hAnsi="Arial" w:cs="Arial"/>
          <w:sz w:val="24"/>
          <w:szCs w:val="24"/>
        </w:rPr>
        <w:t xml:space="preserve"> and McPherson (2009) undertook a systematic review of the evidence of the approaches to vocational rehabilitation after traumatic brain injury. Their premise was that return to work was an important outcome but difficult to achieve with little guidance on how to identify the best option for a particular situation. They found three main approaches/models:</w:t>
      </w:r>
    </w:p>
    <w:p w:rsidR="0054195A" w:rsidRPr="00B93F88" w:rsidRDefault="0054195A" w:rsidP="0054195A">
      <w:pPr>
        <w:spacing w:after="0" w:line="240" w:lineRule="auto"/>
        <w:ind w:left="720"/>
        <w:rPr>
          <w:rFonts w:ascii="Arial" w:hAnsi="Arial" w:cs="Arial"/>
          <w:sz w:val="24"/>
          <w:szCs w:val="24"/>
        </w:rPr>
      </w:pPr>
    </w:p>
    <w:p w:rsidR="0054195A" w:rsidRPr="00BD1ECE" w:rsidRDefault="0054195A" w:rsidP="0054195A">
      <w:pPr>
        <w:pStyle w:val="ListParagraph"/>
        <w:numPr>
          <w:ilvl w:val="0"/>
          <w:numId w:val="39"/>
        </w:numPr>
        <w:spacing w:after="0" w:line="240" w:lineRule="auto"/>
        <w:rPr>
          <w:rFonts w:ascii="Arial" w:hAnsi="Arial" w:cs="Arial"/>
          <w:sz w:val="24"/>
          <w:szCs w:val="24"/>
        </w:rPr>
      </w:pPr>
      <w:r w:rsidRPr="00BD1ECE">
        <w:rPr>
          <w:rFonts w:ascii="Arial" w:hAnsi="Arial" w:cs="Arial"/>
          <w:sz w:val="24"/>
          <w:szCs w:val="24"/>
        </w:rPr>
        <w:t>Program-based vocational rehabilitation</w:t>
      </w:r>
      <w:r w:rsidR="00081DC7">
        <w:rPr>
          <w:rFonts w:ascii="Arial" w:hAnsi="Arial" w:cs="Arial"/>
          <w:sz w:val="24"/>
          <w:szCs w:val="24"/>
        </w:rPr>
        <w:t>:</w:t>
      </w:r>
      <w:r w:rsidRPr="00BD1ECE">
        <w:rPr>
          <w:rFonts w:ascii="Arial" w:hAnsi="Arial" w:cs="Arial"/>
          <w:sz w:val="24"/>
          <w:szCs w:val="24"/>
        </w:rPr>
        <w:t xml:space="preserve"> </w:t>
      </w:r>
    </w:p>
    <w:p w:rsidR="0054195A" w:rsidRPr="00B93F88" w:rsidRDefault="0054195A" w:rsidP="0054195A">
      <w:pPr>
        <w:spacing w:after="0" w:line="240" w:lineRule="auto"/>
        <w:ind w:left="1440"/>
        <w:rPr>
          <w:rFonts w:ascii="Arial" w:hAnsi="Arial" w:cs="Arial"/>
          <w:sz w:val="24"/>
          <w:szCs w:val="24"/>
        </w:rPr>
      </w:pPr>
    </w:p>
    <w:p w:rsidR="0054195A" w:rsidRPr="00BD1ECE" w:rsidRDefault="0054195A" w:rsidP="0054195A">
      <w:pPr>
        <w:pStyle w:val="ListParagraph"/>
        <w:numPr>
          <w:ilvl w:val="1"/>
          <w:numId w:val="39"/>
        </w:numPr>
        <w:spacing w:after="0" w:line="240" w:lineRule="auto"/>
        <w:rPr>
          <w:rFonts w:ascii="Arial" w:hAnsi="Arial" w:cs="Arial"/>
          <w:sz w:val="24"/>
          <w:szCs w:val="24"/>
        </w:rPr>
      </w:pPr>
      <w:r w:rsidRPr="00BD1ECE">
        <w:rPr>
          <w:rFonts w:ascii="Arial" w:hAnsi="Arial" w:cs="Arial"/>
          <w:sz w:val="24"/>
          <w:szCs w:val="24"/>
        </w:rPr>
        <w:t>Strengths are skills training to build confidence and competence before entering work environment and opportunity for independence whilst transitional support offered</w:t>
      </w:r>
      <w:r w:rsidR="00081DC7">
        <w:rPr>
          <w:rFonts w:ascii="Arial" w:hAnsi="Arial" w:cs="Arial"/>
          <w:sz w:val="24"/>
          <w:szCs w:val="24"/>
        </w:rPr>
        <w:t>.</w:t>
      </w:r>
    </w:p>
    <w:p w:rsidR="0054195A" w:rsidRPr="00BD1ECE" w:rsidRDefault="0054195A" w:rsidP="0054195A">
      <w:pPr>
        <w:pStyle w:val="ListParagraph"/>
        <w:numPr>
          <w:ilvl w:val="1"/>
          <w:numId w:val="39"/>
        </w:numPr>
        <w:spacing w:after="0" w:line="240" w:lineRule="auto"/>
        <w:rPr>
          <w:rFonts w:ascii="Arial" w:hAnsi="Arial" w:cs="Arial"/>
          <w:sz w:val="24"/>
          <w:szCs w:val="24"/>
        </w:rPr>
      </w:pPr>
      <w:r w:rsidRPr="00BD1ECE">
        <w:rPr>
          <w:rFonts w:ascii="Arial" w:hAnsi="Arial" w:cs="Arial"/>
          <w:sz w:val="24"/>
          <w:szCs w:val="24"/>
        </w:rPr>
        <w:t>Weaknesses include very little follow up re sustainability of a job; success staff dependent and on the availability of good services; limited inclusion criteria</w:t>
      </w:r>
      <w:r w:rsidR="00081DC7">
        <w:rPr>
          <w:rFonts w:ascii="Arial" w:hAnsi="Arial" w:cs="Arial"/>
          <w:sz w:val="24"/>
          <w:szCs w:val="24"/>
        </w:rPr>
        <w:t>.</w:t>
      </w:r>
    </w:p>
    <w:p w:rsidR="0054195A" w:rsidRDefault="0054195A" w:rsidP="0054195A">
      <w:pPr>
        <w:spacing w:after="0" w:line="240" w:lineRule="auto"/>
        <w:ind w:left="1440"/>
        <w:rPr>
          <w:rFonts w:ascii="Arial" w:hAnsi="Arial" w:cs="Arial"/>
          <w:sz w:val="24"/>
          <w:szCs w:val="24"/>
        </w:rPr>
      </w:pPr>
    </w:p>
    <w:p w:rsidR="0054195A" w:rsidRPr="00BD1ECE" w:rsidRDefault="0054195A" w:rsidP="0054195A">
      <w:pPr>
        <w:pStyle w:val="ListParagraph"/>
        <w:numPr>
          <w:ilvl w:val="0"/>
          <w:numId w:val="39"/>
        </w:numPr>
        <w:spacing w:after="0" w:line="240" w:lineRule="auto"/>
        <w:rPr>
          <w:rFonts w:ascii="Arial" w:hAnsi="Arial" w:cs="Arial"/>
          <w:sz w:val="24"/>
          <w:szCs w:val="24"/>
        </w:rPr>
      </w:pPr>
      <w:r w:rsidRPr="00BD1ECE">
        <w:rPr>
          <w:rFonts w:ascii="Arial" w:hAnsi="Arial" w:cs="Arial"/>
          <w:sz w:val="24"/>
          <w:szCs w:val="24"/>
        </w:rPr>
        <w:t>Supported employment (Adapted from IPS model - see mental health above)</w:t>
      </w:r>
      <w:r w:rsidR="00081DC7">
        <w:rPr>
          <w:rFonts w:ascii="Arial" w:hAnsi="Arial" w:cs="Arial"/>
          <w:sz w:val="24"/>
          <w:szCs w:val="24"/>
        </w:rPr>
        <w:t>:</w:t>
      </w:r>
    </w:p>
    <w:p w:rsidR="0054195A" w:rsidRPr="00B93F88" w:rsidRDefault="0054195A" w:rsidP="0054195A">
      <w:pPr>
        <w:spacing w:after="0" w:line="240" w:lineRule="auto"/>
        <w:ind w:left="1440"/>
        <w:rPr>
          <w:rFonts w:ascii="Arial" w:hAnsi="Arial" w:cs="Arial"/>
          <w:sz w:val="24"/>
          <w:szCs w:val="24"/>
        </w:rPr>
      </w:pPr>
    </w:p>
    <w:p w:rsidR="0054195A" w:rsidRPr="00BD1ECE" w:rsidRDefault="0054195A" w:rsidP="0054195A">
      <w:pPr>
        <w:pStyle w:val="ListParagraph"/>
        <w:numPr>
          <w:ilvl w:val="1"/>
          <w:numId w:val="39"/>
        </w:numPr>
        <w:spacing w:after="0" w:line="240" w:lineRule="auto"/>
        <w:rPr>
          <w:rFonts w:ascii="Arial" w:hAnsi="Arial" w:cs="Arial"/>
          <w:sz w:val="24"/>
          <w:szCs w:val="24"/>
        </w:rPr>
      </w:pPr>
      <w:r w:rsidRPr="00BD1ECE">
        <w:rPr>
          <w:rFonts w:ascii="Arial" w:hAnsi="Arial" w:cs="Arial"/>
          <w:sz w:val="24"/>
          <w:szCs w:val="24"/>
        </w:rPr>
        <w:t>Strengths are no limit on level or length of support – good for more severely disabled, highly individualised on job and worker</w:t>
      </w:r>
      <w:r w:rsidR="00081DC7">
        <w:rPr>
          <w:rFonts w:ascii="Arial" w:hAnsi="Arial" w:cs="Arial"/>
          <w:sz w:val="24"/>
          <w:szCs w:val="24"/>
        </w:rPr>
        <w:t>.</w:t>
      </w:r>
    </w:p>
    <w:p w:rsidR="0054195A" w:rsidRPr="00BD1ECE" w:rsidRDefault="0054195A" w:rsidP="0054195A">
      <w:pPr>
        <w:pStyle w:val="ListParagraph"/>
        <w:numPr>
          <w:ilvl w:val="1"/>
          <w:numId w:val="39"/>
        </w:numPr>
        <w:spacing w:after="0" w:line="240" w:lineRule="auto"/>
        <w:rPr>
          <w:rFonts w:ascii="Arial" w:hAnsi="Arial" w:cs="Arial"/>
          <w:sz w:val="24"/>
          <w:szCs w:val="24"/>
        </w:rPr>
      </w:pPr>
      <w:r w:rsidRPr="00BD1ECE">
        <w:rPr>
          <w:rFonts w:ascii="Arial" w:hAnsi="Arial" w:cs="Arial"/>
          <w:sz w:val="24"/>
          <w:szCs w:val="24"/>
        </w:rPr>
        <w:t>Weaknesses are ongoing presence of job coach may limit opportunities for independence; does the person have real</w:t>
      </w:r>
      <w:r>
        <w:rPr>
          <w:rFonts w:ascii="Arial" w:hAnsi="Arial" w:cs="Arial"/>
          <w:sz w:val="24"/>
          <w:szCs w:val="24"/>
        </w:rPr>
        <w:t xml:space="preserve"> </w:t>
      </w:r>
      <w:r w:rsidR="00081DC7">
        <w:rPr>
          <w:rFonts w:ascii="Arial" w:hAnsi="Arial" w:cs="Arial"/>
          <w:sz w:val="24"/>
          <w:szCs w:val="24"/>
        </w:rPr>
        <w:t xml:space="preserve">choice in the job? They are often </w:t>
      </w:r>
      <w:r w:rsidRPr="00BD1ECE">
        <w:rPr>
          <w:rFonts w:ascii="Arial" w:hAnsi="Arial" w:cs="Arial"/>
          <w:sz w:val="24"/>
          <w:szCs w:val="24"/>
        </w:rPr>
        <w:t>dependent on skills of individual staff</w:t>
      </w:r>
      <w:r w:rsidR="00081DC7">
        <w:rPr>
          <w:rFonts w:ascii="Arial" w:hAnsi="Arial" w:cs="Arial"/>
          <w:sz w:val="24"/>
          <w:szCs w:val="24"/>
        </w:rPr>
        <w:t>.</w:t>
      </w:r>
    </w:p>
    <w:p w:rsidR="0054195A" w:rsidRDefault="0054195A" w:rsidP="0054195A">
      <w:pPr>
        <w:spacing w:after="0" w:line="240" w:lineRule="auto"/>
        <w:ind w:left="1440"/>
        <w:rPr>
          <w:rFonts w:ascii="Arial" w:hAnsi="Arial" w:cs="Arial"/>
          <w:sz w:val="24"/>
          <w:szCs w:val="24"/>
        </w:rPr>
      </w:pPr>
    </w:p>
    <w:p w:rsidR="0054195A" w:rsidRPr="00BD1ECE" w:rsidRDefault="0054195A" w:rsidP="0054195A">
      <w:pPr>
        <w:pStyle w:val="ListParagraph"/>
        <w:numPr>
          <w:ilvl w:val="0"/>
          <w:numId w:val="40"/>
        </w:numPr>
        <w:spacing w:after="0" w:line="240" w:lineRule="auto"/>
        <w:rPr>
          <w:rFonts w:ascii="Arial" w:hAnsi="Arial" w:cs="Arial"/>
          <w:sz w:val="24"/>
          <w:szCs w:val="24"/>
        </w:rPr>
      </w:pPr>
      <w:r w:rsidRPr="00BD1ECE">
        <w:rPr>
          <w:rFonts w:ascii="Arial" w:hAnsi="Arial" w:cs="Arial"/>
          <w:sz w:val="24"/>
          <w:szCs w:val="24"/>
        </w:rPr>
        <w:t>Case Coordination</w:t>
      </w:r>
    </w:p>
    <w:p w:rsidR="0054195A" w:rsidRPr="00B93F88" w:rsidRDefault="0054195A" w:rsidP="0054195A">
      <w:pPr>
        <w:spacing w:after="0" w:line="240" w:lineRule="auto"/>
        <w:ind w:left="1440"/>
        <w:rPr>
          <w:rFonts w:ascii="Arial" w:hAnsi="Arial" w:cs="Arial"/>
          <w:sz w:val="24"/>
          <w:szCs w:val="24"/>
        </w:rPr>
      </w:pPr>
    </w:p>
    <w:p w:rsidR="0054195A" w:rsidRPr="00B20136" w:rsidRDefault="0054195A" w:rsidP="0054195A">
      <w:pPr>
        <w:pStyle w:val="ListParagraph"/>
        <w:numPr>
          <w:ilvl w:val="0"/>
          <w:numId w:val="41"/>
        </w:numPr>
        <w:spacing w:after="0" w:line="240" w:lineRule="auto"/>
        <w:ind w:left="1843" w:hanging="403"/>
        <w:rPr>
          <w:rFonts w:ascii="Arial" w:hAnsi="Arial" w:cs="Arial"/>
          <w:sz w:val="24"/>
          <w:szCs w:val="24"/>
        </w:rPr>
      </w:pPr>
      <w:r w:rsidRPr="00B20136">
        <w:rPr>
          <w:rFonts w:ascii="Arial" w:hAnsi="Arial" w:cs="Arial"/>
          <w:sz w:val="24"/>
          <w:szCs w:val="24"/>
        </w:rPr>
        <w:t>Strengths are it can offer a holistic approach to employment within the overall rehabilitation program; it can lead to better coordination between the various peopl</w:t>
      </w:r>
      <w:r w:rsidR="00081DC7">
        <w:rPr>
          <w:rFonts w:ascii="Arial" w:hAnsi="Arial" w:cs="Arial"/>
          <w:sz w:val="24"/>
          <w:szCs w:val="24"/>
        </w:rPr>
        <w:t xml:space="preserve">e/agencies; early intervention - </w:t>
      </w:r>
      <w:r w:rsidRPr="00B20136">
        <w:rPr>
          <w:rFonts w:ascii="Arial" w:hAnsi="Arial" w:cs="Arial"/>
          <w:sz w:val="24"/>
          <w:szCs w:val="24"/>
        </w:rPr>
        <w:t>if out of work for 2 years then not likely to be in work afte</w:t>
      </w:r>
      <w:r w:rsidR="00081DC7">
        <w:rPr>
          <w:rFonts w:ascii="Arial" w:hAnsi="Arial" w:cs="Arial"/>
          <w:sz w:val="24"/>
          <w:szCs w:val="24"/>
        </w:rPr>
        <w:t>r 10!</w:t>
      </w:r>
    </w:p>
    <w:p w:rsidR="0054195A" w:rsidRPr="00B20136" w:rsidRDefault="0054195A" w:rsidP="0054195A">
      <w:pPr>
        <w:pStyle w:val="ListParagraph"/>
        <w:numPr>
          <w:ilvl w:val="0"/>
          <w:numId w:val="41"/>
        </w:numPr>
        <w:spacing w:after="0" w:line="240" w:lineRule="auto"/>
        <w:ind w:left="1843" w:hanging="403"/>
        <w:rPr>
          <w:rFonts w:ascii="Arial" w:hAnsi="Arial" w:cs="Arial"/>
          <w:sz w:val="24"/>
          <w:szCs w:val="24"/>
        </w:rPr>
      </w:pPr>
      <w:r w:rsidRPr="00B20136">
        <w:rPr>
          <w:rFonts w:ascii="Arial" w:hAnsi="Arial" w:cs="Arial"/>
          <w:sz w:val="24"/>
          <w:szCs w:val="24"/>
        </w:rPr>
        <w:t>Weaknesses are that success is based on individual staff, and the availability and provision of services. The reality is that only 30% of people return to work after a traumatic brain injury</w:t>
      </w:r>
      <w:r w:rsidR="00081DC7">
        <w:rPr>
          <w:rFonts w:ascii="Arial" w:hAnsi="Arial" w:cs="Arial"/>
          <w:sz w:val="24"/>
          <w:szCs w:val="24"/>
        </w:rPr>
        <w:t>.</w:t>
      </w:r>
    </w:p>
    <w:p w:rsidR="0054195A" w:rsidRDefault="0054195A" w:rsidP="0054195A">
      <w:pPr>
        <w:spacing w:after="0" w:line="240" w:lineRule="auto"/>
        <w:ind w:left="720"/>
        <w:rPr>
          <w:rFonts w:ascii="Arial" w:hAnsi="Arial" w:cs="Arial"/>
          <w:sz w:val="24"/>
          <w:szCs w:val="24"/>
        </w:rPr>
      </w:pPr>
    </w:p>
    <w:p w:rsidR="0054195A" w:rsidRPr="00B93F88" w:rsidRDefault="0054195A" w:rsidP="0054195A">
      <w:pPr>
        <w:numPr>
          <w:ilvl w:val="0"/>
          <w:numId w:val="6"/>
        </w:numPr>
        <w:spacing w:after="0" w:line="240" w:lineRule="auto"/>
        <w:rPr>
          <w:rFonts w:ascii="Arial" w:hAnsi="Arial" w:cs="Arial"/>
          <w:sz w:val="24"/>
          <w:szCs w:val="24"/>
        </w:rPr>
      </w:pPr>
      <w:r w:rsidRPr="00B93F88">
        <w:rPr>
          <w:rFonts w:ascii="Arial" w:hAnsi="Arial" w:cs="Arial"/>
          <w:sz w:val="24"/>
          <w:szCs w:val="24"/>
        </w:rPr>
        <w:t>Each model demonstrated success but the authors found this to be weak or moderate in research terms and couldn’t find a way to compare the effectiveness of one from the other due to differences in population groups and definitions of successful outcomes.</w:t>
      </w:r>
    </w:p>
    <w:p w:rsidR="0054195A" w:rsidRDefault="0054195A" w:rsidP="0054195A">
      <w:pPr>
        <w:spacing w:after="0" w:line="240" w:lineRule="auto"/>
        <w:ind w:left="720"/>
        <w:rPr>
          <w:rFonts w:ascii="Arial" w:hAnsi="Arial" w:cs="Arial"/>
          <w:sz w:val="24"/>
          <w:szCs w:val="24"/>
        </w:rPr>
      </w:pPr>
    </w:p>
    <w:p w:rsidR="0054195A" w:rsidRPr="00B93F88" w:rsidRDefault="0054195A" w:rsidP="0054195A">
      <w:pPr>
        <w:numPr>
          <w:ilvl w:val="0"/>
          <w:numId w:val="6"/>
        </w:numPr>
        <w:spacing w:after="0" w:line="240" w:lineRule="auto"/>
        <w:rPr>
          <w:rFonts w:ascii="Arial" w:hAnsi="Arial" w:cs="Arial"/>
          <w:sz w:val="24"/>
          <w:szCs w:val="24"/>
        </w:rPr>
      </w:pPr>
      <w:r w:rsidRPr="00B93F88">
        <w:rPr>
          <w:rFonts w:ascii="Arial" w:hAnsi="Arial" w:cs="Arial"/>
          <w:sz w:val="24"/>
          <w:szCs w:val="24"/>
        </w:rPr>
        <w:t>They found consensus in the literature that people with TBI benefit from individualised vocational intervention and assert that each of the three models uses an individualised approach to some extent although the degree of this was not established. They were concerned that individual staff and providers were “key to the provision of good services even when the general model has demonstrated effectiveness</w:t>
      </w:r>
      <w:r w:rsidR="00081DC7">
        <w:rPr>
          <w:rFonts w:ascii="Arial" w:hAnsi="Arial" w:cs="Arial"/>
          <w:sz w:val="24"/>
          <w:szCs w:val="24"/>
        </w:rPr>
        <w:t>.</w:t>
      </w:r>
      <w:r w:rsidRPr="00B93F88">
        <w:rPr>
          <w:rFonts w:ascii="Arial" w:hAnsi="Arial" w:cs="Arial"/>
          <w:sz w:val="24"/>
          <w:szCs w:val="24"/>
        </w:rPr>
        <w:t>”</w:t>
      </w:r>
    </w:p>
    <w:p w:rsidR="0054195A" w:rsidRDefault="0054195A" w:rsidP="0054195A">
      <w:pPr>
        <w:spacing w:after="0" w:line="240" w:lineRule="auto"/>
        <w:ind w:left="720"/>
        <w:rPr>
          <w:rFonts w:ascii="Arial" w:hAnsi="Arial" w:cs="Arial"/>
          <w:sz w:val="24"/>
          <w:szCs w:val="24"/>
        </w:rPr>
      </w:pPr>
    </w:p>
    <w:p w:rsidR="0054195A" w:rsidRPr="00B93F88" w:rsidRDefault="0054195A" w:rsidP="0054195A">
      <w:pPr>
        <w:numPr>
          <w:ilvl w:val="0"/>
          <w:numId w:val="6"/>
        </w:numPr>
        <w:spacing w:after="0" w:line="240" w:lineRule="auto"/>
        <w:rPr>
          <w:rFonts w:ascii="Arial" w:hAnsi="Arial" w:cs="Arial"/>
          <w:sz w:val="24"/>
          <w:szCs w:val="24"/>
        </w:rPr>
      </w:pPr>
      <w:r w:rsidRPr="00B93F88">
        <w:rPr>
          <w:rFonts w:ascii="Arial" w:hAnsi="Arial" w:cs="Arial"/>
          <w:sz w:val="24"/>
          <w:szCs w:val="24"/>
        </w:rPr>
        <w:t>They acknowledged that in supported employment terms return to work is just the beginning and that “intervention must persist to ensure job stability</w:t>
      </w:r>
      <w:r w:rsidR="00081DC7">
        <w:rPr>
          <w:rFonts w:ascii="Arial" w:hAnsi="Arial" w:cs="Arial"/>
          <w:sz w:val="24"/>
          <w:szCs w:val="24"/>
        </w:rPr>
        <w:t>.</w:t>
      </w:r>
    </w:p>
    <w:p w:rsidR="0054195A" w:rsidRDefault="0054195A" w:rsidP="0054195A">
      <w:pPr>
        <w:spacing w:after="0" w:line="240" w:lineRule="auto"/>
        <w:ind w:left="720"/>
        <w:rPr>
          <w:rFonts w:ascii="Arial" w:hAnsi="Arial" w:cs="Arial"/>
          <w:sz w:val="24"/>
          <w:szCs w:val="24"/>
        </w:rPr>
      </w:pPr>
    </w:p>
    <w:p w:rsidR="0054195A" w:rsidRDefault="0054195A" w:rsidP="0054195A">
      <w:pPr>
        <w:numPr>
          <w:ilvl w:val="0"/>
          <w:numId w:val="6"/>
        </w:numPr>
        <w:spacing w:after="0" w:line="240" w:lineRule="auto"/>
        <w:rPr>
          <w:rFonts w:ascii="Arial" w:hAnsi="Arial" w:cs="Arial"/>
          <w:sz w:val="24"/>
          <w:szCs w:val="24"/>
        </w:rPr>
      </w:pPr>
      <w:r w:rsidRPr="00B93F88">
        <w:rPr>
          <w:rFonts w:ascii="Arial" w:hAnsi="Arial" w:cs="Arial"/>
          <w:sz w:val="24"/>
          <w:szCs w:val="24"/>
        </w:rPr>
        <w:t>Finally they suggest more research is need to identify the “efficacy of the different models for different TBI populations to:</w:t>
      </w:r>
    </w:p>
    <w:p w:rsidR="0054195A" w:rsidRPr="00B93F88" w:rsidRDefault="0054195A" w:rsidP="0054195A">
      <w:pPr>
        <w:spacing w:after="0" w:line="240" w:lineRule="auto"/>
        <w:rPr>
          <w:rFonts w:ascii="Arial" w:hAnsi="Arial" w:cs="Arial"/>
          <w:sz w:val="24"/>
          <w:szCs w:val="24"/>
        </w:rPr>
      </w:pPr>
    </w:p>
    <w:p w:rsidR="0054195A" w:rsidRPr="00B20136" w:rsidRDefault="0054195A" w:rsidP="0054195A">
      <w:pPr>
        <w:pStyle w:val="ListParagraph"/>
        <w:numPr>
          <w:ilvl w:val="0"/>
          <w:numId w:val="42"/>
        </w:numPr>
        <w:spacing w:after="0" w:line="240" w:lineRule="auto"/>
        <w:rPr>
          <w:rFonts w:ascii="Arial" w:hAnsi="Arial" w:cs="Arial"/>
          <w:sz w:val="24"/>
          <w:szCs w:val="24"/>
        </w:rPr>
      </w:pPr>
      <w:r w:rsidRPr="00B20136">
        <w:rPr>
          <w:rFonts w:ascii="Arial" w:hAnsi="Arial" w:cs="Arial"/>
          <w:sz w:val="24"/>
          <w:szCs w:val="24"/>
        </w:rPr>
        <w:t>Develop a standard measure of vocational rehabilitation needs</w:t>
      </w:r>
      <w:r w:rsidR="00081DC7">
        <w:rPr>
          <w:rFonts w:ascii="Arial" w:hAnsi="Arial" w:cs="Arial"/>
          <w:sz w:val="24"/>
          <w:szCs w:val="24"/>
        </w:rPr>
        <w:t>.</w:t>
      </w:r>
    </w:p>
    <w:p w:rsidR="0054195A" w:rsidRPr="00B20136" w:rsidRDefault="0054195A" w:rsidP="0054195A">
      <w:pPr>
        <w:pStyle w:val="ListParagraph"/>
        <w:numPr>
          <w:ilvl w:val="0"/>
          <w:numId w:val="42"/>
        </w:numPr>
        <w:spacing w:after="0" w:line="240" w:lineRule="auto"/>
        <w:rPr>
          <w:rFonts w:ascii="Arial" w:hAnsi="Arial" w:cs="Arial"/>
          <w:sz w:val="24"/>
          <w:szCs w:val="24"/>
        </w:rPr>
      </w:pPr>
      <w:r w:rsidRPr="00B20136">
        <w:rPr>
          <w:rFonts w:ascii="Arial" w:hAnsi="Arial" w:cs="Arial"/>
          <w:sz w:val="24"/>
          <w:szCs w:val="24"/>
        </w:rPr>
        <w:t>Explore provision of intervention which is both standardised and allows for individualisation</w:t>
      </w:r>
      <w:r w:rsidR="00081DC7">
        <w:rPr>
          <w:rFonts w:ascii="Arial" w:hAnsi="Arial" w:cs="Arial"/>
          <w:sz w:val="24"/>
          <w:szCs w:val="24"/>
        </w:rPr>
        <w:t>.</w:t>
      </w:r>
    </w:p>
    <w:p w:rsidR="0054195A" w:rsidRPr="00B20136" w:rsidRDefault="0054195A" w:rsidP="0054195A">
      <w:pPr>
        <w:pStyle w:val="ListParagraph"/>
        <w:numPr>
          <w:ilvl w:val="0"/>
          <w:numId w:val="42"/>
        </w:numPr>
        <w:spacing w:after="0" w:line="240" w:lineRule="auto"/>
        <w:rPr>
          <w:rFonts w:ascii="Arial" w:hAnsi="Arial" w:cs="Arial"/>
          <w:sz w:val="24"/>
          <w:szCs w:val="24"/>
        </w:rPr>
      </w:pPr>
      <w:r w:rsidRPr="00B20136">
        <w:rPr>
          <w:rFonts w:ascii="Arial" w:hAnsi="Arial" w:cs="Arial"/>
          <w:sz w:val="24"/>
          <w:szCs w:val="24"/>
        </w:rPr>
        <w:t>Explore the long term impact of vocational rehabilitation and employment after TBI</w:t>
      </w:r>
      <w:r w:rsidR="00081DC7">
        <w:rPr>
          <w:rFonts w:ascii="Arial" w:hAnsi="Arial" w:cs="Arial"/>
          <w:sz w:val="24"/>
          <w:szCs w:val="24"/>
        </w:rPr>
        <w:t>.</w:t>
      </w:r>
    </w:p>
    <w:p w:rsidR="0054195A" w:rsidRDefault="0054195A" w:rsidP="0054195A">
      <w:pPr>
        <w:spacing w:after="0" w:line="240" w:lineRule="auto"/>
        <w:ind w:left="720"/>
        <w:rPr>
          <w:rFonts w:ascii="Arial" w:hAnsi="Arial" w:cs="Arial"/>
          <w:sz w:val="24"/>
          <w:szCs w:val="24"/>
        </w:rPr>
      </w:pPr>
    </w:p>
    <w:p w:rsidR="0054195A" w:rsidRPr="00B93F88" w:rsidRDefault="0054195A" w:rsidP="0054195A">
      <w:pPr>
        <w:numPr>
          <w:ilvl w:val="0"/>
          <w:numId w:val="6"/>
        </w:numPr>
        <w:spacing w:after="0" w:line="240" w:lineRule="auto"/>
        <w:rPr>
          <w:rFonts w:ascii="Arial" w:hAnsi="Arial" w:cs="Arial"/>
          <w:sz w:val="24"/>
          <w:szCs w:val="24"/>
        </w:rPr>
      </w:pPr>
      <w:proofErr w:type="spellStart"/>
      <w:r w:rsidRPr="00B93F88">
        <w:rPr>
          <w:rFonts w:ascii="Arial" w:hAnsi="Arial" w:cs="Arial"/>
          <w:sz w:val="24"/>
          <w:szCs w:val="24"/>
        </w:rPr>
        <w:t>Kirsh</w:t>
      </w:r>
      <w:proofErr w:type="spellEnd"/>
      <w:r w:rsidRPr="00B93F88">
        <w:rPr>
          <w:rFonts w:ascii="Arial" w:hAnsi="Arial" w:cs="Arial"/>
          <w:sz w:val="24"/>
          <w:szCs w:val="24"/>
        </w:rPr>
        <w:t xml:space="preserve"> (2008) also found that evidence supports the use of SE for persons with moderate to severe brain injuries.</w:t>
      </w:r>
      <w:r>
        <w:rPr>
          <w:rFonts w:ascii="Arial" w:hAnsi="Arial" w:cs="Arial"/>
          <w:sz w:val="24"/>
          <w:szCs w:val="24"/>
        </w:rPr>
        <w:t xml:space="preserve"> They cited the </w:t>
      </w:r>
      <w:proofErr w:type="spellStart"/>
      <w:r>
        <w:rPr>
          <w:rFonts w:ascii="Arial" w:hAnsi="Arial" w:cs="Arial"/>
          <w:sz w:val="24"/>
          <w:szCs w:val="24"/>
        </w:rPr>
        <w:t>Vandiver</w:t>
      </w:r>
      <w:proofErr w:type="spellEnd"/>
      <w:r>
        <w:rPr>
          <w:rFonts w:ascii="Arial" w:hAnsi="Arial" w:cs="Arial"/>
          <w:sz w:val="24"/>
          <w:szCs w:val="24"/>
        </w:rPr>
        <w:t xml:space="preserve"> et al</w:t>
      </w:r>
      <w:r w:rsidRPr="00B93F88">
        <w:rPr>
          <w:rFonts w:ascii="Arial" w:hAnsi="Arial" w:cs="Arial"/>
          <w:sz w:val="24"/>
          <w:szCs w:val="24"/>
        </w:rPr>
        <w:t xml:space="preserve"> model of SE for people with brain injury including sequence of 9 steps: “medical rehabilitation, vocational assessment, neuropsychological assessment, a team meeting, a situational assessment, a subsequent team meeting, job search,</w:t>
      </w:r>
      <w:r w:rsidR="00081DC7">
        <w:rPr>
          <w:rFonts w:ascii="Arial" w:hAnsi="Arial" w:cs="Arial"/>
          <w:sz w:val="24"/>
          <w:szCs w:val="24"/>
        </w:rPr>
        <w:t xml:space="preserve"> job placement and follow-along.”</w:t>
      </w:r>
    </w:p>
    <w:p w:rsidR="0054195A" w:rsidRPr="00B93F88" w:rsidRDefault="0054195A" w:rsidP="0054195A">
      <w:pPr>
        <w:rPr>
          <w:rFonts w:ascii="Arial" w:hAnsi="Arial" w:cs="Arial"/>
          <w:sz w:val="24"/>
          <w:szCs w:val="24"/>
        </w:rPr>
      </w:pPr>
    </w:p>
    <w:p w:rsidR="0054195A" w:rsidRPr="00B93F88" w:rsidRDefault="0054195A" w:rsidP="0054195A">
      <w:pPr>
        <w:rPr>
          <w:rFonts w:ascii="Arial" w:hAnsi="Arial" w:cs="Arial"/>
          <w:b/>
          <w:sz w:val="24"/>
          <w:szCs w:val="24"/>
        </w:rPr>
      </w:pPr>
      <w:r w:rsidRPr="00B93F88">
        <w:rPr>
          <w:rFonts w:ascii="Arial" w:hAnsi="Arial" w:cs="Arial"/>
          <w:b/>
          <w:sz w:val="24"/>
          <w:szCs w:val="24"/>
        </w:rPr>
        <w:t>Spinal Cord Injury</w:t>
      </w:r>
    </w:p>
    <w:p w:rsidR="0054195A" w:rsidRDefault="0054195A" w:rsidP="0054195A">
      <w:pPr>
        <w:numPr>
          <w:ilvl w:val="0"/>
          <w:numId w:val="9"/>
        </w:numPr>
        <w:spacing w:after="0" w:line="240" w:lineRule="auto"/>
        <w:ind w:hanging="357"/>
        <w:rPr>
          <w:rFonts w:ascii="Arial" w:hAnsi="Arial" w:cs="Arial"/>
          <w:sz w:val="24"/>
          <w:szCs w:val="24"/>
        </w:rPr>
      </w:pPr>
      <w:proofErr w:type="spellStart"/>
      <w:r>
        <w:rPr>
          <w:rFonts w:ascii="Arial" w:hAnsi="Arial" w:cs="Arial"/>
          <w:sz w:val="24"/>
          <w:szCs w:val="24"/>
        </w:rPr>
        <w:t>Trenaman</w:t>
      </w:r>
      <w:proofErr w:type="spellEnd"/>
      <w:r w:rsidRPr="00B93F88">
        <w:rPr>
          <w:rFonts w:ascii="Arial" w:hAnsi="Arial" w:cs="Arial"/>
          <w:sz w:val="24"/>
          <w:szCs w:val="24"/>
        </w:rPr>
        <w:t xml:space="preserve"> et al (2014) undertook a systematic literature review and found:</w:t>
      </w:r>
    </w:p>
    <w:p w:rsidR="0054195A" w:rsidRPr="00B93F88" w:rsidRDefault="0054195A" w:rsidP="0054195A">
      <w:pPr>
        <w:spacing w:after="0" w:line="240" w:lineRule="auto"/>
        <w:ind w:left="720"/>
        <w:rPr>
          <w:rFonts w:ascii="Arial" w:hAnsi="Arial" w:cs="Arial"/>
          <w:sz w:val="24"/>
          <w:szCs w:val="24"/>
        </w:rPr>
      </w:pPr>
    </w:p>
    <w:p w:rsidR="0054195A" w:rsidRPr="00B20136" w:rsidRDefault="0054195A" w:rsidP="0054195A">
      <w:pPr>
        <w:pStyle w:val="ListParagraph"/>
        <w:numPr>
          <w:ilvl w:val="0"/>
          <w:numId w:val="43"/>
        </w:numPr>
        <w:spacing w:after="0" w:line="240" w:lineRule="auto"/>
        <w:rPr>
          <w:rFonts w:ascii="Arial" w:hAnsi="Arial" w:cs="Arial"/>
          <w:sz w:val="24"/>
          <w:szCs w:val="24"/>
        </w:rPr>
      </w:pPr>
      <w:r w:rsidRPr="00B20136">
        <w:rPr>
          <w:rFonts w:ascii="Arial" w:hAnsi="Arial" w:cs="Arial"/>
          <w:sz w:val="24"/>
          <w:szCs w:val="24"/>
        </w:rPr>
        <w:t>Supported employment works better than traditional vocational rehabilitation</w:t>
      </w:r>
      <w:r w:rsidR="00081DC7">
        <w:rPr>
          <w:rFonts w:ascii="Arial" w:hAnsi="Arial" w:cs="Arial"/>
          <w:sz w:val="24"/>
          <w:szCs w:val="24"/>
        </w:rPr>
        <w:t>.</w:t>
      </w:r>
    </w:p>
    <w:p w:rsidR="0054195A" w:rsidRPr="00B20136" w:rsidRDefault="0054195A" w:rsidP="0054195A">
      <w:pPr>
        <w:pStyle w:val="ListParagraph"/>
        <w:numPr>
          <w:ilvl w:val="0"/>
          <w:numId w:val="43"/>
        </w:numPr>
        <w:spacing w:after="0" w:line="240" w:lineRule="auto"/>
        <w:rPr>
          <w:rFonts w:ascii="Arial" w:hAnsi="Arial" w:cs="Arial"/>
          <w:sz w:val="24"/>
          <w:szCs w:val="24"/>
        </w:rPr>
      </w:pPr>
      <w:r w:rsidRPr="00B20136">
        <w:rPr>
          <w:rFonts w:ascii="Arial" w:hAnsi="Arial" w:cs="Arial"/>
          <w:sz w:val="24"/>
          <w:szCs w:val="24"/>
        </w:rPr>
        <w:t>Allowing service dogs in the workplace is beneficial</w:t>
      </w:r>
      <w:r w:rsidR="00081DC7">
        <w:rPr>
          <w:rFonts w:ascii="Arial" w:hAnsi="Arial" w:cs="Arial"/>
          <w:sz w:val="24"/>
          <w:szCs w:val="24"/>
        </w:rPr>
        <w:t>.</w:t>
      </w:r>
    </w:p>
    <w:p w:rsidR="0054195A" w:rsidRPr="00B20136" w:rsidRDefault="0054195A" w:rsidP="0054195A">
      <w:pPr>
        <w:pStyle w:val="ListParagraph"/>
        <w:numPr>
          <w:ilvl w:val="0"/>
          <w:numId w:val="43"/>
        </w:numPr>
        <w:spacing w:after="0" w:line="240" w:lineRule="auto"/>
        <w:rPr>
          <w:rFonts w:ascii="Arial" w:hAnsi="Arial" w:cs="Arial"/>
          <w:sz w:val="24"/>
          <w:szCs w:val="24"/>
        </w:rPr>
      </w:pPr>
      <w:r w:rsidRPr="00B20136">
        <w:rPr>
          <w:rFonts w:ascii="Arial" w:hAnsi="Arial" w:cs="Arial"/>
          <w:sz w:val="24"/>
          <w:szCs w:val="24"/>
        </w:rPr>
        <w:t>Conclusions were mainly from observational studies</w:t>
      </w:r>
      <w:r w:rsidR="00081DC7">
        <w:rPr>
          <w:rFonts w:ascii="Arial" w:hAnsi="Arial" w:cs="Arial"/>
          <w:sz w:val="24"/>
          <w:szCs w:val="24"/>
        </w:rPr>
        <w:t>.</w:t>
      </w:r>
    </w:p>
    <w:p w:rsidR="0054195A" w:rsidRPr="00B20136" w:rsidRDefault="0054195A" w:rsidP="0054195A">
      <w:pPr>
        <w:pStyle w:val="ListParagraph"/>
        <w:numPr>
          <w:ilvl w:val="0"/>
          <w:numId w:val="43"/>
        </w:numPr>
        <w:spacing w:after="0" w:line="240" w:lineRule="auto"/>
        <w:rPr>
          <w:rFonts w:ascii="Arial" w:hAnsi="Arial" w:cs="Arial"/>
          <w:sz w:val="24"/>
          <w:szCs w:val="24"/>
        </w:rPr>
      </w:pPr>
      <w:r w:rsidRPr="00B20136">
        <w:rPr>
          <w:rFonts w:ascii="Arial" w:hAnsi="Arial" w:cs="Arial"/>
          <w:sz w:val="24"/>
          <w:szCs w:val="24"/>
        </w:rPr>
        <w:t>People want to work</w:t>
      </w:r>
      <w:r w:rsidR="00081DC7">
        <w:rPr>
          <w:rFonts w:ascii="Arial" w:hAnsi="Arial" w:cs="Arial"/>
          <w:sz w:val="24"/>
          <w:szCs w:val="24"/>
        </w:rPr>
        <w:t>.</w:t>
      </w:r>
    </w:p>
    <w:p w:rsidR="0054195A" w:rsidRPr="00B20136" w:rsidRDefault="0054195A" w:rsidP="0054195A">
      <w:pPr>
        <w:pStyle w:val="ListParagraph"/>
        <w:numPr>
          <w:ilvl w:val="0"/>
          <w:numId w:val="43"/>
        </w:numPr>
        <w:spacing w:after="0" w:line="240" w:lineRule="auto"/>
        <w:rPr>
          <w:rFonts w:ascii="Arial" w:hAnsi="Arial" w:cs="Arial"/>
          <w:sz w:val="24"/>
          <w:szCs w:val="24"/>
        </w:rPr>
      </w:pPr>
      <w:r w:rsidRPr="00B20136">
        <w:rPr>
          <w:rFonts w:ascii="Arial" w:hAnsi="Arial" w:cs="Arial"/>
          <w:sz w:val="24"/>
          <w:szCs w:val="24"/>
        </w:rPr>
        <w:t>There is a dearth of high quality research</w:t>
      </w:r>
      <w:r w:rsidR="00081DC7">
        <w:rPr>
          <w:rFonts w:ascii="Arial" w:hAnsi="Arial" w:cs="Arial"/>
          <w:sz w:val="24"/>
          <w:szCs w:val="24"/>
        </w:rPr>
        <w:t>.</w:t>
      </w:r>
    </w:p>
    <w:p w:rsidR="0054195A" w:rsidRDefault="0054195A" w:rsidP="0054195A">
      <w:pPr>
        <w:spacing w:after="0" w:line="240" w:lineRule="auto"/>
        <w:ind w:left="720"/>
        <w:rPr>
          <w:rFonts w:ascii="Arial" w:hAnsi="Arial" w:cs="Arial"/>
          <w:sz w:val="24"/>
          <w:szCs w:val="24"/>
        </w:rPr>
      </w:pPr>
    </w:p>
    <w:p w:rsidR="0054195A" w:rsidRPr="00B93F88" w:rsidRDefault="0054195A" w:rsidP="0054195A">
      <w:pPr>
        <w:numPr>
          <w:ilvl w:val="0"/>
          <w:numId w:val="9"/>
        </w:numPr>
        <w:spacing w:after="0" w:line="240" w:lineRule="auto"/>
        <w:ind w:hanging="357"/>
        <w:rPr>
          <w:rFonts w:ascii="Arial" w:hAnsi="Arial" w:cs="Arial"/>
          <w:sz w:val="24"/>
          <w:szCs w:val="24"/>
        </w:rPr>
      </w:pPr>
      <w:proofErr w:type="spellStart"/>
      <w:r w:rsidRPr="00B93F88">
        <w:rPr>
          <w:rFonts w:ascii="Arial" w:hAnsi="Arial" w:cs="Arial"/>
          <w:sz w:val="24"/>
          <w:szCs w:val="24"/>
        </w:rPr>
        <w:t>Roels</w:t>
      </w:r>
      <w:proofErr w:type="spellEnd"/>
      <w:r w:rsidRPr="00B93F88">
        <w:rPr>
          <w:rFonts w:ascii="Arial" w:hAnsi="Arial" w:cs="Arial"/>
          <w:sz w:val="24"/>
          <w:szCs w:val="24"/>
        </w:rPr>
        <w:t xml:space="preserve"> et al (2016) undertook a systematic review which reinforced the lack of research for this group and also mentioned that the service dogs’ example (see above) also included data from other groups with physical disability</w:t>
      </w:r>
      <w:r>
        <w:rPr>
          <w:rFonts w:ascii="Arial" w:hAnsi="Arial" w:cs="Arial"/>
          <w:sz w:val="24"/>
          <w:szCs w:val="24"/>
        </w:rPr>
        <w:t>.</w:t>
      </w:r>
    </w:p>
    <w:p w:rsidR="0054195A" w:rsidRPr="00CC289A" w:rsidRDefault="0054195A" w:rsidP="0054195A">
      <w:pPr>
        <w:pStyle w:val="Heading1"/>
      </w:pPr>
      <w:bookmarkStart w:id="62" w:name="_Toc498088527"/>
      <w:r w:rsidRPr="00CC289A">
        <w:t>Summary of findings from the evidence review on Supported Employment Services for people with sensory impairments</w:t>
      </w:r>
      <w:bookmarkEnd w:id="62"/>
    </w:p>
    <w:p w:rsidR="0054195A" w:rsidRDefault="0054195A" w:rsidP="0054195A">
      <w:pPr>
        <w:numPr>
          <w:ilvl w:val="0"/>
          <w:numId w:val="8"/>
        </w:numPr>
        <w:spacing w:after="0" w:line="240" w:lineRule="auto"/>
        <w:ind w:left="714" w:hanging="357"/>
        <w:rPr>
          <w:rFonts w:ascii="Arial" w:hAnsi="Arial" w:cs="Arial"/>
          <w:sz w:val="24"/>
          <w:szCs w:val="24"/>
        </w:rPr>
      </w:pPr>
      <w:r w:rsidRPr="00B93F88">
        <w:rPr>
          <w:rFonts w:ascii="Arial" w:hAnsi="Arial" w:cs="Arial"/>
          <w:sz w:val="24"/>
          <w:szCs w:val="24"/>
        </w:rPr>
        <w:t>A systematic review (</w:t>
      </w:r>
      <w:proofErr w:type="spellStart"/>
      <w:r w:rsidRPr="00B93F88">
        <w:rPr>
          <w:rFonts w:ascii="Arial" w:hAnsi="Arial" w:cs="Arial"/>
          <w:sz w:val="24"/>
          <w:szCs w:val="24"/>
        </w:rPr>
        <w:t>Gussenhoven</w:t>
      </w:r>
      <w:proofErr w:type="spellEnd"/>
      <w:r w:rsidRPr="00B93F88">
        <w:rPr>
          <w:rFonts w:ascii="Arial" w:hAnsi="Arial" w:cs="Arial"/>
          <w:sz w:val="24"/>
          <w:szCs w:val="24"/>
        </w:rPr>
        <w:t xml:space="preserve"> et al 2012) found protocols in clinical practice (in Holland and Canada) that described methods of ensuring good acoustics in the workplace as well as noise control combined with assistive listening devices. They also recommended suitable visual conditions but were seen to focus mainly on audiological technical solutions and not the “psycho-social and wider communicative barriers often reported by professionals with hearing difficulties”. They found that environmental and personal factors need to be addressed in vocational programs e.g. job accommodations, training in coping strategies, training in communication skills, empowerment and supervisor support. They could not find any standardised rehabilitation procedure that addressed the specific needs of workers with hearing difficulties. </w:t>
      </w:r>
    </w:p>
    <w:p w:rsidR="0054195A" w:rsidRPr="00B93F88" w:rsidRDefault="0054195A" w:rsidP="0054195A">
      <w:pPr>
        <w:spacing w:after="0" w:line="240" w:lineRule="auto"/>
        <w:ind w:left="714"/>
        <w:rPr>
          <w:rFonts w:ascii="Arial" w:hAnsi="Arial" w:cs="Arial"/>
          <w:sz w:val="24"/>
          <w:szCs w:val="24"/>
        </w:rPr>
      </w:pPr>
    </w:p>
    <w:p w:rsidR="0054195A" w:rsidRPr="00B93F88" w:rsidRDefault="0054195A" w:rsidP="0054195A">
      <w:pPr>
        <w:numPr>
          <w:ilvl w:val="0"/>
          <w:numId w:val="8"/>
        </w:numPr>
        <w:spacing w:after="0" w:line="240" w:lineRule="auto"/>
        <w:ind w:left="714" w:hanging="357"/>
        <w:rPr>
          <w:rFonts w:ascii="Arial" w:hAnsi="Arial" w:cs="Arial"/>
          <w:sz w:val="24"/>
          <w:szCs w:val="24"/>
        </w:rPr>
      </w:pPr>
      <w:r w:rsidRPr="00B93F88">
        <w:rPr>
          <w:rFonts w:ascii="Arial" w:hAnsi="Arial" w:cs="Arial"/>
          <w:sz w:val="24"/>
          <w:szCs w:val="24"/>
        </w:rPr>
        <w:t>One study (Kramer, 2008) recommended specific modifications in the workpla</w:t>
      </w:r>
      <w:r>
        <w:rPr>
          <w:rFonts w:ascii="Arial" w:hAnsi="Arial" w:cs="Arial"/>
          <w:sz w:val="24"/>
          <w:szCs w:val="24"/>
        </w:rPr>
        <w:t>ce concerning the environment (</w:t>
      </w:r>
      <w:r w:rsidRPr="00B93F88">
        <w:rPr>
          <w:rFonts w:ascii="Arial" w:hAnsi="Arial" w:cs="Arial"/>
          <w:sz w:val="24"/>
          <w:szCs w:val="24"/>
        </w:rPr>
        <w:t>replacement of furniture, elimination of noise-generating machines) as well as mo</w:t>
      </w:r>
      <w:r>
        <w:rPr>
          <w:rFonts w:ascii="Arial" w:hAnsi="Arial" w:cs="Arial"/>
          <w:sz w:val="24"/>
          <w:szCs w:val="24"/>
        </w:rPr>
        <w:t>difications in time schedules (</w:t>
      </w:r>
      <w:r w:rsidRPr="00B93F88">
        <w:rPr>
          <w:rFonts w:ascii="Arial" w:hAnsi="Arial" w:cs="Arial"/>
          <w:sz w:val="24"/>
          <w:szCs w:val="24"/>
        </w:rPr>
        <w:t xml:space="preserve">insertion of breaks during the day, rescheduling of effortful listening situations, and elimination of non-essential job functions). It also mentions that specific programs and practice guidelines for managing the work-related problems for people with hearing impairment have begun to receive attention. They found that it should not just be up to the person to adapt to the job demands and work environment. There was support for group sessions where people could share experiences and which were cost-effective but also recognition that this might be best combined with individual counselling to consider any specific needs. Kramer’s conclusion was that audiologists could not meet everyone’s needs by themselves and that an integrated approach with vocational professionals would be best with one person in that multi-disciplinary team having the role of case manager.  </w:t>
      </w:r>
    </w:p>
    <w:p w:rsidR="0054195A" w:rsidRPr="00B93F88" w:rsidRDefault="0054195A" w:rsidP="0054195A">
      <w:pPr>
        <w:rPr>
          <w:rFonts w:ascii="Arial" w:hAnsi="Arial" w:cs="Arial"/>
        </w:rPr>
      </w:pPr>
    </w:p>
    <w:p w:rsidR="0054195A" w:rsidRPr="00B93F88" w:rsidRDefault="0054195A" w:rsidP="0054195A">
      <w:pPr>
        <w:rPr>
          <w:rFonts w:ascii="Arial" w:hAnsi="Arial" w:cs="Arial"/>
        </w:rPr>
      </w:pPr>
    </w:p>
    <w:p w:rsidR="0054195A" w:rsidRDefault="0054195A" w:rsidP="0054195A">
      <w:pPr>
        <w:spacing w:after="0" w:line="240" w:lineRule="auto"/>
        <w:rPr>
          <w:rFonts w:asciiTheme="majorHAnsi" w:eastAsiaTheme="majorEastAsia" w:hAnsiTheme="majorHAnsi" w:cstheme="majorBidi"/>
          <w:color w:val="2E74B5" w:themeColor="accent1" w:themeShade="BF"/>
          <w:sz w:val="32"/>
          <w:szCs w:val="32"/>
        </w:rPr>
      </w:pPr>
      <w:r>
        <w:br w:type="page"/>
      </w:r>
    </w:p>
    <w:p w:rsidR="0054195A" w:rsidRPr="002D7123" w:rsidRDefault="0054195A" w:rsidP="0054195A">
      <w:pPr>
        <w:pStyle w:val="Heading1"/>
      </w:pPr>
      <w:bookmarkStart w:id="63" w:name="_Toc498088528"/>
      <w:r w:rsidRPr="002D7123">
        <w:t>Summary of findings from the evidence review on Supported Employment Services for people on the autistic spectrum</w:t>
      </w:r>
      <w:bookmarkEnd w:id="63"/>
    </w:p>
    <w:p w:rsidR="0054195A" w:rsidRPr="00B93F88"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 xml:space="preserve">A systematic review of the literature and meta-analysis in this area (Hedley et al 2016) reports that people with ASD are the group most likely to be unemployed and, in the USA, 3 times more likely to be in segregated settings than supported settings. The numbers of people with ASD accessing supported employment services is increasing but, even though accompanying budgets are higher, their employment outcomes remain poor. There are suggestions that one potential factor for low expectations and poor work outcomes is an emphasis on impairments and social deficits rather than strengths and expertise. Evidence included experience that people with ASD, although having the skills to do a job still needed assistance to secure it – the assistance often came from family. There is a disappointing lack of ‘good’ research in this area so it is difficult to identify what support programme would work well for people with ASD. </w:t>
      </w:r>
    </w:p>
    <w:p w:rsidR="0054195A" w:rsidRDefault="0054195A" w:rsidP="0054195A">
      <w:pPr>
        <w:spacing w:after="0" w:line="240" w:lineRule="auto"/>
        <w:ind w:left="720"/>
        <w:rPr>
          <w:rFonts w:ascii="Arial" w:hAnsi="Arial" w:cs="Arial"/>
          <w:sz w:val="24"/>
          <w:szCs w:val="24"/>
        </w:rPr>
      </w:pPr>
    </w:p>
    <w:p w:rsidR="0054195A"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However, whilst empirically ‘flawed’ (for a variety of reasons) the studies showed that supported employment:</w:t>
      </w:r>
    </w:p>
    <w:p w:rsidR="0054195A" w:rsidRPr="00B93F88" w:rsidRDefault="0054195A" w:rsidP="0054195A">
      <w:pPr>
        <w:spacing w:after="0" w:line="240" w:lineRule="auto"/>
        <w:rPr>
          <w:rFonts w:ascii="Arial" w:hAnsi="Arial" w:cs="Arial"/>
          <w:sz w:val="24"/>
          <w:szCs w:val="24"/>
        </w:rPr>
      </w:pPr>
    </w:p>
    <w:p w:rsidR="0054195A" w:rsidRPr="00201D71" w:rsidRDefault="0054195A" w:rsidP="004319BC">
      <w:pPr>
        <w:pStyle w:val="ListParagraph"/>
        <w:numPr>
          <w:ilvl w:val="0"/>
          <w:numId w:val="44"/>
        </w:numPr>
        <w:spacing w:after="120" w:line="240" w:lineRule="auto"/>
        <w:ind w:left="1077" w:hanging="357"/>
        <w:contextualSpacing w:val="0"/>
        <w:rPr>
          <w:rFonts w:ascii="Arial" w:hAnsi="Arial" w:cs="Arial"/>
          <w:sz w:val="24"/>
          <w:szCs w:val="24"/>
        </w:rPr>
      </w:pPr>
      <w:r w:rsidRPr="00201D71">
        <w:rPr>
          <w:rFonts w:ascii="Arial" w:hAnsi="Arial" w:cs="Arial"/>
          <w:sz w:val="24"/>
          <w:szCs w:val="24"/>
        </w:rPr>
        <w:t>Improved employment outcomes</w:t>
      </w:r>
      <w:r w:rsidR="00081DC7">
        <w:rPr>
          <w:rFonts w:ascii="Arial" w:hAnsi="Arial" w:cs="Arial"/>
          <w:sz w:val="24"/>
          <w:szCs w:val="24"/>
        </w:rPr>
        <w:t>.</w:t>
      </w:r>
    </w:p>
    <w:p w:rsidR="0054195A" w:rsidRPr="00201D71" w:rsidRDefault="0054195A" w:rsidP="004319BC">
      <w:pPr>
        <w:pStyle w:val="ListParagraph"/>
        <w:numPr>
          <w:ilvl w:val="0"/>
          <w:numId w:val="44"/>
        </w:numPr>
        <w:spacing w:after="120" w:line="240" w:lineRule="auto"/>
        <w:ind w:left="1077" w:hanging="357"/>
        <w:contextualSpacing w:val="0"/>
        <w:rPr>
          <w:rFonts w:ascii="Arial" w:hAnsi="Arial" w:cs="Arial"/>
          <w:sz w:val="24"/>
          <w:szCs w:val="24"/>
        </w:rPr>
      </w:pPr>
      <w:r w:rsidRPr="00201D71">
        <w:rPr>
          <w:rFonts w:ascii="Arial" w:hAnsi="Arial" w:cs="Arial"/>
          <w:sz w:val="24"/>
          <w:szCs w:val="24"/>
        </w:rPr>
        <w:t>Increased earning potential, reduced service costs with a higher likelihood of securing competitive employment than sheltered work</w:t>
      </w:r>
      <w:r w:rsidR="00081DC7">
        <w:rPr>
          <w:rFonts w:ascii="Arial" w:hAnsi="Arial" w:cs="Arial"/>
          <w:sz w:val="24"/>
          <w:szCs w:val="24"/>
        </w:rPr>
        <w:t>.</w:t>
      </w:r>
    </w:p>
    <w:p w:rsidR="0054195A" w:rsidRPr="00201D71" w:rsidRDefault="0054195A" w:rsidP="004319BC">
      <w:pPr>
        <w:pStyle w:val="ListParagraph"/>
        <w:numPr>
          <w:ilvl w:val="0"/>
          <w:numId w:val="44"/>
        </w:numPr>
        <w:spacing w:after="120" w:line="240" w:lineRule="auto"/>
        <w:ind w:left="1077" w:hanging="357"/>
        <w:contextualSpacing w:val="0"/>
        <w:rPr>
          <w:rFonts w:ascii="Arial" w:hAnsi="Arial" w:cs="Arial"/>
          <w:sz w:val="24"/>
          <w:szCs w:val="24"/>
        </w:rPr>
      </w:pPr>
      <w:r w:rsidRPr="00201D71">
        <w:rPr>
          <w:rFonts w:ascii="Arial" w:hAnsi="Arial" w:cs="Arial"/>
          <w:sz w:val="24"/>
          <w:szCs w:val="24"/>
        </w:rPr>
        <w:t>Transition aged people with ASD work fewer hours per week, earn less and cost more to support than those without ASD</w:t>
      </w:r>
      <w:r w:rsidR="00081DC7">
        <w:rPr>
          <w:rFonts w:ascii="Arial" w:hAnsi="Arial" w:cs="Arial"/>
          <w:sz w:val="24"/>
          <w:szCs w:val="24"/>
        </w:rPr>
        <w:t>.</w:t>
      </w:r>
    </w:p>
    <w:p w:rsidR="0054195A" w:rsidRPr="00201D71" w:rsidRDefault="0054195A" w:rsidP="004319BC">
      <w:pPr>
        <w:pStyle w:val="ListParagraph"/>
        <w:numPr>
          <w:ilvl w:val="0"/>
          <w:numId w:val="44"/>
        </w:numPr>
        <w:spacing w:after="120" w:line="240" w:lineRule="auto"/>
        <w:ind w:left="1077" w:hanging="357"/>
        <w:contextualSpacing w:val="0"/>
        <w:rPr>
          <w:rFonts w:ascii="Arial" w:hAnsi="Arial" w:cs="Arial"/>
          <w:sz w:val="24"/>
          <w:szCs w:val="24"/>
        </w:rPr>
      </w:pPr>
      <w:r w:rsidRPr="00201D71">
        <w:rPr>
          <w:rFonts w:ascii="Arial" w:hAnsi="Arial" w:cs="Arial"/>
          <w:sz w:val="24"/>
          <w:szCs w:val="24"/>
        </w:rPr>
        <w:t>Male and females benefit equally from on the job supports but counselling and guidance, job search assistance and other services (job licences, tools and equipment and medical care) more beneficial for males</w:t>
      </w:r>
      <w:r w:rsidR="00081DC7">
        <w:rPr>
          <w:rFonts w:ascii="Arial" w:hAnsi="Arial" w:cs="Arial"/>
          <w:sz w:val="24"/>
          <w:szCs w:val="24"/>
        </w:rPr>
        <w:t>.</w:t>
      </w:r>
    </w:p>
    <w:p w:rsidR="0054195A" w:rsidRPr="00201D71" w:rsidRDefault="0054195A" w:rsidP="004319BC">
      <w:pPr>
        <w:pStyle w:val="ListParagraph"/>
        <w:numPr>
          <w:ilvl w:val="0"/>
          <w:numId w:val="44"/>
        </w:numPr>
        <w:spacing w:after="120" w:line="240" w:lineRule="auto"/>
        <w:ind w:left="1077" w:hanging="357"/>
        <w:contextualSpacing w:val="0"/>
        <w:rPr>
          <w:rFonts w:ascii="Arial" w:hAnsi="Arial" w:cs="Arial"/>
          <w:sz w:val="24"/>
          <w:szCs w:val="24"/>
        </w:rPr>
      </w:pPr>
      <w:r w:rsidRPr="00201D71">
        <w:rPr>
          <w:rFonts w:ascii="Arial" w:hAnsi="Arial" w:cs="Arial"/>
          <w:sz w:val="24"/>
          <w:szCs w:val="24"/>
        </w:rPr>
        <w:t>Males with co-occurring anxiety or depression resulted in a 50% reduction in odds to find work</w:t>
      </w:r>
      <w:r w:rsidR="00081DC7">
        <w:rPr>
          <w:rFonts w:ascii="Arial" w:hAnsi="Arial" w:cs="Arial"/>
          <w:sz w:val="24"/>
          <w:szCs w:val="24"/>
        </w:rPr>
        <w:t>.</w:t>
      </w:r>
    </w:p>
    <w:p w:rsidR="0054195A" w:rsidRPr="00201D71" w:rsidRDefault="0054195A" w:rsidP="0054195A">
      <w:pPr>
        <w:pStyle w:val="ListParagraph"/>
        <w:numPr>
          <w:ilvl w:val="0"/>
          <w:numId w:val="44"/>
        </w:numPr>
        <w:spacing w:after="0" w:line="240" w:lineRule="auto"/>
        <w:rPr>
          <w:rFonts w:ascii="Arial" w:hAnsi="Arial" w:cs="Arial"/>
          <w:sz w:val="24"/>
          <w:szCs w:val="24"/>
        </w:rPr>
      </w:pPr>
      <w:r w:rsidRPr="00201D71">
        <w:rPr>
          <w:rFonts w:ascii="Arial" w:hAnsi="Arial" w:cs="Arial"/>
          <w:sz w:val="24"/>
          <w:szCs w:val="24"/>
        </w:rPr>
        <w:t xml:space="preserve">Significant predictor of success was older age, more years in education, no secondary disability </w:t>
      </w:r>
      <w:r w:rsidRPr="00201D71">
        <w:rPr>
          <w:rFonts w:ascii="Arial" w:hAnsi="Arial" w:cs="Arial"/>
          <w:i/>
          <w:sz w:val="24"/>
          <w:szCs w:val="24"/>
        </w:rPr>
        <w:t>plus</w:t>
      </w:r>
      <w:r w:rsidRPr="00201D71">
        <w:rPr>
          <w:rFonts w:ascii="Arial" w:hAnsi="Arial" w:cs="Arial"/>
          <w:sz w:val="24"/>
          <w:szCs w:val="24"/>
        </w:rPr>
        <w:t xml:space="preserve"> job finding, job placement and related maintenance services</w:t>
      </w:r>
      <w:r w:rsidR="00081DC7">
        <w:rPr>
          <w:rFonts w:ascii="Arial" w:hAnsi="Arial" w:cs="Arial"/>
          <w:sz w:val="24"/>
          <w:szCs w:val="24"/>
        </w:rPr>
        <w:t>.</w:t>
      </w:r>
    </w:p>
    <w:p w:rsidR="0054195A" w:rsidRPr="00B93F88" w:rsidRDefault="0054195A" w:rsidP="0054195A">
      <w:pPr>
        <w:spacing w:after="0" w:line="240" w:lineRule="auto"/>
        <w:ind w:left="1440"/>
        <w:rPr>
          <w:rFonts w:ascii="Arial" w:hAnsi="Arial" w:cs="Arial"/>
          <w:sz w:val="24"/>
          <w:szCs w:val="24"/>
        </w:rPr>
      </w:pPr>
    </w:p>
    <w:p w:rsidR="0054195A"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They reviewed the relevance of the Autism Skills Work Questionnaire (currently under review) which creates an employment profile on domains such as work habits, level of independence and sensory needs but suggest further research is needed to determine its usefulness as an employment outcome. Enrolment in a variety of support programmes has improved employment outcomes with some evidence of job retention. Benefits in terms of improved social, communication and behavioural outcomes were also reported but the review emphasises that there is a serious lack of knowledge which needs to be addressed. They considered the issue of individualised approaches to be important given the diversity and complexity of ASD.</w:t>
      </w:r>
    </w:p>
    <w:p w:rsidR="0054195A" w:rsidRPr="00B93F88" w:rsidRDefault="0054195A" w:rsidP="0054195A">
      <w:pPr>
        <w:spacing w:after="0" w:line="240" w:lineRule="auto"/>
        <w:ind w:left="720"/>
        <w:rPr>
          <w:rFonts w:ascii="Arial" w:hAnsi="Arial" w:cs="Arial"/>
          <w:sz w:val="24"/>
          <w:szCs w:val="24"/>
        </w:rPr>
      </w:pPr>
    </w:p>
    <w:p w:rsidR="0054195A"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 xml:space="preserve">For people with ASD who were transitioning from school there was a particular model which was indicating the best success, called </w:t>
      </w:r>
      <w:r w:rsidRPr="00B93F88">
        <w:rPr>
          <w:rFonts w:ascii="Arial" w:hAnsi="Arial" w:cs="Arial"/>
          <w:i/>
          <w:sz w:val="24"/>
          <w:szCs w:val="24"/>
        </w:rPr>
        <w:t>Project Search</w:t>
      </w:r>
      <w:r w:rsidRPr="00B93F88">
        <w:rPr>
          <w:rFonts w:ascii="Arial" w:hAnsi="Arial" w:cs="Arial"/>
          <w:sz w:val="24"/>
          <w:szCs w:val="24"/>
        </w:rPr>
        <w:t xml:space="preserve"> which is a business based internship which compared very favourably to an individualised training programme delivered in high school with an employment success rate of 87.5% compared to 6.25% of the control group with 84% retention. This random controlled trial (</w:t>
      </w:r>
      <w:proofErr w:type="spellStart"/>
      <w:r w:rsidRPr="00B93F88">
        <w:rPr>
          <w:rFonts w:ascii="Arial" w:hAnsi="Arial" w:cs="Arial"/>
          <w:sz w:val="24"/>
          <w:szCs w:val="24"/>
        </w:rPr>
        <w:t>Wehman</w:t>
      </w:r>
      <w:proofErr w:type="spellEnd"/>
      <w:r w:rsidRPr="00B93F88">
        <w:rPr>
          <w:rFonts w:ascii="Arial" w:hAnsi="Arial" w:cs="Arial"/>
          <w:sz w:val="24"/>
          <w:szCs w:val="24"/>
        </w:rPr>
        <w:t xml:space="preserve"> et al 2013) identified 8 factors identified in previous studies for people with ASD that hindered work participation:</w:t>
      </w:r>
    </w:p>
    <w:p w:rsidR="0054195A" w:rsidRPr="00B93F88" w:rsidRDefault="0054195A" w:rsidP="0054195A">
      <w:pPr>
        <w:spacing w:after="0" w:line="240" w:lineRule="auto"/>
        <w:rPr>
          <w:rFonts w:ascii="Arial" w:hAnsi="Arial" w:cs="Arial"/>
          <w:sz w:val="24"/>
          <w:szCs w:val="24"/>
        </w:rPr>
      </w:pP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Severity of disorder</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Co-morbidity of psych disorders, oppositional personality or epilepsy</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Gender (females, poorer outcome)</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Lower speech and language abilities</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Presence of maladaptive behaviour</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Presence of social impairments and low social skills</w:t>
      </w:r>
      <w:r w:rsidR="00081DC7">
        <w:rPr>
          <w:rFonts w:ascii="Arial" w:hAnsi="Arial" w:cs="Arial"/>
          <w:sz w:val="24"/>
          <w:szCs w:val="24"/>
        </w:rPr>
        <w:t>.</w:t>
      </w:r>
    </w:p>
    <w:p w:rsidR="0054195A" w:rsidRPr="00201D71" w:rsidRDefault="0054195A" w:rsidP="004319BC">
      <w:pPr>
        <w:pStyle w:val="ListParagraph"/>
        <w:numPr>
          <w:ilvl w:val="0"/>
          <w:numId w:val="45"/>
        </w:numPr>
        <w:spacing w:after="120" w:line="240" w:lineRule="auto"/>
        <w:ind w:left="1077" w:hanging="357"/>
        <w:contextualSpacing w:val="0"/>
        <w:rPr>
          <w:rFonts w:ascii="Arial" w:hAnsi="Arial" w:cs="Arial"/>
          <w:sz w:val="24"/>
          <w:szCs w:val="24"/>
        </w:rPr>
      </w:pPr>
      <w:r w:rsidRPr="00201D71">
        <w:rPr>
          <w:rFonts w:ascii="Arial" w:hAnsi="Arial" w:cs="Arial"/>
          <w:sz w:val="24"/>
          <w:szCs w:val="24"/>
        </w:rPr>
        <w:t>Lack of drive</w:t>
      </w:r>
      <w:r w:rsidR="00081DC7">
        <w:rPr>
          <w:rFonts w:ascii="Arial" w:hAnsi="Arial" w:cs="Arial"/>
          <w:sz w:val="24"/>
          <w:szCs w:val="24"/>
        </w:rPr>
        <w:t>.</w:t>
      </w:r>
    </w:p>
    <w:p w:rsidR="0054195A" w:rsidRPr="00201D71" w:rsidRDefault="0054195A" w:rsidP="0054195A">
      <w:pPr>
        <w:pStyle w:val="ListParagraph"/>
        <w:numPr>
          <w:ilvl w:val="0"/>
          <w:numId w:val="45"/>
        </w:numPr>
        <w:spacing w:after="0" w:line="240" w:lineRule="auto"/>
        <w:rPr>
          <w:rFonts w:ascii="Arial" w:hAnsi="Arial" w:cs="Arial"/>
          <w:sz w:val="24"/>
          <w:szCs w:val="24"/>
        </w:rPr>
      </w:pPr>
      <w:r w:rsidRPr="00201D71">
        <w:rPr>
          <w:rFonts w:ascii="Arial" w:hAnsi="Arial" w:cs="Arial"/>
          <w:sz w:val="24"/>
          <w:szCs w:val="24"/>
        </w:rPr>
        <w:t>Prior institutionalisation</w:t>
      </w:r>
      <w:r w:rsidR="00081DC7">
        <w:rPr>
          <w:rFonts w:ascii="Arial" w:hAnsi="Arial" w:cs="Arial"/>
          <w:sz w:val="24"/>
          <w:szCs w:val="24"/>
        </w:rPr>
        <w:t>.</w:t>
      </w:r>
    </w:p>
    <w:p w:rsidR="0054195A" w:rsidRPr="00B93F88" w:rsidRDefault="0054195A" w:rsidP="0054195A">
      <w:pPr>
        <w:spacing w:after="0" w:line="240" w:lineRule="auto"/>
        <w:ind w:left="1440"/>
        <w:rPr>
          <w:rFonts w:ascii="Arial" w:hAnsi="Arial" w:cs="Arial"/>
          <w:sz w:val="24"/>
          <w:szCs w:val="24"/>
        </w:rPr>
      </w:pPr>
    </w:p>
    <w:p w:rsidR="0054195A"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Project Search findings:</w:t>
      </w:r>
    </w:p>
    <w:p w:rsidR="0054195A" w:rsidRPr="00B93F88" w:rsidRDefault="0054195A" w:rsidP="0054195A">
      <w:pPr>
        <w:spacing w:after="0" w:line="240" w:lineRule="auto"/>
        <w:ind w:left="720"/>
        <w:rPr>
          <w:rFonts w:ascii="Arial" w:hAnsi="Arial" w:cs="Arial"/>
          <w:sz w:val="24"/>
          <w:szCs w:val="24"/>
        </w:rPr>
      </w:pPr>
    </w:p>
    <w:p w:rsidR="0054195A" w:rsidRPr="00201D71" w:rsidRDefault="0054195A" w:rsidP="004319BC">
      <w:pPr>
        <w:pStyle w:val="ListParagraph"/>
        <w:numPr>
          <w:ilvl w:val="0"/>
          <w:numId w:val="46"/>
        </w:numPr>
        <w:spacing w:after="120" w:line="240" w:lineRule="auto"/>
        <w:ind w:left="1077" w:hanging="357"/>
        <w:contextualSpacing w:val="0"/>
        <w:rPr>
          <w:rFonts w:ascii="Arial" w:hAnsi="Arial" w:cs="Arial"/>
          <w:sz w:val="24"/>
          <w:szCs w:val="24"/>
        </w:rPr>
      </w:pPr>
      <w:r w:rsidRPr="00201D71">
        <w:rPr>
          <w:rFonts w:ascii="Arial" w:hAnsi="Arial" w:cs="Arial"/>
          <w:sz w:val="24"/>
          <w:szCs w:val="24"/>
        </w:rPr>
        <w:t>Students successfully completed internship rotations</w:t>
      </w:r>
      <w:r w:rsidR="00081DC7">
        <w:rPr>
          <w:rFonts w:ascii="Arial" w:hAnsi="Arial" w:cs="Arial"/>
          <w:sz w:val="24"/>
          <w:szCs w:val="24"/>
        </w:rPr>
        <w:t>.</w:t>
      </w:r>
    </w:p>
    <w:p w:rsidR="0054195A" w:rsidRPr="00201D71" w:rsidRDefault="0054195A" w:rsidP="004319BC">
      <w:pPr>
        <w:pStyle w:val="ListParagraph"/>
        <w:numPr>
          <w:ilvl w:val="0"/>
          <w:numId w:val="46"/>
        </w:numPr>
        <w:spacing w:after="120" w:line="240" w:lineRule="auto"/>
        <w:ind w:left="1077" w:hanging="357"/>
        <w:contextualSpacing w:val="0"/>
        <w:rPr>
          <w:rFonts w:ascii="Arial" w:hAnsi="Arial" w:cs="Arial"/>
          <w:sz w:val="24"/>
          <w:szCs w:val="24"/>
        </w:rPr>
      </w:pPr>
      <w:r w:rsidRPr="00201D71">
        <w:rPr>
          <w:rFonts w:ascii="Arial" w:hAnsi="Arial" w:cs="Arial"/>
          <w:sz w:val="24"/>
          <w:szCs w:val="24"/>
        </w:rPr>
        <w:t>For most it resulted in jobs at the hospital</w:t>
      </w:r>
      <w:r w:rsidR="00081DC7">
        <w:rPr>
          <w:rFonts w:ascii="Arial" w:hAnsi="Arial" w:cs="Arial"/>
          <w:sz w:val="24"/>
          <w:szCs w:val="24"/>
        </w:rPr>
        <w:t>.</w:t>
      </w:r>
    </w:p>
    <w:p w:rsidR="0054195A" w:rsidRPr="00201D71" w:rsidRDefault="0054195A" w:rsidP="004319BC">
      <w:pPr>
        <w:pStyle w:val="ListParagraph"/>
        <w:numPr>
          <w:ilvl w:val="0"/>
          <w:numId w:val="46"/>
        </w:numPr>
        <w:spacing w:after="120" w:line="240" w:lineRule="auto"/>
        <w:ind w:left="1077" w:hanging="357"/>
        <w:contextualSpacing w:val="0"/>
        <w:rPr>
          <w:rFonts w:ascii="Arial" w:hAnsi="Arial" w:cs="Arial"/>
          <w:sz w:val="24"/>
          <w:szCs w:val="24"/>
        </w:rPr>
      </w:pPr>
      <w:r w:rsidRPr="00201D71">
        <w:rPr>
          <w:rFonts w:ascii="Arial" w:hAnsi="Arial" w:cs="Arial"/>
          <w:sz w:val="24"/>
          <w:szCs w:val="24"/>
        </w:rPr>
        <w:t>Positive reaction from other staff</w:t>
      </w:r>
      <w:r w:rsidR="00081DC7">
        <w:rPr>
          <w:rFonts w:ascii="Arial" w:hAnsi="Arial" w:cs="Arial"/>
          <w:sz w:val="24"/>
          <w:szCs w:val="24"/>
        </w:rPr>
        <w:t>.</w:t>
      </w:r>
    </w:p>
    <w:p w:rsidR="0054195A" w:rsidRPr="00201D71" w:rsidRDefault="0054195A" w:rsidP="004319BC">
      <w:pPr>
        <w:pStyle w:val="ListParagraph"/>
        <w:numPr>
          <w:ilvl w:val="0"/>
          <w:numId w:val="46"/>
        </w:numPr>
        <w:spacing w:after="120" w:line="240" w:lineRule="auto"/>
        <w:ind w:left="1077" w:hanging="357"/>
        <w:contextualSpacing w:val="0"/>
        <w:rPr>
          <w:rFonts w:ascii="Arial" w:hAnsi="Arial" w:cs="Arial"/>
          <w:sz w:val="24"/>
          <w:szCs w:val="24"/>
        </w:rPr>
      </w:pPr>
      <w:r w:rsidRPr="00201D71">
        <w:rPr>
          <w:rFonts w:ascii="Arial" w:hAnsi="Arial" w:cs="Arial"/>
          <w:sz w:val="24"/>
          <w:szCs w:val="24"/>
        </w:rPr>
        <w:t>Seamless transition from school</w:t>
      </w:r>
      <w:r w:rsidR="00081DC7">
        <w:rPr>
          <w:rFonts w:ascii="Arial" w:hAnsi="Arial" w:cs="Arial"/>
          <w:sz w:val="24"/>
          <w:szCs w:val="24"/>
        </w:rPr>
        <w:t>.</w:t>
      </w:r>
    </w:p>
    <w:p w:rsidR="0054195A" w:rsidRPr="00201D71" w:rsidRDefault="0054195A" w:rsidP="004319BC">
      <w:pPr>
        <w:pStyle w:val="ListParagraph"/>
        <w:numPr>
          <w:ilvl w:val="0"/>
          <w:numId w:val="46"/>
        </w:numPr>
        <w:spacing w:after="120" w:line="240" w:lineRule="auto"/>
        <w:ind w:left="1077" w:hanging="357"/>
        <w:contextualSpacing w:val="0"/>
        <w:rPr>
          <w:rFonts w:ascii="Arial" w:hAnsi="Arial" w:cs="Arial"/>
          <w:sz w:val="24"/>
          <w:szCs w:val="24"/>
        </w:rPr>
      </w:pPr>
      <w:r w:rsidRPr="00201D71">
        <w:rPr>
          <w:rFonts w:ascii="Arial" w:hAnsi="Arial" w:cs="Arial"/>
          <w:sz w:val="24"/>
          <w:szCs w:val="24"/>
        </w:rPr>
        <w:t>Disbelief to pride and joy from families</w:t>
      </w:r>
      <w:r w:rsidR="00081DC7">
        <w:rPr>
          <w:rFonts w:ascii="Arial" w:hAnsi="Arial" w:cs="Arial"/>
          <w:sz w:val="24"/>
          <w:szCs w:val="24"/>
        </w:rPr>
        <w:t>.</w:t>
      </w:r>
    </w:p>
    <w:p w:rsidR="0054195A" w:rsidRPr="00201D71" w:rsidRDefault="0054195A" w:rsidP="0054195A">
      <w:pPr>
        <w:pStyle w:val="ListParagraph"/>
        <w:numPr>
          <w:ilvl w:val="0"/>
          <w:numId w:val="46"/>
        </w:numPr>
        <w:spacing w:after="0" w:line="240" w:lineRule="auto"/>
        <w:rPr>
          <w:rFonts w:ascii="Arial" w:hAnsi="Arial" w:cs="Arial"/>
          <w:sz w:val="24"/>
          <w:szCs w:val="24"/>
        </w:rPr>
      </w:pPr>
      <w:r w:rsidRPr="00201D71">
        <w:rPr>
          <w:rFonts w:ascii="Arial" w:hAnsi="Arial" w:cs="Arial"/>
          <w:sz w:val="24"/>
          <w:szCs w:val="24"/>
        </w:rPr>
        <w:t>Demonstrated power of shared funding across multiple agencies</w:t>
      </w:r>
      <w:r w:rsidR="00081DC7">
        <w:rPr>
          <w:rFonts w:ascii="Arial" w:hAnsi="Arial" w:cs="Arial"/>
          <w:sz w:val="24"/>
          <w:szCs w:val="24"/>
        </w:rPr>
        <w:t>.</w:t>
      </w:r>
    </w:p>
    <w:p w:rsidR="0054195A" w:rsidRPr="00B93F88" w:rsidRDefault="0054195A" w:rsidP="0054195A">
      <w:pPr>
        <w:spacing w:after="0" w:line="240" w:lineRule="auto"/>
        <w:ind w:left="1440"/>
        <w:rPr>
          <w:rFonts w:ascii="Arial" w:hAnsi="Arial" w:cs="Arial"/>
          <w:sz w:val="24"/>
          <w:szCs w:val="24"/>
        </w:rPr>
      </w:pPr>
    </w:p>
    <w:p w:rsidR="0054195A" w:rsidRPr="006E2416" w:rsidRDefault="0054195A" w:rsidP="0054195A">
      <w:pPr>
        <w:numPr>
          <w:ilvl w:val="0"/>
          <w:numId w:val="10"/>
        </w:numPr>
        <w:spacing w:after="0" w:line="240" w:lineRule="auto"/>
        <w:ind w:hanging="357"/>
        <w:rPr>
          <w:rFonts w:ascii="Arial" w:hAnsi="Arial" w:cs="Arial"/>
          <w:sz w:val="24"/>
          <w:szCs w:val="24"/>
        </w:rPr>
      </w:pPr>
      <w:r w:rsidRPr="00B93F88">
        <w:rPr>
          <w:rFonts w:ascii="Arial" w:hAnsi="Arial" w:cs="Arial"/>
          <w:sz w:val="24"/>
          <w:szCs w:val="24"/>
        </w:rPr>
        <w:t xml:space="preserve">Nicholas et al (2014) considered the cost to families if they have to end or decrease their employment in order to deliver care. They found that SE offers promise, particularly job coaching and was better than sheltered employment. The focus needs to be on the employer as well as the employee. They also suggested “drawing on the successes and learnings from the vocational advancement of </w:t>
      </w:r>
      <w:r w:rsidR="00081DC7">
        <w:rPr>
          <w:rFonts w:ascii="Arial" w:hAnsi="Arial" w:cs="Arial"/>
          <w:sz w:val="24"/>
          <w:szCs w:val="24"/>
        </w:rPr>
        <w:t>other marginalised populations.”</w:t>
      </w:r>
      <w:r w:rsidRPr="00B93F88">
        <w:rPr>
          <w:rFonts w:ascii="Arial" w:hAnsi="Arial" w:cs="Arial"/>
          <w:sz w:val="24"/>
          <w:szCs w:val="24"/>
        </w:rPr>
        <w:t xml:space="preserve"> </w:t>
      </w:r>
    </w:p>
    <w:p w:rsidR="0054195A" w:rsidRPr="00B93F88" w:rsidRDefault="0054195A" w:rsidP="0054195A">
      <w:pPr>
        <w:rPr>
          <w:rFonts w:ascii="Arial" w:hAnsi="Arial" w:cs="Arial"/>
          <w:sz w:val="24"/>
          <w:szCs w:val="24"/>
        </w:rPr>
      </w:pPr>
    </w:p>
    <w:p w:rsidR="0054195A" w:rsidRPr="00B93F88" w:rsidRDefault="0054195A" w:rsidP="0054195A">
      <w:pPr>
        <w:rPr>
          <w:rFonts w:ascii="Arial" w:hAnsi="Arial" w:cs="Arial"/>
          <w:b/>
          <w:sz w:val="24"/>
          <w:szCs w:val="24"/>
        </w:rPr>
      </w:pPr>
    </w:p>
    <w:p w:rsidR="0054195A" w:rsidRDefault="0054195A" w:rsidP="0054195A">
      <w:pPr>
        <w:spacing w:after="0" w:line="240" w:lineRule="auto"/>
        <w:rPr>
          <w:rFonts w:asciiTheme="majorHAnsi" w:eastAsiaTheme="majorEastAsia" w:hAnsiTheme="majorHAnsi" w:cstheme="majorBidi"/>
          <w:color w:val="2E74B5" w:themeColor="accent1" w:themeShade="BF"/>
          <w:sz w:val="32"/>
          <w:szCs w:val="32"/>
        </w:rPr>
      </w:pPr>
      <w:r>
        <w:br w:type="page"/>
      </w:r>
    </w:p>
    <w:p w:rsidR="000746D3" w:rsidRPr="00DF7A0A" w:rsidRDefault="00BE79F4" w:rsidP="00DF7A0A">
      <w:pPr>
        <w:pStyle w:val="Heading1"/>
      </w:pPr>
      <w:bookmarkStart w:id="64" w:name="_Toc498088529"/>
      <w:r w:rsidRPr="00DF7A0A">
        <w:t>Appendix 1</w:t>
      </w:r>
      <w:r w:rsidR="00DF7A0A" w:rsidRPr="00DF7A0A">
        <w:t xml:space="preserve"> </w:t>
      </w:r>
      <w:bookmarkStart w:id="65" w:name="_Hlk485642500"/>
      <w:r w:rsidR="00617FB3">
        <w:t xml:space="preserve">- </w:t>
      </w:r>
      <w:r w:rsidR="000746D3" w:rsidRPr="00DF7A0A">
        <w:t>Key principles for advancing research and social change to improve work integration</w:t>
      </w:r>
      <w:bookmarkEnd w:id="65"/>
      <w:r w:rsidR="000746D3" w:rsidRPr="00DF7A0A">
        <w:rPr>
          <w:noProof/>
          <w:lang w:eastAsia="en-NZ"/>
        </w:rPr>
        <mc:AlternateContent>
          <mc:Choice Requires="wps">
            <w:drawing>
              <wp:anchor distT="36576" distB="36576" distL="36576" distR="36576" simplePos="0" relativeHeight="251646464" behindDoc="0" locked="0" layoutInCell="1" allowOverlap="1" wp14:anchorId="2CE0ECE3" wp14:editId="4BEC827A">
                <wp:simplePos x="0" y="0"/>
                <wp:positionH relativeFrom="column">
                  <wp:posOffset>457200</wp:posOffset>
                </wp:positionH>
                <wp:positionV relativeFrom="paragraph">
                  <wp:posOffset>9154160</wp:posOffset>
                </wp:positionV>
                <wp:extent cx="7571105" cy="1048385"/>
                <wp:effectExtent l="0" t="0" r="127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10483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E8439B" w:rsidRDefault="006F4EB5" w:rsidP="000746D3">
                            <w:pPr>
                              <w:widowControl w:val="0"/>
                              <w:rPr>
                                <w:i/>
                                <w:i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0ECE3" id="Text Box 19" o:spid="_x0000_s1053" type="#_x0000_t202" style="position:absolute;margin-left:36pt;margin-top:720.8pt;width:596.15pt;height:82.5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" filled="f" fillcolor="#5b9bd5" stroked="f" strokeweight="2pt">
                <v:textbox inset="2.88pt,2.88pt,2.88pt,2.88pt">
                  <w:txbxContent>
                    <w:p w:rsidR="006F4EB5" w:rsidRPr="00E8439B" w:rsidRDefault="006F4EB5" w:rsidP="000746D3">
                      <w:pPr>
                        <w:widowControl w:val="0"/>
                        <w:rPr>
                          <w:i/>
                          <w:iCs/>
                          <w:sz w:val="24"/>
                          <w:szCs w:val="24"/>
                        </w:rPr>
                      </w:pPr>
                    </w:p>
                  </w:txbxContent>
                </v:textbox>
              </v:shape>
            </w:pict>
          </mc:Fallback>
        </mc:AlternateContent>
      </w:r>
      <w:r w:rsidR="00617FB3">
        <w:t>,</w:t>
      </w:r>
      <w:r w:rsidR="000746D3" w:rsidRPr="00DF7A0A">
        <w:t xml:space="preserve"> Copied fr</w:t>
      </w:r>
      <w:r w:rsidR="00081DC7">
        <w:t xml:space="preserve">om </w:t>
      </w:r>
      <w:proofErr w:type="spellStart"/>
      <w:r w:rsidR="00081DC7">
        <w:t>Kirsh</w:t>
      </w:r>
      <w:proofErr w:type="spellEnd"/>
      <w:r w:rsidR="00081DC7">
        <w:t xml:space="preserve"> et al (2009</w:t>
      </w:r>
      <w:r w:rsidR="000E49E3" w:rsidRPr="00DF7A0A">
        <w:t>)</w:t>
      </w:r>
      <w:r w:rsidR="00617FB3">
        <w:t>.</w:t>
      </w:r>
      <w:r w:rsidR="000E49E3" w:rsidRPr="00DF7A0A">
        <w:t xml:space="preserve"> </w:t>
      </w:r>
      <w:r w:rsidR="000746D3" w:rsidRPr="00DF7A0A">
        <w:t>From margins to mainstream</w:t>
      </w:r>
      <w:bookmarkEnd w:id="64"/>
    </w:p>
    <w:p w:rsidR="00201D71" w:rsidRDefault="00201D71" w:rsidP="00DF7A0A">
      <w:pPr>
        <w:jc w:val="center"/>
        <w:rPr>
          <w:rFonts w:ascii="Arial" w:hAnsi="Arial" w:cs="Arial"/>
          <w:b/>
          <w:sz w:val="24"/>
          <w:szCs w:val="24"/>
        </w:rPr>
      </w:pPr>
    </w:p>
    <w:p w:rsidR="000746D3" w:rsidRPr="00DF7A0A" w:rsidRDefault="000746D3" w:rsidP="00DF7A0A">
      <w:pPr>
        <w:jc w:val="center"/>
        <w:rPr>
          <w:rFonts w:ascii="Arial" w:hAnsi="Arial" w:cs="Arial"/>
          <w:b/>
          <w:sz w:val="24"/>
          <w:szCs w:val="24"/>
        </w:rPr>
      </w:pPr>
      <w:r w:rsidRPr="00DF7A0A">
        <w:rPr>
          <w:rFonts w:ascii="Arial" w:hAnsi="Arial" w:cs="Arial"/>
          <w:b/>
          <w:sz w:val="24"/>
          <w:szCs w:val="24"/>
        </w:rPr>
        <w:t>What do we know about work integration?</w:t>
      </w:r>
    </w:p>
    <w:p w:rsidR="000746D3" w:rsidRPr="00B93F88" w:rsidRDefault="000746D3" w:rsidP="000746D3">
      <w:pPr>
        <w:rPr>
          <w:rFonts w:ascii="Arial" w:hAnsi="Arial" w:cs="Arial"/>
          <w:b/>
        </w:rPr>
      </w:pPr>
      <w:r w:rsidRPr="00B93F88">
        <w:rPr>
          <w:rFonts w:ascii="Arial" w:hAnsi="Arial" w:cs="Arial"/>
          <w:noProof/>
          <w:sz w:val="24"/>
          <w:szCs w:val="24"/>
          <w:lang w:eastAsia="en-NZ"/>
        </w:rPr>
        <mc:AlternateContent>
          <mc:Choice Requires="wps">
            <w:drawing>
              <wp:anchor distT="36576" distB="36576" distL="36576" distR="36576" simplePos="0" relativeHeight="251659776" behindDoc="0" locked="0" layoutInCell="1" allowOverlap="1" wp14:anchorId="4B565D22" wp14:editId="4B3FC0E3">
                <wp:simplePos x="0" y="0"/>
                <wp:positionH relativeFrom="column">
                  <wp:posOffset>-429895</wp:posOffset>
                </wp:positionH>
                <wp:positionV relativeFrom="paragraph">
                  <wp:posOffset>137893</wp:posOffset>
                </wp:positionV>
                <wp:extent cx="6432550" cy="5840730"/>
                <wp:effectExtent l="0" t="0" r="25400" b="2667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5840730"/>
                        </a:xfrm>
                        <a:prstGeom prst="ellipse">
                          <a:avLst/>
                        </a:prstGeom>
                        <a:solidFill>
                          <a:schemeClr val="bg1"/>
                        </a:solidFill>
                        <a:ln w="25400">
                          <a:solidFill>
                            <a:srgbClr val="000000"/>
                          </a:solidFill>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50318" id="Oval 20" o:spid="_x0000_s1026" style="position:absolute;margin-left:-33.85pt;margin-top:10.85pt;width:506.5pt;height:459.9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" fillcolor="white [3212]" strokeweight="2pt">
                <v:textbox inset="2.88pt,2.88pt,2.88pt,2.88pt"/>
              </v:oval>
            </w:pict>
          </mc:Fallback>
        </mc:AlternateContent>
      </w:r>
      <w:r w:rsidRPr="00B93F88">
        <w:rPr>
          <w:rFonts w:ascii="Arial" w:hAnsi="Arial" w:cs="Arial"/>
          <w:noProof/>
          <w:sz w:val="24"/>
          <w:szCs w:val="24"/>
          <w:lang w:eastAsia="en-NZ"/>
        </w:rPr>
        <mc:AlternateContent>
          <mc:Choice Requires="wps">
            <w:drawing>
              <wp:anchor distT="36576" distB="36576" distL="36576" distR="36576" simplePos="0" relativeHeight="251665920" behindDoc="0" locked="0" layoutInCell="1" allowOverlap="1" wp14:anchorId="2A5A13BD" wp14:editId="5CB403B0">
                <wp:simplePos x="0" y="0"/>
                <wp:positionH relativeFrom="column">
                  <wp:posOffset>1644650</wp:posOffset>
                </wp:positionH>
                <wp:positionV relativeFrom="paragraph">
                  <wp:posOffset>4526915</wp:posOffset>
                </wp:positionV>
                <wp:extent cx="2561590" cy="1374140"/>
                <wp:effectExtent l="0" t="0" r="381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374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201D71" w:rsidRDefault="006F4EB5" w:rsidP="000746D3">
                            <w:pPr>
                              <w:widowControl w:val="0"/>
                              <w:jc w:val="center"/>
                              <w:rPr>
                                <w:rFonts w:ascii="Times New Roman" w:hAnsi="Times New Roman"/>
                                <w:bCs/>
                                <w:color w:val="225686"/>
                                <w:sz w:val="28"/>
                                <w:szCs w:val="28"/>
                              </w:rPr>
                            </w:pPr>
                            <w:r w:rsidRPr="00201D71">
                              <w:rPr>
                                <w:rFonts w:ascii="Arial" w:hAnsi="Arial" w:cs="Arial"/>
                                <w:bCs/>
                                <w:color w:val="225686"/>
                                <w:sz w:val="28"/>
                                <w:szCs w:val="28"/>
                              </w:rPr>
                              <w:t>Need for reflection on the   intervention philosophy      supporting work                   interventions outcomes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13BD" id="Text Box 25" o:spid="_x0000_s1054" type="#_x0000_t202" style="position:absolute;margin-left:129.5pt;margin-top:356.45pt;width:201.7pt;height:108.2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" filled="f" fillcolor="#5b9bd5" stroked="f" strokeweight="2pt">
                <v:textbox inset="2.88pt,2.88pt,2.88pt,2.88pt">
                  <w:txbxContent>
                    <w:p w:rsidR="006F4EB5" w:rsidRPr="00201D71" w:rsidRDefault="006F4EB5" w:rsidP="000746D3">
                      <w:pPr>
                        <w:widowControl w:val="0"/>
                        <w:jc w:val="center"/>
                        <w:rPr>
                          <w:rFonts w:ascii="Times New Roman" w:hAnsi="Times New Roman"/>
                          <w:bCs/>
                          <w:color w:val="225686"/>
                          <w:sz w:val="28"/>
                          <w:szCs w:val="28"/>
                        </w:rPr>
                      </w:pPr>
                      <w:r w:rsidRPr="00201D71">
                        <w:rPr>
                          <w:rFonts w:ascii="Arial" w:hAnsi="Arial" w:cs="Arial"/>
                          <w:bCs/>
                          <w:color w:val="225686"/>
                          <w:sz w:val="28"/>
                          <w:szCs w:val="28"/>
                        </w:rPr>
                        <w:t>Need for reflection on the   intervention philosophy      supporting work                   interventions outcomes</w:t>
                      </w:r>
                    </w:p>
                  </w:txbxContent>
                </v:textbox>
              </v:shape>
            </w:pict>
          </mc:Fallback>
        </mc:AlternateContent>
      </w:r>
      <w:r w:rsidRPr="00B93F88">
        <w:rPr>
          <w:rFonts w:ascii="Arial" w:hAnsi="Arial" w:cs="Arial"/>
          <w:noProof/>
          <w:sz w:val="24"/>
          <w:szCs w:val="24"/>
          <w:lang w:eastAsia="en-NZ"/>
        </w:rPr>
        <mc:AlternateContent>
          <mc:Choice Requires="wps">
            <w:drawing>
              <wp:anchor distT="36576" distB="36576" distL="36576" distR="36576" simplePos="0" relativeHeight="251661824" behindDoc="0" locked="0" layoutInCell="1" allowOverlap="1" wp14:anchorId="00FE6277" wp14:editId="3A141572">
                <wp:simplePos x="0" y="0"/>
                <wp:positionH relativeFrom="column">
                  <wp:posOffset>1875790</wp:posOffset>
                </wp:positionH>
                <wp:positionV relativeFrom="paragraph">
                  <wp:posOffset>2821305</wp:posOffset>
                </wp:positionV>
                <wp:extent cx="1983740" cy="117665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176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Achieving Work</w:t>
                            </w:r>
                          </w:p>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Integration</w:t>
                            </w:r>
                          </w:p>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Outcomes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6277" id="Text Box 26" o:spid="_x0000_s1055" type="#_x0000_t202" style="position:absolute;margin-left:147.7pt;margin-top:222.15pt;width:156.2pt;height:92.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" filled="f" fillcolor="#5b9bd5" stroked="f" strokeweight="2pt">
                <v:textbox inset="2.88pt,2.88pt,2.88pt,2.88pt">
                  <w:txbxContent>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Achieving Work</w:t>
                      </w:r>
                    </w:p>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Integration</w:t>
                      </w:r>
                    </w:p>
                    <w:p w:rsidR="006F4EB5" w:rsidRPr="00201D71" w:rsidRDefault="006F4EB5" w:rsidP="000746D3">
                      <w:pPr>
                        <w:widowControl w:val="0"/>
                        <w:jc w:val="center"/>
                        <w:rPr>
                          <w:rFonts w:ascii="Arial" w:hAnsi="Arial" w:cs="Arial"/>
                          <w:b/>
                          <w:bCs/>
                          <w:color w:val="FFFFFF" w:themeColor="background1"/>
                          <w:sz w:val="36"/>
                          <w:szCs w:val="36"/>
                        </w:rPr>
                      </w:pPr>
                      <w:r w:rsidRPr="00201D71">
                        <w:rPr>
                          <w:rFonts w:ascii="Arial" w:hAnsi="Arial" w:cs="Arial"/>
                          <w:b/>
                          <w:bCs/>
                          <w:color w:val="FFFFFF" w:themeColor="background1"/>
                          <w:sz w:val="36"/>
                          <w:szCs w:val="36"/>
                        </w:rPr>
                        <w:t>Outcomes</w:t>
                      </w:r>
                    </w:p>
                  </w:txbxContent>
                </v:textbox>
              </v:shape>
            </w:pict>
          </mc:Fallback>
        </mc:AlternateContent>
      </w:r>
    </w:p>
    <w:p w:rsidR="000746D3" w:rsidRPr="00B93F88" w:rsidRDefault="00201D71" w:rsidP="000746D3">
      <w:pPr>
        <w:jc w:val="center"/>
        <w:rPr>
          <w:rFonts w:ascii="Arial" w:hAnsi="Arial" w:cs="Arial"/>
          <w:b/>
        </w:rPr>
        <w:sectPr w:rsidR="000746D3" w:rsidRPr="00B93F88" w:rsidSect="00FA48DA">
          <w:footerReference w:type="default" r:id="rId33"/>
          <w:pgSz w:w="11906" w:h="16838" w:code="9"/>
          <w:pgMar w:top="1560" w:right="1440" w:bottom="1276" w:left="1440" w:header="709" w:footer="709" w:gutter="0"/>
          <w:pgNumType w:start="0"/>
          <w:cols w:space="708"/>
          <w:titlePg/>
          <w:docGrid w:linePitch="360"/>
        </w:sectPr>
      </w:pPr>
      <w:r w:rsidRPr="00B93F88">
        <w:rPr>
          <w:rFonts w:ascii="Arial" w:hAnsi="Arial" w:cs="Arial"/>
          <w:noProof/>
          <w:sz w:val="24"/>
          <w:szCs w:val="24"/>
          <w:lang w:eastAsia="en-NZ"/>
        </w:rPr>
        <mc:AlternateContent>
          <mc:Choice Requires="wps">
            <w:drawing>
              <wp:anchor distT="36576" distB="36576" distL="36576" distR="36576" simplePos="0" relativeHeight="251667968" behindDoc="0" locked="0" layoutInCell="1" allowOverlap="1" wp14:anchorId="59348D21" wp14:editId="50170880">
                <wp:simplePos x="0" y="0"/>
                <wp:positionH relativeFrom="column">
                  <wp:posOffset>3835400</wp:posOffset>
                </wp:positionH>
                <wp:positionV relativeFrom="paragraph">
                  <wp:posOffset>2844165</wp:posOffset>
                </wp:positionV>
                <wp:extent cx="2117725" cy="14116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14116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C67C17" w:rsidRDefault="006F4EB5" w:rsidP="000746D3">
                            <w:pPr>
                              <w:widowControl w:val="0"/>
                              <w:jc w:val="center"/>
                              <w:rPr>
                                <w:rFonts w:ascii="Times New Roman" w:hAnsi="Times New Roman"/>
                                <w:sz w:val="28"/>
                                <w:szCs w:val="28"/>
                              </w:rPr>
                            </w:pPr>
                            <w:r w:rsidRPr="00C67C17">
                              <w:rPr>
                                <w:rFonts w:ascii="Times New Roman" w:hAnsi="Times New Roman"/>
                                <w:sz w:val="28"/>
                                <w:szCs w:val="28"/>
                              </w:rPr>
                              <w:t> </w:t>
                            </w:r>
                          </w:p>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Applying best practices in and across groups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8D21" id="Text Box 23" o:spid="_x0000_s1056" type="#_x0000_t202" style="position:absolute;left:0;text-align:left;margin-left:302pt;margin-top:223.95pt;width:166.75pt;height:111.15pt;z-index:251667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" filled="f" fillcolor="#5b9bd5" stroked="f" strokeweight="2pt">
                <v:textbox inset="2.88pt,2.88pt,2.88pt,2.88pt">
                  <w:txbxContent>
                    <w:p w:rsidR="006F4EB5" w:rsidRPr="00C67C17" w:rsidRDefault="006F4EB5" w:rsidP="000746D3">
                      <w:pPr>
                        <w:widowControl w:val="0"/>
                        <w:jc w:val="center"/>
                        <w:rPr>
                          <w:rFonts w:ascii="Times New Roman" w:hAnsi="Times New Roman"/>
                          <w:sz w:val="28"/>
                          <w:szCs w:val="28"/>
                        </w:rPr>
                      </w:pPr>
                      <w:r w:rsidRPr="00C67C17">
                        <w:rPr>
                          <w:rFonts w:ascii="Times New Roman" w:hAnsi="Times New Roman"/>
                          <w:sz w:val="28"/>
                          <w:szCs w:val="28"/>
                        </w:rPr>
                        <w:t> </w:t>
                      </w:r>
                    </w:p>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Applying best practices in and across groups</w:t>
                      </w:r>
                    </w:p>
                  </w:txbxContent>
                </v:textbox>
              </v:shape>
            </w:pict>
          </mc:Fallback>
        </mc:AlternateContent>
      </w:r>
      <w:r w:rsidRPr="00B93F88">
        <w:rPr>
          <w:rFonts w:ascii="Arial" w:hAnsi="Arial" w:cs="Arial"/>
          <w:noProof/>
          <w:sz w:val="24"/>
          <w:szCs w:val="24"/>
          <w:lang w:eastAsia="en-NZ"/>
        </w:rPr>
        <mc:AlternateContent>
          <mc:Choice Requires="wps">
            <w:drawing>
              <wp:anchor distT="36576" distB="36576" distL="36576" distR="36576" simplePos="0" relativeHeight="251664896" behindDoc="0" locked="0" layoutInCell="1" allowOverlap="1" wp14:anchorId="3CFDA900" wp14:editId="6A4947AE">
                <wp:simplePos x="0" y="0"/>
                <wp:positionH relativeFrom="column">
                  <wp:posOffset>-454660</wp:posOffset>
                </wp:positionH>
                <wp:positionV relativeFrom="paragraph">
                  <wp:posOffset>2961005</wp:posOffset>
                </wp:positionV>
                <wp:extent cx="2101215" cy="1577340"/>
                <wp:effectExtent l="0" t="0" r="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577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201D71" w:rsidRDefault="006F4EB5" w:rsidP="00081DC7">
                            <w:pPr>
                              <w:widowControl w:val="0"/>
                              <w:ind w:left="720"/>
                              <w:rPr>
                                <w:rFonts w:ascii="Arial" w:hAnsi="Arial" w:cs="Arial"/>
                                <w:bCs/>
                                <w:color w:val="225686"/>
                                <w:sz w:val="28"/>
                                <w:szCs w:val="28"/>
                              </w:rPr>
                            </w:pPr>
                            <w:r w:rsidRPr="00201D71">
                              <w:rPr>
                                <w:rFonts w:ascii="Arial" w:hAnsi="Arial" w:cs="Arial"/>
                                <w:bCs/>
                                <w:color w:val="225686"/>
                                <w:sz w:val="28"/>
                                <w:szCs w:val="28"/>
                              </w:rPr>
                              <w:t>Establishing a shared view of authentic work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A900" id="Text Box 24" o:spid="_x0000_s1057" type="#_x0000_t202" style="position:absolute;left:0;text-align:left;margin-left:-35.8pt;margin-top:233.15pt;width:165.45pt;height:124.2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" filled="f" fillcolor="#5b9bd5" stroked="f" strokeweight="2pt">
                <v:textbox inset="2.88pt,2.88pt,2.88pt,2.88pt">
                  <w:txbxContent>
                    <w:p w:rsidR="006F4EB5" w:rsidRPr="00201D71" w:rsidRDefault="006F4EB5" w:rsidP="00081DC7">
                      <w:pPr>
                        <w:widowControl w:val="0"/>
                        <w:ind w:left="720"/>
                        <w:rPr>
                          <w:rFonts w:ascii="Arial" w:hAnsi="Arial" w:cs="Arial"/>
                          <w:bCs/>
                          <w:color w:val="225686"/>
                          <w:sz w:val="28"/>
                          <w:szCs w:val="28"/>
                        </w:rPr>
                      </w:pPr>
                      <w:r w:rsidRPr="00201D71">
                        <w:rPr>
                          <w:rFonts w:ascii="Arial" w:hAnsi="Arial" w:cs="Arial"/>
                          <w:bCs/>
                          <w:color w:val="225686"/>
                          <w:sz w:val="28"/>
                          <w:szCs w:val="28"/>
                        </w:rPr>
                        <w:t>Establishing a shared view of authentic work participation</w:t>
                      </w:r>
                    </w:p>
                  </w:txbxContent>
                </v:textbox>
              </v:shape>
            </w:pict>
          </mc:Fallback>
        </mc:AlternateContent>
      </w:r>
      <w:r w:rsidRPr="00B93F88">
        <w:rPr>
          <w:rFonts w:ascii="Arial" w:hAnsi="Arial" w:cs="Arial"/>
          <w:noProof/>
          <w:sz w:val="24"/>
          <w:szCs w:val="24"/>
          <w:lang w:eastAsia="en-NZ"/>
        </w:rPr>
        <mc:AlternateContent>
          <mc:Choice Requires="wps">
            <w:drawing>
              <wp:anchor distT="36576" distB="36576" distL="36576" distR="36576" simplePos="0" relativeHeight="251663872" behindDoc="0" locked="0" layoutInCell="1" allowOverlap="1" wp14:anchorId="2E28600F" wp14:editId="5DF9DB3E">
                <wp:simplePos x="0" y="0"/>
                <wp:positionH relativeFrom="column">
                  <wp:posOffset>-297815</wp:posOffset>
                </wp:positionH>
                <wp:positionV relativeFrom="paragraph">
                  <wp:posOffset>1615440</wp:posOffset>
                </wp:positionV>
                <wp:extent cx="2480945" cy="12242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224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Focus on opportunities to address attitudinal (stigma) or environmental barriers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600F" id="Text Box 22" o:spid="_x0000_s1058" type="#_x0000_t202" style="position:absolute;left:0;text-align:left;margin-left:-23.45pt;margin-top:127.2pt;width:195.35pt;height:96.4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" filled="f" fillcolor="#5b9bd5" stroked="f" strokeweight="2pt">
                <v:textbox inset="2.88pt,2.88pt,2.88pt,2.88pt">
                  <w:txbxContent>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Focus on opportunities to address attitudinal (stigma) or environmental barriers</w:t>
                      </w:r>
                    </w:p>
                  </w:txbxContent>
                </v:textbox>
              </v:shape>
            </w:pict>
          </mc:Fallback>
        </mc:AlternateContent>
      </w:r>
      <w:r w:rsidRPr="00B93F88">
        <w:rPr>
          <w:rFonts w:ascii="Arial" w:hAnsi="Arial" w:cs="Arial"/>
          <w:noProof/>
          <w:sz w:val="24"/>
          <w:szCs w:val="24"/>
          <w:lang w:eastAsia="en-NZ"/>
        </w:rPr>
        <mc:AlternateContent>
          <mc:Choice Requires="wps">
            <w:drawing>
              <wp:anchor distT="36576" distB="36576" distL="36576" distR="36576" simplePos="0" relativeHeight="251666944" behindDoc="0" locked="0" layoutInCell="1" allowOverlap="1" wp14:anchorId="6E940C7E" wp14:editId="40B037C2">
                <wp:simplePos x="0" y="0"/>
                <wp:positionH relativeFrom="column">
                  <wp:posOffset>3690620</wp:posOffset>
                </wp:positionH>
                <wp:positionV relativeFrom="paragraph">
                  <wp:posOffset>1454150</wp:posOffset>
                </wp:positionV>
                <wp:extent cx="2149475" cy="1336675"/>
                <wp:effectExtent l="0"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3366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Default="006F4EB5" w:rsidP="000746D3">
                            <w:pPr>
                              <w:widowControl w:val="0"/>
                              <w:jc w:val="center"/>
                              <w:rPr>
                                <w:sz w:val="32"/>
                                <w:szCs w:val="32"/>
                              </w:rPr>
                            </w:pPr>
                            <w:r>
                              <w:rPr>
                                <w:sz w:val="32"/>
                                <w:szCs w:val="32"/>
                              </w:rPr>
                              <w:t> </w:t>
                            </w:r>
                          </w:p>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Access to supports, professional and     workplace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0C7E" id="Text Box 21" o:spid="_x0000_s1059" type="#_x0000_t202" style="position:absolute;left:0;text-align:left;margin-left:290.6pt;margin-top:114.5pt;width:169.25pt;height:105.25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" filled="f" fillcolor="#5b9bd5" stroked="f" strokeweight="2pt">
                <v:textbox inset="2.88pt,2.88pt,2.88pt,2.88pt">
                  <w:txbxContent>
                    <w:p w:rsidR="006F4EB5" w:rsidRDefault="006F4EB5" w:rsidP="000746D3">
                      <w:pPr>
                        <w:widowControl w:val="0"/>
                        <w:jc w:val="center"/>
                        <w:rPr>
                          <w:sz w:val="32"/>
                          <w:szCs w:val="32"/>
                        </w:rPr>
                      </w:pPr>
                      <w:r>
                        <w:rPr>
                          <w:sz w:val="32"/>
                          <w:szCs w:val="32"/>
                        </w:rPr>
                        <w:t> </w:t>
                      </w:r>
                    </w:p>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Access to supports, professional and     workplace</w:t>
                      </w:r>
                    </w:p>
                  </w:txbxContent>
                </v:textbox>
              </v:shape>
            </w:pict>
          </mc:Fallback>
        </mc:AlternateContent>
      </w:r>
      <w:r w:rsidR="000746D3" w:rsidRPr="00B93F88">
        <w:rPr>
          <w:rFonts w:ascii="Arial" w:hAnsi="Arial" w:cs="Arial"/>
          <w:noProof/>
          <w:sz w:val="24"/>
          <w:szCs w:val="24"/>
          <w:lang w:eastAsia="en-NZ"/>
        </w:rPr>
        <mc:AlternateContent>
          <mc:Choice Requires="wps">
            <w:drawing>
              <wp:anchor distT="36576" distB="36576" distL="36576" distR="36576" simplePos="0" relativeHeight="251660800" behindDoc="0" locked="0" layoutInCell="1" allowOverlap="1" wp14:anchorId="3CE5DEDC" wp14:editId="59A362B4">
                <wp:simplePos x="0" y="0"/>
                <wp:positionH relativeFrom="column">
                  <wp:posOffset>1849120</wp:posOffset>
                </wp:positionH>
                <wp:positionV relativeFrom="paragraph">
                  <wp:posOffset>2108835</wp:posOffset>
                </wp:positionV>
                <wp:extent cx="2030730" cy="1908810"/>
                <wp:effectExtent l="0" t="0" r="2667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908810"/>
                        </a:xfrm>
                        <a:prstGeom prst="ellipse">
                          <a:avLst/>
                        </a:prstGeom>
                        <a:solidFill>
                          <a:srgbClr val="225686"/>
                        </a:solidFill>
                        <a:ln w="25400">
                          <a:solidFill>
                            <a:srgbClr val="000000"/>
                          </a:solidFill>
                          <a:round/>
                          <a:headEnd/>
                          <a:tailEnd/>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BA02A" id="Oval 27" o:spid="_x0000_s1026" style="position:absolute;margin-left:145.6pt;margin-top:166.05pt;width:159.9pt;height:150.3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" fillcolor="#225686" strokeweight="2pt">
                <v:textbox inset="2.88pt,2.88pt,2.88pt,2.88pt"/>
              </v:oval>
            </w:pict>
          </mc:Fallback>
        </mc:AlternateContent>
      </w:r>
      <w:r w:rsidR="000746D3" w:rsidRPr="00B93F88">
        <w:rPr>
          <w:rFonts w:ascii="Arial" w:hAnsi="Arial" w:cs="Arial"/>
          <w:noProof/>
          <w:sz w:val="24"/>
          <w:szCs w:val="24"/>
          <w:lang w:eastAsia="en-NZ"/>
        </w:rPr>
        <mc:AlternateContent>
          <mc:Choice Requires="wps">
            <w:drawing>
              <wp:anchor distT="36576" distB="36576" distL="36576" distR="36576" simplePos="0" relativeHeight="251662848" behindDoc="0" locked="0" layoutInCell="1" allowOverlap="1" wp14:anchorId="6C0E89DA" wp14:editId="04CB50B5">
                <wp:simplePos x="0" y="0"/>
                <wp:positionH relativeFrom="column">
                  <wp:posOffset>1478280</wp:posOffset>
                </wp:positionH>
                <wp:positionV relativeFrom="paragraph">
                  <wp:posOffset>353695</wp:posOffset>
                </wp:positionV>
                <wp:extent cx="3112135" cy="1393825"/>
                <wp:effectExtent l="1905" t="3810" r="635"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13938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Access to employment and/or the accommodations congruent with the needs of the person, the demands of the occupation and resources in the work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89DA" id="Text Box 28" o:spid="_x0000_s1060" type="#_x0000_t202" style="position:absolute;left:0;text-align:left;margin-left:116.4pt;margin-top:27.85pt;width:245.05pt;height:109.7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" filled="f" fillcolor="#5b9bd5" stroked="f" strokeweight="2pt">
                <v:textbox inset="2.88pt,2.88pt,2.88pt,2.88pt">
                  <w:txbxContent>
                    <w:p w:rsidR="006F4EB5" w:rsidRPr="00201D71" w:rsidRDefault="006F4EB5" w:rsidP="000746D3">
                      <w:pPr>
                        <w:widowControl w:val="0"/>
                        <w:jc w:val="center"/>
                        <w:rPr>
                          <w:rFonts w:ascii="Arial" w:hAnsi="Arial" w:cs="Arial"/>
                          <w:bCs/>
                          <w:color w:val="225686"/>
                          <w:sz w:val="28"/>
                          <w:szCs w:val="28"/>
                        </w:rPr>
                      </w:pPr>
                      <w:r w:rsidRPr="00201D71">
                        <w:rPr>
                          <w:rFonts w:ascii="Arial" w:hAnsi="Arial" w:cs="Arial"/>
                          <w:bCs/>
                          <w:color w:val="225686"/>
                          <w:sz w:val="28"/>
                          <w:szCs w:val="28"/>
                        </w:rPr>
                        <w:t>Access to employment and/or the accommodations congruent with the needs of the person, the demands of the occupation and resources in the work environment</w:t>
                      </w:r>
                    </w:p>
                  </w:txbxContent>
                </v:textbox>
              </v:shape>
            </w:pict>
          </mc:Fallback>
        </mc:AlternateContent>
      </w:r>
    </w:p>
    <w:p w:rsidR="00432A9E" w:rsidRDefault="00432A9E" w:rsidP="00432A9E">
      <w:pPr>
        <w:pStyle w:val="Heading1"/>
      </w:pPr>
      <w:bookmarkStart w:id="66" w:name="_Toc498088530"/>
      <w:r w:rsidRPr="00DF7A0A">
        <w:t xml:space="preserve">Appendix 2 </w:t>
      </w:r>
      <w:r>
        <w:t xml:space="preserve">- </w:t>
      </w:r>
      <w:r w:rsidRPr="00DF7A0A">
        <w:t>Promising Service Delivery Practices - Summarised and tabulated from: Promising service delivery practices that lead to employment in vocational rehabilitation: Valle et al (2014)</w:t>
      </w:r>
      <w:bookmarkEnd w:id="66"/>
    </w:p>
    <w:p w:rsidR="00432A9E" w:rsidRDefault="00432A9E"/>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3"/>
        <w:gridCol w:w="3394"/>
        <w:gridCol w:w="3394"/>
        <w:gridCol w:w="3394"/>
      </w:tblGrid>
      <w:tr w:rsidR="00432A9E" w:rsidRPr="00B93F88" w:rsidTr="005F1A31">
        <w:trPr>
          <w:tblHeader/>
        </w:trPr>
        <w:tc>
          <w:tcPr>
            <w:tcW w:w="3393" w:type="dxa"/>
            <w:shd w:val="clear" w:color="auto" w:fill="auto"/>
          </w:tcPr>
          <w:p w:rsidR="00432A9E" w:rsidRPr="00432A9E" w:rsidRDefault="00432A9E" w:rsidP="00675CF7">
            <w:pPr>
              <w:spacing w:after="0" w:line="240" w:lineRule="auto"/>
              <w:jc w:val="center"/>
              <w:rPr>
                <w:rFonts w:ascii="Arial" w:hAnsi="Arial" w:cs="Arial"/>
                <w:b/>
                <w:color w:val="225686"/>
                <w:sz w:val="24"/>
              </w:rPr>
            </w:pPr>
            <w:r w:rsidRPr="00432A9E">
              <w:rPr>
                <w:rFonts w:ascii="Arial" w:hAnsi="Arial" w:cs="Arial"/>
                <w:b/>
                <w:color w:val="225686"/>
                <w:sz w:val="24"/>
              </w:rPr>
              <w:t>Promising Practice</w:t>
            </w:r>
          </w:p>
        </w:tc>
        <w:tc>
          <w:tcPr>
            <w:tcW w:w="3394" w:type="dxa"/>
            <w:shd w:val="clear" w:color="auto" w:fill="auto"/>
          </w:tcPr>
          <w:p w:rsidR="00432A9E" w:rsidRPr="00432A9E" w:rsidRDefault="00432A9E" w:rsidP="00675CF7">
            <w:pPr>
              <w:spacing w:after="0" w:line="240" w:lineRule="auto"/>
              <w:jc w:val="center"/>
              <w:rPr>
                <w:rFonts w:ascii="Arial" w:hAnsi="Arial" w:cs="Arial"/>
                <w:b/>
                <w:color w:val="225686"/>
                <w:sz w:val="24"/>
              </w:rPr>
            </w:pPr>
            <w:r w:rsidRPr="00432A9E">
              <w:rPr>
                <w:rFonts w:ascii="Arial" w:hAnsi="Arial" w:cs="Arial"/>
                <w:b/>
                <w:color w:val="225686"/>
                <w:sz w:val="24"/>
              </w:rPr>
              <w:t>Their example</w:t>
            </w:r>
          </w:p>
        </w:tc>
        <w:tc>
          <w:tcPr>
            <w:tcW w:w="3394" w:type="dxa"/>
            <w:shd w:val="clear" w:color="auto" w:fill="auto"/>
          </w:tcPr>
          <w:p w:rsidR="00432A9E" w:rsidRPr="00432A9E" w:rsidRDefault="00432A9E" w:rsidP="00675CF7">
            <w:pPr>
              <w:spacing w:after="0" w:line="240" w:lineRule="auto"/>
              <w:jc w:val="center"/>
              <w:rPr>
                <w:rFonts w:ascii="Arial" w:hAnsi="Arial" w:cs="Arial"/>
                <w:b/>
                <w:color w:val="225686"/>
                <w:sz w:val="24"/>
              </w:rPr>
            </w:pPr>
            <w:r w:rsidRPr="00432A9E">
              <w:rPr>
                <w:rFonts w:ascii="Arial" w:hAnsi="Arial" w:cs="Arial"/>
                <w:b/>
                <w:color w:val="225686"/>
                <w:sz w:val="24"/>
              </w:rPr>
              <w:t>Result</w:t>
            </w:r>
          </w:p>
        </w:tc>
        <w:tc>
          <w:tcPr>
            <w:tcW w:w="3394" w:type="dxa"/>
            <w:shd w:val="clear" w:color="auto" w:fill="auto"/>
          </w:tcPr>
          <w:p w:rsidR="00432A9E" w:rsidRPr="00432A9E" w:rsidRDefault="00432A9E" w:rsidP="00675CF7">
            <w:pPr>
              <w:spacing w:after="0" w:line="240" w:lineRule="auto"/>
              <w:jc w:val="center"/>
              <w:rPr>
                <w:rFonts w:ascii="Arial" w:hAnsi="Arial" w:cs="Arial"/>
                <w:b/>
                <w:color w:val="225686"/>
                <w:sz w:val="24"/>
              </w:rPr>
            </w:pPr>
            <w:r w:rsidRPr="00432A9E">
              <w:rPr>
                <w:rFonts w:ascii="Arial" w:hAnsi="Arial" w:cs="Arial"/>
                <w:b/>
                <w:color w:val="225686"/>
                <w:sz w:val="24"/>
              </w:rPr>
              <w:t>Working</w:t>
            </w:r>
            <w:r>
              <w:rPr>
                <w:rFonts w:ascii="Arial" w:hAnsi="Arial" w:cs="Arial"/>
                <w:b/>
                <w:color w:val="225686"/>
                <w:sz w:val="24"/>
              </w:rPr>
              <w:t xml:space="preserve"> </w:t>
            </w:r>
            <w:r w:rsidRPr="00432A9E">
              <w:rPr>
                <w:rFonts w:ascii="Arial" w:hAnsi="Arial" w:cs="Arial"/>
                <w:b/>
                <w:color w:val="225686"/>
                <w:sz w:val="24"/>
              </w:rPr>
              <w:t xml:space="preserve">Group </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Contracting with another agency to provide ‘non-core functions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Another agency contracted to do the admin tasks leaving the VR to focus on the </w:t>
            </w:r>
            <w:proofErr w:type="spellStart"/>
            <w:r w:rsidRPr="00CB33D3">
              <w:rPr>
                <w:rFonts w:ascii="Arial" w:hAnsi="Arial" w:cs="Arial"/>
                <w:sz w:val="24"/>
                <w:szCs w:val="24"/>
              </w:rPr>
              <w:t>‘core</w:t>
            </w:r>
            <w:proofErr w:type="spellEnd"/>
            <w:r w:rsidRPr="00CB33D3">
              <w:rPr>
                <w:rFonts w:ascii="Arial" w:hAnsi="Arial" w:cs="Arial"/>
                <w:sz w:val="24"/>
                <w:szCs w:val="24"/>
              </w:rPr>
              <w:t>’ employment tasks with eligible people</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Led to increase in service responsiveness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No experiences of this</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Certification of the program</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Staff had to meet basic training (e.g. job coach) delivered on-line</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Some providers refused and left % others stepped in. Resulted in better services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Could see the sense of this</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Manage business relations and assist staff to bring job-ready consumers and employers together</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Web-based cloud technology </w:t>
            </w:r>
            <w:proofErr w:type="spellStart"/>
            <w:r w:rsidRPr="00CB33D3">
              <w:rPr>
                <w:rFonts w:ascii="Arial" w:hAnsi="Arial" w:cs="Arial"/>
                <w:i/>
                <w:sz w:val="24"/>
                <w:szCs w:val="24"/>
              </w:rPr>
              <w:t>DARSforce</w:t>
            </w:r>
            <w:proofErr w:type="spellEnd"/>
            <w:r w:rsidRPr="00CB33D3">
              <w:rPr>
                <w:rFonts w:ascii="Arial" w:hAnsi="Arial" w:cs="Arial"/>
                <w:i/>
                <w:sz w:val="24"/>
                <w:szCs w:val="24"/>
              </w:rPr>
              <w:t xml:space="preserve"> </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Could see the attraction but couldn’t locate </w:t>
            </w:r>
            <w:proofErr w:type="spellStart"/>
            <w:r w:rsidRPr="00CB33D3">
              <w:rPr>
                <w:rFonts w:ascii="Arial" w:hAnsi="Arial" w:cs="Arial"/>
                <w:sz w:val="24"/>
                <w:szCs w:val="24"/>
              </w:rPr>
              <w:t>DARSforce’s</w:t>
            </w:r>
            <w:proofErr w:type="spellEnd"/>
            <w:r w:rsidRPr="00CB33D3">
              <w:rPr>
                <w:rFonts w:ascii="Arial" w:hAnsi="Arial" w:cs="Arial"/>
                <w:sz w:val="24"/>
                <w:szCs w:val="24"/>
              </w:rPr>
              <w:t xml:space="preserve"> existence now (on google)</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Building the capacity/productivity of employees over time</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Embedded Training Programs (ETP’s) </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Removes burden of training or making work adjustments from employers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Not heard of ETP’s</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Less specialised supports for people who wouldn’t qualify for intensive services but who cannot find a job</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Choose to Work program Utah</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Not provided but good website where you can see the program</w:t>
            </w:r>
          </w:p>
          <w:p w:rsidR="000746D3" w:rsidRPr="00CB33D3" w:rsidRDefault="006F4EB5" w:rsidP="005F1A31">
            <w:pPr>
              <w:spacing w:after="0" w:line="240" w:lineRule="auto"/>
              <w:rPr>
                <w:rFonts w:ascii="Arial" w:hAnsi="Arial" w:cs="Arial"/>
                <w:sz w:val="24"/>
                <w:szCs w:val="24"/>
              </w:rPr>
            </w:pPr>
            <w:hyperlink r:id="rId34" w:history="1">
              <w:r w:rsidR="000746D3" w:rsidRPr="00CB33D3">
                <w:rPr>
                  <w:rFonts w:ascii="Arial" w:hAnsi="Arial" w:cs="Arial"/>
                  <w:color w:val="0563C1"/>
                  <w:sz w:val="24"/>
                  <w:szCs w:val="24"/>
                  <w:u w:val="single"/>
                </w:rPr>
                <w:t>https://www.usor.utah.gov/home-vocational-rehabilitation-services/choose-to-work-ticket-to-work</w:t>
              </w:r>
            </w:hyperlink>
          </w:p>
          <w:p w:rsidR="000746D3" w:rsidRPr="00CB33D3" w:rsidRDefault="000746D3" w:rsidP="005F1A31">
            <w:pPr>
              <w:spacing w:after="0" w:line="240" w:lineRule="auto"/>
              <w:rPr>
                <w:rFonts w:ascii="Arial" w:hAnsi="Arial" w:cs="Arial"/>
                <w:sz w:val="24"/>
                <w:szCs w:val="24"/>
              </w:rPr>
            </w:pP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Makes sense to fit supports to people’s needs</w:t>
            </w:r>
          </w:p>
        </w:tc>
      </w:tr>
      <w:tr w:rsidR="000746D3" w:rsidRPr="00B93F88" w:rsidTr="005F1A31">
        <w:trPr>
          <w:tblHeader/>
        </w:trPr>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Benefits counselling/planning services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Maryland partnership between their benefits counselling service and Dep</w:t>
            </w:r>
            <w:r w:rsidR="00CB33D3" w:rsidRPr="00CB33D3">
              <w:rPr>
                <w:rFonts w:ascii="Arial" w:hAnsi="Arial" w:cs="Arial"/>
                <w:sz w:val="24"/>
                <w:szCs w:val="24"/>
              </w:rPr>
              <w:t>ar</w:t>
            </w:r>
            <w:r w:rsidRPr="00CB33D3">
              <w:rPr>
                <w:rFonts w:ascii="Arial" w:hAnsi="Arial" w:cs="Arial"/>
                <w:sz w:val="24"/>
                <w:szCs w:val="24"/>
              </w:rPr>
              <w:t>t</w:t>
            </w:r>
            <w:r w:rsidR="00CB33D3" w:rsidRPr="00CB33D3">
              <w:rPr>
                <w:rFonts w:ascii="Arial" w:hAnsi="Arial" w:cs="Arial"/>
                <w:sz w:val="24"/>
                <w:szCs w:val="24"/>
              </w:rPr>
              <w:t>ment</w:t>
            </w:r>
            <w:r w:rsidRPr="00CB33D3">
              <w:rPr>
                <w:rFonts w:ascii="Arial" w:hAnsi="Arial" w:cs="Arial"/>
                <w:sz w:val="24"/>
                <w:szCs w:val="24"/>
              </w:rPr>
              <w:t xml:space="preserve"> of Disabilities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People can go back to work with more confidence and staff gain knowledge too – more informed to choose best vocational goal</w:t>
            </w:r>
          </w:p>
        </w:tc>
        <w:tc>
          <w:tcPr>
            <w:tcW w:w="3394" w:type="dxa"/>
            <w:shd w:val="clear" w:color="auto" w:fill="auto"/>
          </w:tcPr>
          <w:p w:rsidR="000746D3" w:rsidRPr="00CB33D3" w:rsidRDefault="000746D3" w:rsidP="00CB33D3">
            <w:pPr>
              <w:spacing w:after="0" w:line="240" w:lineRule="auto"/>
              <w:rPr>
                <w:rFonts w:ascii="Arial" w:hAnsi="Arial" w:cs="Arial"/>
                <w:sz w:val="24"/>
                <w:szCs w:val="24"/>
              </w:rPr>
            </w:pPr>
            <w:r w:rsidRPr="00CB33D3">
              <w:rPr>
                <w:rFonts w:ascii="Arial" w:hAnsi="Arial" w:cs="Arial"/>
                <w:sz w:val="24"/>
                <w:szCs w:val="24"/>
              </w:rPr>
              <w:t>Yes, really important as this is what puts people/families off trying to find work as they fear being worse off and unable to get benefits back if things don’t work out.</w:t>
            </w:r>
            <w:r w:rsidR="00CB33D3" w:rsidRPr="00CB33D3">
              <w:rPr>
                <w:rFonts w:ascii="Arial" w:hAnsi="Arial" w:cs="Arial"/>
                <w:sz w:val="24"/>
                <w:szCs w:val="24"/>
              </w:rPr>
              <w:t xml:space="preserve"> </w:t>
            </w:r>
            <w:r w:rsidRPr="00CB33D3">
              <w:rPr>
                <w:rFonts w:ascii="Arial" w:hAnsi="Arial" w:cs="Arial"/>
                <w:sz w:val="24"/>
                <w:szCs w:val="24"/>
              </w:rPr>
              <w:t>Relationship with liaison person at Work and Income crucial</w:t>
            </w:r>
          </w:p>
        </w:tc>
      </w:tr>
      <w:tr w:rsidR="000746D3" w:rsidRPr="00B93F88" w:rsidTr="005F1A31">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Soft skills training</w:t>
            </w:r>
          </w:p>
        </w:tc>
        <w:tc>
          <w:tcPr>
            <w:tcW w:w="3394" w:type="dxa"/>
            <w:shd w:val="clear" w:color="auto" w:fill="auto"/>
          </w:tcPr>
          <w:p w:rsidR="000746D3" w:rsidRPr="00CB33D3" w:rsidRDefault="006F4EB5" w:rsidP="005F1A31">
            <w:pPr>
              <w:spacing w:after="0" w:line="240" w:lineRule="auto"/>
              <w:rPr>
                <w:rFonts w:ascii="Arial" w:hAnsi="Arial" w:cs="Arial"/>
                <w:sz w:val="24"/>
                <w:szCs w:val="24"/>
              </w:rPr>
            </w:pPr>
            <w:hyperlink r:id="rId35" w:history="1">
              <w:r w:rsidR="00432A9E">
                <w:rPr>
                  <w:rFonts w:ascii="Arial" w:hAnsi="Arial" w:cs="Arial"/>
                  <w:color w:val="0563C1"/>
                  <w:sz w:val="24"/>
                  <w:szCs w:val="24"/>
                  <w:u w:val="single"/>
                </w:rPr>
                <w:t>Smart Work Ethics</w:t>
              </w:r>
            </w:hyperlink>
            <w:r w:rsidR="000746D3" w:rsidRPr="00CB33D3">
              <w:rPr>
                <w:rFonts w:ascii="Arial" w:hAnsi="Arial" w:cs="Arial"/>
                <w:sz w:val="24"/>
                <w:szCs w:val="24"/>
              </w:rPr>
              <w:t xml:space="preserve"> </w:t>
            </w:r>
          </w:p>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standardized curriculum to change behaviour and improve employability through interactive training</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Found in Mississippi to help people to be more employable with demonstrably better communication, punctuality, time management, appropriate grooming etc.</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Agreed this is an important area and people with client group knowledge/skills</w:t>
            </w:r>
          </w:p>
        </w:tc>
      </w:tr>
      <w:tr w:rsidR="000746D3" w:rsidRPr="00B93F88" w:rsidTr="005F1A31">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 xml:space="preserve">Belief that everyone can work </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Maryland Seamless Transition Collaborative for </w:t>
            </w:r>
            <w:r w:rsidRPr="00CB33D3">
              <w:rPr>
                <w:rFonts w:ascii="Arial" w:hAnsi="Arial" w:cs="Arial"/>
                <w:i/>
                <w:sz w:val="24"/>
                <w:szCs w:val="24"/>
              </w:rPr>
              <w:t>all</w:t>
            </w:r>
            <w:r w:rsidRPr="00CB33D3">
              <w:rPr>
                <w:rFonts w:ascii="Arial" w:hAnsi="Arial" w:cs="Arial"/>
                <w:sz w:val="24"/>
                <w:szCs w:val="24"/>
              </w:rPr>
              <w:t xml:space="preserve"> disabled students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Much better outcomes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Agreed by everyone</w:t>
            </w:r>
          </w:p>
        </w:tc>
      </w:tr>
      <w:tr w:rsidR="000746D3" w:rsidRPr="00B93F88" w:rsidTr="005F1A31">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 xml:space="preserve">Partnering with specialist agencies that best meet client need </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Extending support to people with Traumatic Brain Injury post-employment</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Employment retained for longer periods.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As directed and chosen by the person </w:t>
            </w:r>
          </w:p>
        </w:tc>
      </w:tr>
      <w:tr w:rsidR="000746D3" w:rsidRPr="00B93F88" w:rsidTr="005F1A31">
        <w:tc>
          <w:tcPr>
            <w:tcW w:w="3393" w:type="dxa"/>
            <w:shd w:val="clear" w:color="auto" w:fill="auto"/>
          </w:tcPr>
          <w:p w:rsidR="000746D3" w:rsidRPr="00432A9E" w:rsidRDefault="000746D3" w:rsidP="005F1A31">
            <w:pPr>
              <w:spacing w:after="0" w:line="240" w:lineRule="auto"/>
              <w:rPr>
                <w:rFonts w:ascii="Arial" w:hAnsi="Arial" w:cs="Arial"/>
                <w:color w:val="225686"/>
                <w:sz w:val="24"/>
                <w:szCs w:val="24"/>
              </w:rPr>
            </w:pPr>
            <w:r w:rsidRPr="00432A9E">
              <w:rPr>
                <w:rFonts w:ascii="Arial" w:hAnsi="Arial" w:cs="Arial"/>
                <w:color w:val="225686"/>
                <w:sz w:val="24"/>
                <w:szCs w:val="24"/>
              </w:rPr>
              <w:t>Integrating health and employment services</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The Individual Placement and Support approach</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 xml:space="preserve">Single point of entry, facilitates consumer choice </w:t>
            </w:r>
          </w:p>
        </w:tc>
        <w:tc>
          <w:tcPr>
            <w:tcW w:w="3394" w:type="dxa"/>
            <w:shd w:val="clear" w:color="auto" w:fill="auto"/>
          </w:tcPr>
          <w:p w:rsidR="000746D3" w:rsidRPr="00CB33D3" w:rsidRDefault="000746D3" w:rsidP="005F1A31">
            <w:pPr>
              <w:spacing w:after="0" w:line="240" w:lineRule="auto"/>
              <w:rPr>
                <w:rFonts w:ascii="Arial" w:hAnsi="Arial" w:cs="Arial"/>
                <w:sz w:val="24"/>
                <w:szCs w:val="24"/>
              </w:rPr>
            </w:pPr>
            <w:r w:rsidRPr="00CB33D3">
              <w:rPr>
                <w:rFonts w:ascii="Arial" w:hAnsi="Arial" w:cs="Arial"/>
                <w:sz w:val="24"/>
                <w:szCs w:val="24"/>
              </w:rPr>
              <w:t>Agreed by everyone but not happening</w:t>
            </w:r>
          </w:p>
        </w:tc>
      </w:tr>
    </w:tbl>
    <w:p w:rsidR="000746D3" w:rsidRDefault="000746D3" w:rsidP="00557B21">
      <w:pPr>
        <w:pStyle w:val="Heading1"/>
      </w:pPr>
      <w:r w:rsidRPr="00557B21">
        <w:br w:type="page"/>
      </w:r>
      <w:bookmarkStart w:id="67" w:name="_Toc498088531"/>
      <w:r w:rsidR="00FD6104" w:rsidRPr="00557B21">
        <w:t>Appendix 3 – Promising Organisational Practices</w:t>
      </w:r>
      <w:r w:rsidR="00557B21" w:rsidRPr="00557B21">
        <w:t xml:space="preserve"> s</w:t>
      </w:r>
      <w:r w:rsidRPr="00557B21">
        <w:t xml:space="preserve">ummarised and tabulated from: Promising organisational practices that lead to employment in vocational rehabilitation: </w:t>
      </w:r>
      <w:r w:rsidR="00081DC7">
        <w:t xml:space="preserve"> Del </w:t>
      </w:r>
      <w:r w:rsidRPr="00557B21">
        <w:t>Valle et al (2014)</w:t>
      </w:r>
      <w:bookmarkEnd w:id="67"/>
    </w:p>
    <w:p w:rsidR="00432A9E" w:rsidRPr="00432A9E" w:rsidRDefault="00432A9E" w:rsidP="00432A9E">
      <w:pPr>
        <w:rPr>
          <w:sz w:val="12"/>
          <w:szCs w:val="12"/>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677"/>
        <w:gridCol w:w="4678"/>
        <w:gridCol w:w="2977"/>
      </w:tblGrid>
      <w:tr w:rsidR="000746D3" w:rsidRPr="00B93F88" w:rsidTr="005F1A31">
        <w:trPr>
          <w:tblHeader/>
        </w:trPr>
        <w:tc>
          <w:tcPr>
            <w:tcW w:w="2553" w:type="dxa"/>
            <w:shd w:val="clear" w:color="auto" w:fill="auto"/>
          </w:tcPr>
          <w:p w:rsidR="000746D3" w:rsidRPr="00432A9E" w:rsidRDefault="00FD6104" w:rsidP="00432A9E">
            <w:pPr>
              <w:spacing w:after="0" w:line="240" w:lineRule="auto"/>
              <w:jc w:val="center"/>
              <w:rPr>
                <w:rFonts w:ascii="Arial" w:hAnsi="Arial" w:cs="Arial"/>
                <w:b/>
                <w:color w:val="225686"/>
                <w:sz w:val="24"/>
              </w:rPr>
            </w:pPr>
            <w:r w:rsidRPr="00432A9E">
              <w:rPr>
                <w:rFonts w:ascii="Arial" w:hAnsi="Arial" w:cs="Arial"/>
                <w:b/>
                <w:color w:val="225686"/>
                <w:sz w:val="24"/>
              </w:rPr>
              <w:t>Promising P</w:t>
            </w:r>
            <w:r w:rsidR="000746D3" w:rsidRPr="00432A9E">
              <w:rPr>
                <w:rFonts w:ascii="Arial" w:hAnsi="Arial" w:cs="Arial"/>
                <w:b/>
                <w:color w:val="225686"/>
                <w:sz w:val="24"/>
              </w:rPr>
              <w:t>ractice</w:t>
            </w:r>
          </w:p>
        </w:tc>
        <w:tc>
          <w:tcPr>
            <w:tcW w:w="4677" w:type="dxa"/>
            <w:shd w:val="clear" w:color="auto" w:fill="auto"/>
          </w:tcPr>
          <w:p w:rsidR="000746D3" w:rsidRPr="00432A9E" w:rsidRDefault="000746D3" w:rsidP="00432A9E">
            <w:pPr>
              <w:spacing w:after="0" w:line="240" w:lineRule="auto"/>
              <w:jc w:val="center"/>
              <w:rPr>
                <w:rFonts w:ascii="Arial" w:hAnsi="Arial" w:cs="Arial"/>
                <w:b/>
                <w:color w:val="225686"/>
                <w:sz w:val="24"/>
              </w:rPr>
            </w:pPr>
            <w:r w:rsidRPr="00432A9E">
              <w:rPr>
                <w:rFonts w:ascii="Arial" w:hAnsi="Arial" w:cs="Arial"/>
                <w:b/>
                <w:color w:val="225686"/>
                <w:sz w:val="24"/>
              </w:rPr>
              <w:t>Their example</w:t>
            </w:r>
          </w:p>
        </w:tc>
        <w:tc>
          <w:tcPr>
            <w:tcW w:w="4678" w:type="dxa"/>
            <w:shd w:val="clear" w:color="auto" w:fill="auto"/>
          </w:tcPr>
          <w:p w:rsidR="000746D3" w:rsidRPr="00432A9E" w:rsidRDefault="000746D3" w:rsidP="00432A9E">
            <w:pPr>
              <w:spacing w:after="0" w:line="240" w:lineRule="auto"/>
              <w:jc w:val="center"/>
              <w:rPr>
                <w:rFonts w:ascii="Arial" w:hAnsi="Arial" w:cs="Arial"/>
                <w:b/>
                <w:color w:val="225686"/>
                <w:sz w:val="24"/>
              </w:rPr>
            </w:pPr>
            <w:r w:rsidRPr="00432A9E">
              <w:rPr>
                <w:rFonts w:ascii="Arial" w:hAnsi="Arial" w:cs="Arial"/>
                <w:b/>
                <w:color w:val="225686"/>
                <w:sz w:val="24"/>
              </w:rPr>
              <w:t>Result</w:t>
            </w:r>
          </w:p>
        </w:tc>
        <w:tc>
          <w:tcPr>
            <w:tcW w:w="2977" w:type="dxa"/>
            <w:shd w:val="clear" w:color="auto" w:fill="auto"/>
          </w:tcPr>
          <w:p w:rsidR="000746D3" w:rsidRPr="00432A9E" w:rsidRDefault="000746D3" w:rsidP="00432A9E">
            <w:pPr>
              <w:spacing w:after="0" w:line="240" w:lineRule="auto"/>
              <w:jc w:val="center"/>
              <w:rPr>
                <w:rFonts w:ascii="Arial" w:hAnsi="Arial" w:cs="Arial"/>
                <w:b/>
                <w:color w:val="225686"/>
                <w:sz w:val="24"/>
              </w:rPr>
            </w:pPr>
            <w:r w:rsidRPr="00432A9E">
              <w:rPr>
                <w:rFonts w:ascii="Arial" w:hAnsi="Arial" w:cs="Arial"/>
                <w:b/>
                <w:color w:val="225686"/>
                <w:sz w:val="24"/>
              </w:rPr>
              <w:t>Working</w:t>
            </w:r>
            <w:r w:rsidR="00432A9E">
              <w:rPr>
                <w:rFonts w:ascii="Arial" w:hAnsi="Arial" w:cs="Arial"/>
                <w:b/>
                <w:color w:val="225686"/>
                <w:sz w:val="24"/>
              </w:rPr>
              <w:t xml:space="preserve"> </w:t>
            </w:r>
            <w:r w:rsidRPr="00432A9E">
              <w:rPr>
                <w:rFonts w:ascii="Arial" w:hAnsi="Arial" w:cs="Arial"/>
                <w:b/>
                <w:color w:val="225686"/>
                <w:sz w:val="24"/>
              </w:rPr>
              <w:t xml:space="preserve">Group </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Promoting innovation</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Incubator unit</w:t>
            </w:r>
          </w:p>
          <w:p w:rsidR="000746D3" w:rsidRPr="00B93F88" w:rsidRDefault="000746D3" w:rsidP="005F1A31">
            <w:pPr>
              <w:spacing w:after="0" w:line="240" w:lineRule="auto"/>
              <w:rPr>
                <w:rFonts w:ascii="Arial" w:hAnsi="Arial" w:cs="Arial"/>
              </w:rPr>
            </w:pPr>
            <w:r w:rsidRPr="00B93F88">
              <w:rPr>
                <w:rFonts w:ascii="Arial" w:hAnsi="Arial" w:cs="Arial"/>
              </w:rPr>
              <w:t>Try new t</w:t>
            </w:r>
            <w:r w:rsidR="00081DC7">
              <w:rPr>
                <w:rFonts w:ascii="Arial" w:hAnsi="Arial" w:cs="Arial"/>
              </w:rPr>
              <w:t>hings without formal permission b</w:t>
            </w:r>
            <w:r w:rsidRPr="00B93F88">
              <w:rPr>
                <w:rFonts w:ascii="Arial" w:hAnsi="Arial" w:cs="Arial"/>
              </w:rPr>
              <w:t>ut share results</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Positive change at multiple levels</w:t>
            </w:r>
          </w:p>
          <w:p w:rsidR="000746D3" w:rsidRPr="00B93F88" w:rsidRDefault="000746D3" w:rsidP="005F1A31">
            <w:pPr>
              <w:spacing w:after="0" w:line="240" w:lineRule="auto"/>
              <w:rPr>
                <w:rFonts w:ascii="Arial" w:hAnsi="Arial" w:cs="Arial"/>
              </w:rPr>
            </w:pPr>
            <w:r w:rsidRPr="00B93F88">
              <w:rPr>
                <w:rFonts w:ascii="Arial" w:hAnsi="Arial" w:cs="Arial"/>
              </w:rPr>
              <w:t>Staff motivated to take risks</w:t>
            </w:r>
          </w:p>
          <w:p w:rsidR="000746D3" w:rsidRPr="00B93F88" w:rsidRDefault="000746D3" w:rsidP="005F1A31">
            <w:pPr>
              <w:spacing w:after="0" w:line="240" w:lineRule="auto"/>
              <w:rPr>
                <w:rFonts w:ascii="Arial" w:hAnsi="Arial" w:cs="Arial"/>
              </w:rPr>
            </w:pPr>
            <w:r w:rsidRPr="00B93F88">
              <w:rPr>
                <w:rFonts w:ascii="Arial" w:hAnsi="Arial" w:cs="Arial"/>
              </w:rPr>
              <w:t>Leadership encouraged to catch people doing something right, understand that and communicate it</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 xml:space="preserve">Agreed </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Sharing best practice</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Web-based central site to share ideas (brag &amp; steal)</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Pride taken in sharing success and post new ideas</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Changing attitudes</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E3 - Excellent service, every consumer, every time</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Approach strongly endorsed by leaders</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Employer relations</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Employer relations team</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Building relationships and trust – the businesses keep coming back</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 but acknowledged difficult to resource</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Strong business model</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Strong working relationships with legislators, employers, partner agencies and the public</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“constituents have a better understanding of program connectedness and benefits to both the disability and business communities”</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Yes but this is currently a challenge – “providers running on the smell of an oily rag”</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Rapid response and internal service delivery</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Benefits counselling, job placement and on-the-job supports provided internally</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Saved resources by providing services internally where possible</w:t>
            </w:r>
          </w:p>
          <w:p w:rsidR="000746D3" w:rsidRPr="00B93F88" w:rsidRDefault="000746D3" w:rsidP="005F1A31">
            <w:pPr>
              <w:spacing w:after="0" w:line="240" w:lineRule="auto"/>
              <w:rPr>
                <w:rFonts w:ascii="Arial" w:hAnsi="Arial" w:cs="Arial"/>
              </w:rPr>
            </w:pPr>
            <w:r w:rsidRPr="00B93F88">
              <w:rPr>
                <w:rFonts w:ascii="Arial" w:hAnsi="Arial" w:cs="Arial"/>
              </w:rPr>
              <w:t>Specialist service for most disabled exclusively to VR customers</w:t>
            </w:r>
          </w:p>
        </w:tc>
        <w:tc>
          <w:tcPr>
            <w:tcW w:w="2977" w:type="dxa"/>
            <w:shd w:val="clear" w:color="auto" w:fill="auto"/>
          </w:tcPr>
          <w:p w:rsidR="000746D3" w:rsidRPr="00B93F88" w:rsidRDefault="000746D3" w:rsidP="005F1A31">
            <w:pPr>
              <w:spacing w:after="0" w:line="240" w:lineRule="auto"/>
              <w:rPr>
                <w:rFonts w:ascii="Arial" w:hAnsi="Arial" w:cs="Arial"/>
              </w:rPr>
            </w:pP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Specialist staff</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Specialised case-loads with staff skilled with each group</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Not provided but seen as positive</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 and that caseloads needed to be adjusted accordingly</w:t>
            </w:r>
          </w:p>
        </w:tc>
      </w:tr>
      <w:tr w:rsidR="000746D3" w:rsidRPr="00B93F88" w:rsidTr="005F1A31">
        <w:tc>
          <w:tcPr>
            <w:tcW w:w="2553" w:type="dxa"/>
            <w:shd w:val="clear" w:color="auto" w:fill="auto"/>
          </w:tcPr>
          <w:p w:rsidR="000746D3" w:rsidRPr="00432A9E" w:rsidRDefault="000746D3" w:rsidP="005F1A31">
            <w:pPr>
              <w:spacing w:after="0" w:line="240" w:lineRule="auto"/>
              <w:rPr>
                <w:rFonts w:ascii="Arial" w:hAnsi="Arial" w:cs="Arial"/>
                <w:color w:val="225686"/>
              </w:rPr>
            </w:pPr>
            <w:r w:rsidRPr="00432A9E">
              <w:rPr>
                <w:rFonts w:ascii="Arial" w:hAnsi="Arial" w:cs="Arial"/>
                <w:color w:val="225686"/>
              </w:rPr>
              <w:t>Data driven</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 xml:space="preserve">Investment in monitoring outcomes then can show success to all stakeholders. </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(USOR) developed its own list of high quality indicators for job placements etc.</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w:t>
            </w:r>
          </w:p>
        </w:tc>
      </w:tr>
      <w:tr w:rsidR="000746D3" w:rsidRPr="00B93F88" w:rsidTr="005F1A31">
        <w:tc>
          <w:tcPr>
            <w:tcW w:w="2553" w:type="dxa"/>
            <w:shd w:val="clear" w:color="auto" w:fill="auto"/>
          </w:tcPr>
          <w:p w:rsidR="000746D3" w:rsidRPr="00432A9E" w:rsidRDefault="00F00C89" w:rsidP="005F1A31">
            <w:pPr>
              <w:spacing w:after="0" w:line="240" w:lineRule="auto"/>
              <w:rPr>
                <w:rFonts w:ascii="Arial" w:hAnsi="Arial" w:cs="Arial"/>
                <w:color w:val="225686"/>
              </w:rPr>
            </w:pPr>
            <w:r w:rsidRPr="00432A9E">
              <w:rPr>
                <w:rFonts w:ascii="Arial" w:hAnsi="Arial" w:cs="Arial"/>
                <w:color w:val="225686"/>
              </w:rPr>
              <w:t>Organisational</w:t>
            </w:r>
            <w:r w:rsidR="000746D3" w:rsidRPr="00432A9E">
              <w:rPr>
                <w:rFonts w:ascii="Arial" w:hAnsi="Arial" w:cs="Arial"/>
                <w:color w:val="225686"/>
              </w:rPr>
              <w:t xml:space="preserve"> skills enhancement</w:t>
            </w:r>
          </w:p>
        </w:tc>
        <w:tc>
          <w:tcPr>
            <w:tcW w:w="46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Succession planning for future leadership roles</w:t>
            </w:r>
          </w:p>
        </w:tc>
        <w:tc>
          <w:tcPr>
            <w:tcW w:w="4678"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Transformation of agency culture e.g. from case management to client centred, holistic approach</w:t>
            </w:r>
          </w:p>
        </w:tc>
        <w:tc>
          <w:tcPr>
            <w:tcW w:w="2977" w:type="dxa"/>
            <w:shd w:val="clear" w:color="auto" w:fill="auto"/>
          </w:tcPr>
          <w:p w:rsidR="000746D3" w:rsidRPr="00B93F88" w:rsidRDefault="000746D3" w:rsidP="005F1A31">
            <w:pPr>
              <w:spacing w:after="0" w:line="240" w:lineRule="auto"/>
              <w:rPr>
                <w:rFonts w:ascii="Arial" w:hAnsi="Arial" w:cs="Arial"/>
              </w:rPr>
            </w:pPr>
            <w:r w:rsidRPr="00B93F88">
              <w:rPr>
                <w:rFonts w:ascii="Arial" w:hAnsi="Arial" w:cs="Arial"/>
              </w:rPr>
              <w:t>Agreed</w:t>
            </w:r>
          </w:p>
        </w:tc>
      </w:tr>
    </w:tbl>
    <w:p w:rsidR="000746D3" w:rsidRPr="00B93F88" w:rsidRDefault="000746D3" w:rsidP="000746D3">
      <w:pPr>
        <w:rPr>
          <w:rFonts w:ascii="Arial" w:hAnsi="Arial" w:cs="Arial"/>
          <w:b/>
        </w:rPr>
        <w:sectPr w:rsidR="000746D3" w:rsidRPr="00B93F88" w:rsidSect="00AB30FE">
          <w:pgSz w:w="16838" w:h="11906" w:orient="landscape"/>
          <w:pgMar w:top="1440" w:right="1440" w:bottom="1440" w:left="1440" w:header="709" w:footer="709" w:gutter="0"/>
          <w:cols w:space="708"/>
          <w:docGrid w:linePitch="360"/>
        </w:sectPr>
      </w:pPr>
    </w:p>
    <w:p w:rsidR="000746D3" w:rsidRDefault="005C6F6A" w:rsidP="00F00C89">
      <w:pPr>
        <w:pStyle w:val="Heading1"/>
      </w:pPr>
      <w:bookmarkStart w:id="68" w:name="_Toc498088532"/>
      <w:r>
        <w:t xml:space="preserve">Appendix 4 - </w:t>
      </w:r>
      <w:r w:rsidR="000746D3" w:rsidRPr="00B93F88">
        <w:t>Bibliography</w:t>
      </w:r>
      <w:bookmarkEnd w:id="68"/>
    </w:p>
    <w:p w:rsidR="00725183" w:rsidRDefault="00725183" w:rsidP="000746D3">
      <w:pPr>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Bond, G. R., Drake, R. E., Becker, D. R. (2012). Generalizability of the Individual Placement and Support (IPS) model of supported employment outside the US. </w:t>
      </w:r>
      <w:r w:rsidRPr="00725183">
        <w:rPr>
          <w:rFonts w:ascii="Arial" w:hAnsi="Arial" w:cs="Arial"/>
          <w:i/>
          <w:color w:val="222222"/>
        </w:rPr>
        <w:t>World Psychiatry 2012:11:32-39</w:t>
      </w:r>
    </w:p>
    <w:p w:rsidR="00725183" w:rsidRP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Cohen, M. J., &amp; Becker, D. R. (2014). Family advocacy for the IPS supported employment project: Accomplishments and challenges. </w:t>
      </w:r>
      <w:r w:rsidRPr="00725183">
        <w:rPr>
          <w:rFonts w:ascii="Arial" w:hAnsi="Arial" w:cs="Arial"/>
          <w:i/>
          <w:iCs/>
          <w:color w:val="222222"/>
        </w:rPr>
        <w:t>Psychiatric rehabilitation journal</w:t>
      </w:r>
      <w:r w:rsidRPr="00725183">
        <w:rPr>
          <w:rFonts w:ascii="Arial" w:hAnsi="Arial" w:cs="Arial"/>
          <w:color w:val="222222"/>
        </w:rPr>
        <w:t xml:space="preserve">, </w:t>
      </w:r>
      <w:r w:rsidRPr="00725183">
        <w:rPr>
          <w:rFonts w:ascii="Arial" w:hAnsi="Arial" w:cs="Arial"/>
          <w:i/>
          <w:iCs/>
          <w:color w:val="222222"/>
        </w:rPr>
        <w:t>37</w:t>
      </w:r>
      <w:r w:rsidRPr="00725183">
        <w:rPr>
          <w:rFonts w:ascii="Arial" w:hAnsi="Arial" w:cs="Arial"/>
          <w:color w:val="222222"/>
        </w:rPr>
        <w:t>(2), 148.</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Chow, C. M., </w:t>
      </w:r>
      <w:proofErr w:type="spellStart"/>
      <w:r w:rsidRPr="00725183">
        <w:rPr>
          <w:rFonts w:ascii="Arial" w:hAnsi="Arial" w:cs="Arial"/>
          <w:color w:val="222222"/>
        </w:rPr>
        <w:t>Cichocki</w:t>
      </w:r>
      <w:proofErr w:type="spellEnd"/>
      <w:r w:rsidRPr="00725183">
        <w:rPr>
          <w:rFonts w:ascii="Arial" w:hAnsi="Arial" w:cs="Arial"/>
          <w:color w:val="222222"/>
        </w:rPr>
        <w:t xml:space="preserve">, B., &amp; Croft, B. (2014). The impact of job accommodations on employment outcomes among individuals with psychiatric disabilities. </w:t>
      </w:r>
      <w:r w:rsidRPr="00725183">
        <w:rPr>
          <w:rFonts w:ascii="Arial" w:hAnsi="Arial" w:cs="Arial"/>
          <w:i/>
          <w:iCs/>
          <w:color w:val="222222"/>
        </w:rPr>
        <w:t>Psychiatric Services</w:t>
      </w:r>
      <w:r w:rsidRPr="00725183">
        <w:rPr>
          <w:rFonts w:ascii="Arial" w:hAnsi="Arial" w:cs="Arial"/>
          <w:color w:val="222222"/>
        </w:rPr>
        <w:t xml:space="preserve">, </w:t>
      </w:r>
      <w:r w:rsidRPr="00725183">
        <w:rPr>
          <w:rFonts w:ascii="Arial" w:hAnsi="Arial" w:cs="Arial"/>
          <w:i/>
          <w:iCs/>
          <w:color w:val="222222"/>
        </w:rPr>
        <w:t>65</w:t>
      </w:r>
      <w:r w:rsidRPr="00725183">
        <w:rPr>
          <w:rFonts w:ascii="Arial" w:hAnsi="Arial" w:cs="Arial"/>
          <w:color w:val="222222"/>
        </w:rPr>
        <w:t>(9), 1126-1132.</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Del Valle, R., Leahy, M. J., Sherman, S., Anderson, C. A., Tansey, T., &amp; Schoen, B. (2014). Promising best practices that lead to employment in vocational rehabilitation: Findings from a four-state multiple case study</w:t>
      </w:r>
      <w:r w:rsidRPr="00725183">
        <w:rPr>
          <w:rFonts w:ascii="Arial" w:hAnsi="Arial" w:cs="Arial"/>
          <w:i/>
          <w:color w:val="222222"/>
        </w:rPr>
        <w:t>. Journal of Vocational Rehabilitation 41 (2014) 99-113</w:t>
      </w:r>
      <w:r w:rsidR="00262C08">
        <w:rPr>
          <w:rFonts w:ascii="Arial" w:hAnsi="Arial" w:cs="Arial"/>
          <w:i/>
          <w:color w:val="222222"/>
        </w:rPr>
        <w:t>.</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Donelly</w:t>
      </w:r>
      <w:proofErr w:type="spellEnd"/>
      <w:r w:rsidRPr="00725183">
        <w:rPr>
          <w:rFonts w:ascii="Arial" w:hAnsi="Arial" w:cs="Arial"/>
          <w:color w:val="222222"/>
        </w:rPr>
        <w:t xml:space="preserve">, M., &amp; Given, F. (2010). Employment programs and professionals with a disability. </w:t>
      </w:r>
      <w:r w:rsidRPr="00725183">
        <w:rPr>
          <w:rFonts w:ascii="Arial" w:hAnsi="Arial" w:cs="Arial"/>
          <w:i/>
          <w:iCs/>
          <w:color w:val="222222"/>
        </w:rPr>
        <w:t>Work</w:t>
      </w:r>
      <w:r w:rsidRPr="00725183">
        <w:rPr>
          <w:rFonts w:ascii="Arial" w:hAnsi="Arial" w:cs="Arial"/>
          <w:color w:val="222222"/>
        </w:rPr>
        <w:t xml:space="preserve">, </w:t>
      </w:r>
      <w:r w:rsidRPr="00725183">
        <w:rPr>
          <w:rFonts w:ascii="Arial" w:hAnsi="Arial" w:cs="Arial"/>
          <w:i/>
          <w:iCs/>
          <w:color w:val="222222"/>
        </w:rPr>
        <w:t>36</w:t>
      </w:r>
      <w:r w:rsidRPr="00725183">
        <w:rPr>
          <w:rFonts w:ascii="Arial" w:hAnsi="Arial" w:cs="Arial"/>
          <w:color w:val="222222"/>
        </w:rPr>
        <w:t>(2), 217-225.</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Fadyl</w:t>
      </w:r>
      <w:proofErr w:type="spellEnd"/>
      <w:r w:rsidRPr="00725183">
        <w:rPr>
          <w:rFonts w:ascii="Arial" w:hAnsi="Arial" w:cs="Arial"/>
          <w:color w:val="222222"/>
        </w:rPr>
        <w:t xml:space="preserve">, J.K., &amp; McPherson, K. M. (2009). Approaches to Vocational Rehabilitation </w:t>
      </w:r>
      <w:proofErr w:type="gramStart"/>
      <w:r w:rsidRPr="00725183">
        <w:rPr>
          <w:rFonts w:ascii="Arial" w:hAnsi="Arial" w:cs="Arial"/>
          <w:color w:val="222222"/>
        </w:rPr>
        <w:t>After</w:t>
      </w:r>
      <w:proofErr w:type="gramEnd"/>
      <w:r w:rsidRPr="00725183">
        <w:rPr>
          <w:rFonts w:ascii="Arial" w:hAnsi="Arial" w:cs="Arial"/>
          <w:color w:val="222222"/>
        </w:rPr>
        <w:t xml:space="preserve"> Traumatic Brain Injury: A Review of the Evidence. J Head Trauma Rehabilitation, Vol. 24, No.3, pp 195 – 212.</w:t>
      </w:r>
    </w:p>
    <w:p w:rsidR="00725183" w:rsidRPr="00725183" w:rsidRDefault="00725183" w:rsidP="00725183">
      <w:pPr>
        <w:pStyle w:val="ListParagraph"/>
        <w:spacing w:after="0" w:line="240" w:lineRule="auto"/>
        <w:rPr>
          <w:rFonts w:ascii="Arial" w:hAnsi="Arial" w:cs="Arial"/>
          <w:i/>
          <w:color w:val="222222"/>
        </w:rPr>
      </w:pPr>
    </w:p>
    <w:p w:rsidR="000746D3" w:rsidRPr="00725183" w:rsidRDefault="000746D3" w:rsidP="00725183">
      <w:pPr>
        <w:pStyle w:val="ListParagraph"/>
        <w:numPr>
          <w:ilvl w:val="0"/>
          <w:numId w:val="47"/>
        </w:numPr>
        <w:spacing w:after="0" w:line="240" w:lineRule="auto"/>
        <w:rPr>
          <w:rFonts w:ascii="Arial" w:hAnsi="Arial" w:cs="Arial"/>
          <w:i/>
          <w:color w:val="222222"/>
        </w:rPr>
      </w:pPr>
      <w:proofErr w:type="spellStart"/>
      <w:r w:rsidRPr="00725183">
        <w:rPr>
          <w:rFonts w:ascii="Arial" w:hAnsi="Arial" w:cs="Arial"/>
          <w:color w:val="222222"/>
        </w:rPr>
        <w:t>Fadyl</w:t>
      </w:r>
      <w:proofErr w:type="spellEnd"/>
      <w:r w:rsidRPr="00725183">
        <w:rPr>
          <w:rFonts w:ascii="Arial" w:hAnsi="Arial" w:cs="Arial"/>
          <w:color w:val="222222"/>
        </w:rPr>
        <w:t xml:space="preserve">, J., McPherson, K., &amp; Nicholls, D. (2015). Re/creating entrepreneurs of the self: discourses of worker and employee ‘value’ and current vocational rehabilitation practices. </w:t>
      </w:r>
      <w:r w:rsidRPr="00725183">
        <w:rPr>
          <w:rFonts w:ascii="Arial" w:hAnsi="Arial" w:cs="Arial"/>
          <w:i/>
          <w:color w:val="222222"/>
        </w:rPr>
        <w:t xml:space="preserve">Sociology of health &amp; illness, Vol. 37. No. 4 2015 ISSN 0141-9889, pp. 506-521. </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Gussenhoven</w:t>
      </w:r>
      <w:proofErr w:type="spellEnd"/>
      <w:r w:rsidRPr="00725183">
        <w:rPr>
          <w:rFonts w:ascii="Arial" w:hAnsi="Arial" w:cs="Arial"/>
          <w:color w:val="222222"/>
        </w:rPr>
        <w:t xml:space="preserve">, A. H., </w:t>
      </w:r>
      <w:proofErr w:type="spellStart"/>
      <w:r w:rsidRPr="00725183">
        <w:rPr>
          <w:rFonts w:ascii="Arial" w:hAnsi="Arial" w:cs="Arial"/>
          <w:color w:val="222222"/>
        </w:rPr>
        <w:t>Jansma</w:t>
      </w:r>
      <w:proofErr w:type="spellEnd"/>
      <w:r w:rsidRPr="00725183">
        <w:rPr>
          <w:rFonts w:ascii="Arial" w:hAnsi="Arial" w:cs="Arial"/>
          <w:color w:val="222222"/>
        </w:rPr>
        <w:t xml:space="preserve">, E. P., </w:t>
      </w:r>
      <w:proofErr w:type="spellStart"/>
      <w:r w:rsidRPr="00725183">
        <w:rPr>
          <w:rFonts w:ascii="Arial" w:hAnsi="Arial" w:cs="Arial"/>
          <w:color w:val="222222"/>
        </w:rPr>
        <w:t>Goverts</w:t>
      </w:r>
      <w:proofErr w:type="spellEnd"/>
      <w:r w:rsidRPr="00725183">
        <w:rPr>
          <w:rFonts w:ascii="Arial" w:hAnsi="Arial" w:cs="Arial"/>
          <w:color w:val="222222"/>
        </w:rPr>
        <w:t xml:space="preserve">, S. T., </w:t>
      </w:r>
      <w:proofErr w:type="spellStart"/>
      <w:r w:rsidRPr="00725183">
        <w:rPr>
          <w:rFonts w:ascii="Arial" w:hAnsi="Arial" w:cs="Arial"/>
          <w:color w:val="222222"/>
        </w:rPr>
        <w:t>Festen</w:t>
      </w:r>
      <w:proofErr w:type="spellEnd"/>
      <w:r w:rsidRPr="00725183">
        <w:rPr>
          <w:rFonts w:ascii="Arial" w:hAnsi="Arial" w:cs="Arial"/>
          <w:color w:val="222222"/>
        </w:rPr>
        <w:t xml:space="preserve">, J. M., </w:t>
      </w:r>
      <w:proofErr w:type="spellStart"/>
      <w:r w:rsidRPr="00725183">
        <w:rPr>
          <w:rFonts w:ascii="Arial" w:hAnsi="Arial" w:cs="Arial"/>
          <w:color w:val="222222"/>
        </w:rPr>
        <w:t>Anema</w:t>
      </w:r>
      <w:proofErr w:type="spellEnd"/>
      <w:r w:rsidRPr="00725183">
        <w:rPr>
          <w:rFonts w:ascii="Arial" w:hAnsi="Arial" w:cs="Arial"/>
          <w:color w:val="222222"/>
        </w:rPr>
        <w:t xml:space="preserve">, J. R., &amp; Kramer, S. E. (2013). Vocational rehabilitation services for people with hearing difficulties: A systematic review of the literature. </w:t>
      </w:r>
      <w:r w:rsidRPr="00725183">
        <w:rPr>
          <w:rFonts w:ascii="Arial" w:hAnsi="Arial" w:cs="Arial"/>
          <w:i/>
          <w:iCs/>
          <w:color w:val="222222"/>
        </w:rPr>
        <w:t>Work</w:t>
      </w:r>
      <w:r w:rsidRPr="00725183">
        <w:rPr>
          <w:rFonts w:ascii="Arial" w:hAnsi="Arial" w:cs="Arial"/>
          <w:color w:val="222222"/>
        </w:rPr>
        <w:t xml:space="preserve">, </w:t>
      </w:r>
      <w:r w:rsidRPr="00725183">
        <w:rPr>
          <w:rFonts w:ascii="Arial" w:hAnsi="Arial" w:cs="Arial"/>
          <w:i/>
          <w:iCs/>
          <w:color w:val="222222"/>
        </w:rPr>
        <w:t>46</w:t>
      </w:r>
      <w:r w:rsidRPr="00725183">
        <w:rPr>
          <w:rFonts w:ascii="Arial" w:hAnsi="Arial" w:cs="Arial"/>
          <w:color w:val="222222"/>
        </w:rPr>
        <w:t>(2), 151-164.</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Hedley, D., </w:t>
      </w:r>
      <w:proofErr w:type="spellStart"/>
      <w:r w:rsidRPr="00725183">
        <w:rPr>
          <w:rFonts w:ascii="Arial" w:hAnsi="Arial" w:cs="Arial"/>
          <w:color w:val="222222"/>
        </w:rPr>
        <w:t>Uljarević</w:t>
      </w:r>
      <w:proofErr w:type="spellEnd"/>
      <w:r w:rsidRPr="00725183">
        <w:rPr>
          <w:rFonts w:ascii="Arial" w:hAnsi="Arial" w:cs="Arial"/>
          <w:color w:val="222222"/>
        </w:rPr>
        <w:t xml:space="preserve">, M., Cameron, L., </w:t>
      </w:r>
      <w:proofErr w:type="spellStart"/>
      <w:r w:rsidRPr="00725183">
        <w:rPr>
          <w:rFonts w:ascii="Arial" w:hAnsi="Arial" w:cs="Arial"/>
          <w:color w:val="222222"/>
        </w:rPr>
        <w:t>Halder</w:t>
      </w:r>
      <w:proofErr w:type="spellEnd"/>
      <w:r w:rsidRPr="00725183">
        <w:rPr>
          <w:rFonts w:ascii="Arial" w:hAnsi="Arial" w:cs="Arial"/>
          <w:color w:val="222222"/>
        </w:rPr>
        <w:t xml:space="preserve">, S., Richdale, A., &amp; </w:t>
      </w:r>
      <w:proofErr w:type="spellStart"/>
      <w:r w:rsidRPr="00725183">
        <w:rPr>
          <w:rFonts w:ascii="Arial" w:hAnsi="Arial" w:cs="Arial"/>
          <w:color w:val="222222"/>
        </w:rPr>
        <w:t>Dissanayake</w:t>
      </w:r>
      <w:proofErr w:type="spellEnd"/>
      <w:r w:rsidRPr="00725183">
        <w:rPr>
          <w:rFonts w:ascii="Arial" w:hAnsi="Arial" w:cs="Arial"/>
          <w:color w:val="222222"/>
        </w:rPr>
        <w:t xml:space="preserve">, C. (2016). Employment programmes and interventions targeting adults with autism spectrum disorder: A systematic review of the literature. </w:t>
      </w:r>
      <w:r w:rsidRPr="00725183">
        <w:rPr>
          <w:rFonts w:ascii="Arial" w:hAnsi="Arial" w:cs="Arial"/>
          <w:i/>
          <w:iCs/>
          <w:color w:val="222222"/>
        </w:rPr>
        <w:t>Autism</w:t>
      </w:r>
      <w:r w:rsidRPr="00725183">
        <w:rPr>
          <w:rFonts w:ascii="Arial" w:hAnsi="Arial" w:cs="Arial"/>
          <w:color w:val="222222"/>
        </w:rPr>
        <w:t>, 1362361316661855.</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Kirsh</w:t>
      </w:r>
      <w:proofErr w:type="spellEnd"/>
      <w:r w:rsidRPr="00725183">
        <w:rPr>
          <w:rFonts w:ascii="Arial" w:hAnsi="Arial" w:cs="Arial"/>
          <w:color w:val="222222"/>
        </w:rPr>
        <w:t xml:space="preserve">, B., Stergiou-Kita, M., </w:t>
      </w:r>
      <w:proofErr w:type="spellStart"/>
      <w:r w:rsidRPr="00725183">
        <w:rPr>
          <w:rFonts w:ascii="Arial" w:hAnsi="Arial" w:cs="Arial"/>
          <w:color w:val="222222"/>
        </w:rPr>
        <w:t>Gewurtz</w:t>
      </w:r>
      <w:proofErr w:type="spellEnd"/>
      <w:r w:rsidRPr="00725183">
        <w:rPr>
          <w:rFonts w:ascii="Arial" w:hAnsi="Arial" w:cs="Arial"/>
          <w:color w:val="222222"/>
        </w:rPr>
        <w:t xml:space="preserve">, R., Dawson, D., Krupa, T., </w:t>
      </w:r>
      <w:proofErr w:type="spellStart"/>
      <w:r w:rsidRPr="00725183">
        <w:rPr>
          <w:rFonts w:ascii="Arial" w:hAnsi="Arial" w:cs="Arial"/>
          <w:color w:val="222222"/>
        </w:rPr>
        <w:t>Lysaght</w:t>
      </w:r>
      <w:proofErr w:type="spellEnd"/>
      <w:r w:rsidRPr="00725183">
        <w:rPr>
          <w:rFonts w:ascii="Arial" w:hAnsi="Arial" w:cs="Arial"/>
          <w:color w:val="222222"/>
        </w:rPr>
        <w:t>, R., &amp; Shaw, L. (2009). From margins to mainstream: what do we know about work integration for persons with brain injury, mental illness and intellectual disability</w:t>
      </w:r>
      <w:proofErr w:type="gramStart"/>
      <w:r w:rsidRPr="00725183">
        <w:rPr>
          <w:rFonts w:ascii="Arial" w:hAnsi="Arial" w:cs="Arial"/>
          <w:color w:val="222222"/>
        </w:rPr>
        <w:t>?.</w:t>
      </w:r>
      <w:proofErr w:type="gramEnd"/>
      <w:r w:rsidRPr="00725183">
        <w:rPr>
          <w:rFonts w:ascii="Arial" w:hAnsi="Arial" w:cs="Arial"/>
          <w:color w:val="222222"/>
        </w:rPr>
        <w:t xml:space="preserve"> </w:t>
      </w:r>
      <w:r w:rsidRPr="00725183">
        <w:rPr>
          <w:rFonts w:ascii="Arial" w:hAnsi="Arial" w:cs="Arial"/>
          <w:i/>
          <w:iCs/>
          <w:color w:val="222222"/>
        </w:rPr>
        <w:t>Work</w:t>
      </w:r>
      <w:r w:rsidRPr="00725183">
        <w:rPr>
          <w:rFonts w:ascii="Arial" w:hAnsi="Arial" w:cs="Arial"/>
          <w:color w:val="222222"/>
        </w:rPr>
        <w:t xml:space="preserve">, </w:t>
      </w:r>
      <w:r w:rsidRPr="00725183">
        <w:rPr>
          <w:rFonts w:ascii="Arial" w:hAnsi="Arial" w:cs="Arial"/>
          <w:i/>
          <w:iCs/>
          <w:color w:val="222222"/>
        </w:rPr>
        <w:t>32</w:t>
      </w:r>
      <w:r w:rsidRPr="00725183">
        <w:rPr>
          <w:rFonts w:ascii="Arial" w:hAnsi="Arial" w:cs="Arial"/>
          <w:color w:val="222222"/>
        </w:rPr>
        <w:t>(4), 391-405.</w:t>
      </w:r>
    </w:p>
    <w:p w:rsidR="00725183" w:rsidRDefault="00725183" w:rsidP="00725183">
      <w:pPr>
        <w:pStyle w:val="ListParagraph"/>
        <w:spacing w:after="0" w:line="240" w:lineRule="auto"/>
        <w:rPr>
          <w:rFonts w:ascii="Arial" w:hAnsi="Arial" w:cs="Arial"/>
          <w:color w:val="222222"/>
        </w:rPr>
      </w:pPr>
    </w:p>
    <w:p w:rsidR="000746D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Krysta, J., Krysta, K., </w:t>
      </w:r>
      <w:proofErr w:type="spellStart"/>
      <w:r w:rsidRPr="00725183">
        <w:rPr>
          <w:rFonts w:ascii="Arial" w:hAnsi="Arial" w:cs="Arial"/>
          <w:color w:val="222222"/>
        </w:rPr>
        <w:t>Zawada</w:t>
      </w:r>
      <w:proofErr w:type="spellEnd"/>
      <w:r w:rsidRPr="00725183">
        <w:rPr>
          <w:rFonts w:ascii="Arial" w:hAnsi="Arial" w:cs="Arial"/>
          <w:color w:val="222222"/>
        </w:rPr>
        <w:t xml:space="preserve">, K., </w:t>
      </w:r>
      <w:proofErr w:type="spellStart"/>
      <w:r w:rsidRPr="00725183">
        <w:rPr>
          <w:rFonts w:ascii="Arial" w:hAnsi="Arial" w:cs="Arial"/>
          <w:color w:val="222222"/>
        </w:rPr>
        <w:t>Cubała</w:t>
      </w:r>
      <w:proofErr w:type="spellEnd"/>
      <w:r w:rsidRPr="00725183">
        <w:rPr>
          <w:rFonts w:ascii="Arial" w:hAnsi="Arial" w:cs="Arial"/>
          <w:color w:val="222222"/>
        </w:rPr>
        <w:t xml:space="preserve">, W. J., </w:t>
      </w:r>
      <w:proofErr w:type="spellStart"/>
      <w:r w:rsidRPr="00725183">
        <w:rPr>
          <w:rFonts w:ascii="Arial" w:hAnsi="Arial" w:cs="Arial"/>
          <w:color w:val="222222"/>
        </w:rPr>
        <w:t>Wiglusz</w:t>
      </w:r>
      <w:proofErr w:type="spellEnd"/>
      <w:r w:rsidRPr="00725183">
        <w:rPr>
          <w:rFonts w:ascii="Arial" w:hAnsi="Arial" w:cs="Arial"/>
          <w:color w:val="222222"/>
        </w:rPr>
        <w:t xml:space="preserve">, M. S., &amp; </w:t>
      </w:r>
      <w:proofErr w:type="spellStart"/>
      <w:r w:rsidRPr="00725183">
        <w:rPr>
          <w:rFonts w:ascii="Arial" w:hAnsi="Arial" w:cs="Arial"/>
          <w:color w:val="222222"/>
        </w:rPr>
        <w:t>Jakuszkowiak-Wojten</w:t>
      </w:r>
      <w:proofErr w:type="spellEnd"/>
      <w:r w:rsidRPr="00725183">
        <w:rPr>
          <w:rFonts w:ascii="Arial" w:hAnsi="Arial" w:cs="Arial"/>
          <w:color w:val="222222"/>
        </w:rPr>
        <w:t xml:space="preserve">, K. (2015). Development of vocational training systems for patients with intellectual disability in Poland. </w:t>
      </w:r>
      <w:proofErr w:type="spellStart"/>
      <w:r w:rsidRPr="00725183">
        <w:rPr>
          <w:rFonts w:ascii="Arial" w:hAnsi="Arial" w:cs="Arial"/>
          <w:i/>
          <w:iCs/>
          <w:color w:val="222222"/>
        </w:rPr>
        <w:t>Psychiatria</w:t>
      </w:r>
      <w:proofErr w:type="spellEnd"/>
      <w:r w:rsidRPr="00725183">
        <w:rPr>
          <w:rFonts w:ascii="Arial" w:hAnsi="Arial" w:cs="Arial"/>
          <w:i/>
          <w:iCs/>
          <w:color w:val="222222"/>
        </w:rPr>
        <w:t xml:space="preserve"> </w:t>
      </w:r>
      <w:proofErr w:type="spellStart"/>
      <w:r w:rsidRPr="00725183">
        <w:rPr>
          <w:rFonts w:ascii="Arial" w:hAnsi="Arial" w:cs="Arial"/>
          <w:i/>
          <w:iCs/>
          <w:color w:val="222222"/>
        </w:rPr>
        <w:t>Danubina</w:t>
      </w:r>
      <w:proofErr w:type="spellEnd"/>
      <w:r w:rsidRPr="00725183">
        <w:rPr>
          <w:rFonts w:ascii="Arial" w:hAnsi="Arial" w:cs="Arial"/>
          <w:color w:val="222222"/>
        </w:rPr>
        <w:t xml:space="preserve">, </w:t>
      </w:r>
      <w:r w:rsidRPr="00725183">
        <w:rPr>
          <w:rFonts w:ascii="Arial" w:hAnsi="Arial" w:cs="Arial"/>
          <w:i/>
          <w:iCs/>
          <w:color w:val="222222"/>
        </w:rPr>
        <w:t>27</w:t>
      </w:r>
      <w:r w:rsidRPr="00725183">
        <w:rPr>
          <w:rFonts w:ascii="Arial" w:hAnsi="Arial" w:cs="Arial"/>
          <w:color w:val="222222"/>
        </w:rPr>
        <w:t>, 401-407.</w:t>
      </w:r>
    </w:p>
    <w:p w:rsidR="00262C08" w:rsidRPr="00262C08" w:rsidRDefault="00262C08" w:rsidP="00262C08">
      <w:pPr>
        <w:pStyle w:val="ListParagraph"/>
        <w:rPr>
          <w:rFonts w:ascii="Arial" w:hAnsi="Arial" w:cs="Arial"/>
          <w:color w:val="222222"/>
        </w:rPr>
      </w:pPr>
    </w:p>
    <w:p w:rsidR="00262C08" w:rsidRPr="00725183" w:rsidRDefault="00262C08" w:rsidP="00725183">
      <w:pPr>
        <w:pStyle w:val="ListParagraph"/>
        <w:numPr>
          <w:ilvl w:val="0"/>
          <w:numId w:val="47"/>
        </w:numPr>
        <w:spacing w:after="0" w:line="240" w:lineRule="auto"/>
        <w:rPr>
          <w:rFonts w:ascii="Arial" w:hAnsi="Arial" w:cs="Arial"/>
          <w:color w:val="222222"/>
        </w:rPr>
      </w:pPr>
      <w:r>
        <w:rPr>
          <w:rFonts w:ascii="Arial" w:hAnsi="Arial" w:cs="Arial"/>
          <w:color w:val="222222"/>
        </w:rPr>
        <w:t xml:space="preserve">Kramer, S. (2008). Hearing impairment, work, and vocational enablement. </w:t>
      </w:r>
      <w:r>
        <w:rPr>
          <w:rFonts w:ascii="Arial" w:hAnsi="Arial" w:cs="Arial"/>
          <w:i/>
          <w:color w:val="222222"/>
        </w:rPr>
        <w:t xml:space="preserve">International Journal of Audiology </w:t>
      </w:r>
      <w:r w:rsidRPr="00262C08">
        <w:rPr>
          <w:rFonts w:ascii="Arial" w:hAnsi="Arial" w:cs="Arial"/>
          <w:i/>
          <w:color w:val="222222"/>
        </w:rPr>
        <w:t>(2008); 47 (</w:t>
      </w:r>
      <w:proofErr w:type="spellStart"/>
      <w:r w:rsidRPr="00262C08">
        <w:rPr>
          <w:rFonts w:ascii="Arial" w:hAnsi="Arial" w:cs="Arial"/>
          <w:i/>
          <w:color w:val="222222"/>
        </w:rPr>
        <w:t>suppl</w:t>
      </w:r>
      <w:proofErr w:type="spellEnd"/>
      <w:r w:rsidRPr="00262C08">
        <w:rPr>
          <w:rFonts w:ascii="Arial" w:hAnsi="Arial" w:cs="Arial"/>
          <w:i/>
          <w:color w:val="222222"/>
        </w:rPr>
        <w:t xml:space="preserve"> 2): S124-S130.</w:t>
      </w:r>
    </w:p>
    <w:p w:rsidR="00725183" w:rsidRPr="00725183" w:rsidRDefault="00725183" w:rsidP="00725183">
      <w:pPr>
        <w:pStyle w:val="ListParagraph"/>
        <w:spacing w:after="0" w:line="240" w:lineRule="auto"/>
        <w:rPr>
          <w:rFonts w:ascii="Arial" w:hAnsi="Arial" w:cs="Arial"/>
          <w:i/>
          <w:color w:val="222222"/>
        </w:rPr>
      </w:pPr>
    </w:p>
    <w:p w:rsidR="000746D3" w:rsidRPr="00725183" w:rsidRDefault="000746D3" w:rsidP="00725183">
      <w:pPr>
        <w:pStyle w:val="ListParagraph"/>
        <w:numPr>
          <w:ilvl w:val="0"/>
          <w:numId w:val="47"/>
        </w:numPr>
        <w:spacing w:after="0" w:line="240" w:lineRule="auto"/>
        <w:rPr>
          <w:rFonts w:ascii="Arial" w:hAnsi="Arial" w:cs="Arial"/>
          <w:i/>
          <w:color w:val="222222"/>
        </w:rPr>
      </w:pPr>
      <w:r w:rsidRPr="00725183">
        <w:rPr>
          <w:rFonts w:ascii="Arial" w:hAnsi="Arial" w:cs="Arial"/>
          <w:color w:val="222222"/>
        </w:rPr>
        <w:t xml:space="preserve">Leahy, M. J., Chan, F., &amp; </w:t>
      </w:r>
      <w:proofErr w:type="spellStart"/>
      <w:r w:rsidRPr="00725183">
        <w:rPr>
          <w:rFonts w:ascii="Arial" w:hAnsi="Arial" w:cs="Arial"/>
          <w:color w:val="222222"/>
        </w:rPr>
        <w:t>Lui</w:t>
      </w:r>
      <w:proofErr w:type="spellEnd"/>
      <w:r w:rsidRPr="00725183">
        <w:rPr>
          <w:rFonts w:ascii="Arial" w:hAnsi="Arial" w:cs="Arial"/>
          <w:color w:val="222222"/>
        </w:rPr>
        <w:t xml:space="preserve">, J. (2014). Evidence-based Best Practices in the public Vocational Rehabilitation Program that Lead to Employment Outcomes. </w:t>
      </w:r>
      <w:r w:rsidRPr="00725183">
        <w:rPr>
          <w:rFonts w:ascii="Arial" w:hAnsi="Arial" w:cs="Arial"/>
          <w:i/>
          <w:color w:val="222222"/>
        </w:rPr>
        <w:t>Journal of Vocational Rehabilitation 41 (2014) 83-86.</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Leahy, M.J., Chan, F., </w:t>
      </w:r>
      <w:proofErr w:type="spellStart"/>
      <w:r w:rsidRPr="00725183">
        <w:rPr>
          <w:rFonts w:ascii="Arial" w:hAnsi="Arial" w:cs="Arial"/>
          <w:color w:val="222222"/>
        </w:rPr>
        <w:t>Lui</w:t>
      </w:r>
      <w:proofErr w:type="spellEnd"/>
      <w:r w:rsidRPr="00725183">
        <w:rPr>
          <w:rFonts w:ascii="Arial" w:hAnsi="Arial" w:cs="Arial"/>
          <w:color w:val="222222"/>
        </w:rPr>
        <w:t xml:space="preserve">, J., Rosenthal, D., Tansey, T., </w:t>
      </w:r>
      <w:proofErr w:type="spellStart"/>
      <w:r w:rsidRPr="00725183">
        <w:rPr>
          <w:rFonts w:ascii="Arial" w:hAnsi="Arial" w:cs="Arial"/>
          <w:color w:val="222222"/>
        </w:rPr>
        <w:t>Wehman</w:t>
      </w:r>
      <w:proofErr w:type="spellEnd"/>
      <w:r w:rsidRPr="00725183">
        <w:rPr>
          <w:rFonts w:ascii="Arial" w:hAnsi="Arial" w:cs="Arial"/>
          <w:color w:val="222222"/>
        </w:rPr>
        <w:t xml:space="preserve">, P., </w:t>
      </w:r>
      <w:proofErr w:type="spellStart"/>
      <w:r w:rsidRPr="00725183">
        <w:rPr>
          <w:rFonts w:ascii="Arial" w:hAnsi="Arial" w:cs="Arial"/>
          <w:color w:val="222222"/>
        </w:rPr>
        <w:t>Kundu</w:t>
      </w:r>
      <w:proofErr w:type="spellEnd"/>
      <w:r w:rsidRPr="00725183">
        <w:rPr>
          <w:rFonts w:ascii="Arial" w:hAnsi="Arial" w:cs="Arial"/>
          <w:color w:val="222222"/>
        </w:rPr>
        <w:t xml:space="preserve">, M., Dutta, A., Anderson, C. A., Del Valle, R., Sherman, S., &amp; </w:t>
      </w:r>
      <w:proofErr w:type="spellStart"/>
      <w:r w:rsidRPr="00725183">
        <w:rPr>
          <w:rFonts w:ascii="Arial" w:hAnsi="Arial" w:cs="Arial"/>
          <w:color w:val="222222"/>
        </w:rPr>
        <w:t>Menz</w:t>
      </w:r>
      <w:proofErr w:type="spellEnd"/>
      <w:r w:rsidRPr="00725183">
        <w:rPr>
          <w:rFonts w:ascii="Arial" w:hAnsi="Arial" w:cs="Arial"/>
          <w:color w:val="222222"/>
        </w:rPr>
        <w:t xml:space="preserve">, F. E. (2014). An analysis of evidence-based practices in the public vocational rehabilitation program: Gaps, future directions, and recommended steps to move forward. </w:t>
      </w:r>
      <w:r w:rsidRPr="00725183">
        <w:rPr>
          <w:rFonts w:ascii="Arial" w:hAnsi="Arial" w:cs="Arial"/>
          <w:i/>
          <w:color w:val="222222"/>
        </w:rPr>
        <w:t>Journal of Vocational Rehabilitation 41 (2014) 147-163.</w:t>
      </w:r>
      <w:r w:rsidRPr="00725183">
        <w:rPr>
          <w:rFonts w:ascii="Arial" w:hAnsi="Arial" w:cs="Arial"/>
          <w:color w:val="222222"/>
        </w:rPr>
        <w:t xml:space="preserve"> </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Lord, S.E., &amp; </w:t>
      </w:r>
      <w:proofErr w:type="spellStart"/>
      <w:r w:rsidRPr="00725183">
        <w:rPr>
          <w:rFonts w:ascii="Arial" w:hAnsi="Arial" w:cs="Arial"/>
          <w:color w:val="222222"/>
        </w:rPr>
        <w:t>McKurk</w:t>
      </w:r>
      <w:proofErr w:type="spellEnd"/>
      <w:r w:rsidRPr="00725183">
        <w:rPr>
          <w:rFonts w:ascii="Arial" w:hAnsi="Arial" w:cs="Arial"/>
          <w:color w:val="222222"/>
        </w:rPr>
        <w:t xml:space="preserve">, S. R. (2014). The Potential of Technology for Enhancing Individual Placement and Support Supported Employment. </w:t>
      </w:r>
      <w:r w:rsidRPr="00725183">
        <w:rPr>
          <w:rFonts w:ascii="Arial" w:hAnsi="Arial" w:cs="Arial"/>
          <w:i/>
          <w:color w:val="222222"/>
        </w:rPr>
        <w:t>Psychiatric Rehabilitation Journal 2014, Vol 37, No. 2, 99-106</w:t>
      </w:r>
      <w:r w:rsidR="00262C08">
        <w:rPr>
          <w:rFonts w:ascii="Arial" w:hAnsi="Arial" w:cs="Arial"/>
          <w:i/>
          <w:color w:val="222222"/>
        </w:rPr>
        <w:t>.</w:t>
      </w:r>
    </w:p>
    <w:p w:rsidR="00725183" w:rsidRPr="00725183" w:rsidRDefault="00725183" w:rsidP="00725183">
      <w:pPr>
        <w:pStyle w:val="ListParagraph"/>
        <w:spacing w:after="0" w:line="240" w:lineRule="auto"/>
        <w:rPr>
          <w:rFonts w:ascii="Arial" w:hAnsi="Arial" w:cs="Arial"/>
          <w:i/>
          <w:color w:val="222222"/>
        </w:rPr>
      </w:pPr>
    </w:p>
    <w:p w:rsidR="000746D3" w:rsidRPr="00725183" w:rsidRDefault="000746D3" w:rsidP="00725183">
      <w:pPr>
        <w:pStyle w:val="ListParagraph"/>
        <w:numPr>
          <w:ilvl w:val="0"/>
          <w:numId w:val="47"/>
        </w:numPr>
        <w:spacing w:after="0" w:line="240" w:lineRule="auto"/>
        <w:rPr>
          <w:rFonts w:ascii="Arial" w:hAnsi="Arial" w:cs="Arial"/>
          <w:i/>
          <w:color w:val="222222"/>
        </w:rPr>
      </w:pPr>
      <w:r w:rsidRPr="00725183">
        <w:rPr>
          <w:rFonts w:ascii="Arial" w:hAnsi="Arial" w:cs="Arial"/>
          <w:color w:val="222222"/>
        </w:rPr>
        <w:t xml:space="preserve">Marshall, T., Goldberg, R. W., </w:t>
      </w:r>
      <w:proofErr w:type="spellStart"/>
      <w:r w:rsidRPr="00725183">
        <w:rPr>
          <w:rFonts w:ascii="Arial" w:hAnsi="Arial" w:cs="Arial"/>
          <w:color w:val="222222"/>
        </w:rPr>
        <w:t>Braude</w:t>
      </w:r>
      <w:proofErr w:type="spellEnd"/>
      <w:r w:rsidRPr="00725183">
        <w:rPr>
          <w:rFonts w:ascii="Arial" w:hAnsi="Arial" w:cs="Arial"/>
          <w:color w:val="222222"/>
        </w:rPr>
        <w:t xml:space="preserve">, L. Dougherty, R. H., Daniels, A. S., </w:t>
      </w:r>
      <w:proofErr w:type="spellStart"/>
      <w:r w:rsidRPr="00725183">
        <w:rPr>
          <w:rFonts w:ascii="Arial" w:hAnsi="Arial" w:cs="Arial"/>
          <w:color w:val="222222"/>
        </w:rPr>
        <w:t>Ghose</w:t>
      </w:r>
      <w:proofErr w:type="spellEnd"/>
      <w:r w:rsidRPr="00725183">
        <w:rPr>
          <w:rFonts w:ascii="Arial" w:hAnsi="Arial" w:cs="Arial"/>
          <w:color w:val="222222"/>
        </w:rPr>
        <w:t>, S. S., George, P., &amp; Delphin-</w:t>
      </w:r>
      <w:proofErr w:type="spellStart"/>
      <w:r w:rsidRPr="00725183">
        <w:rPr>
          <w:rFonts w:ascii="Arial" w:hAnsi="Arial" w:cs="Arial"/>
          <w:color w:val="222222"/>
        </w:rPr>
        <w:t>Rittmon</w:t>
      </w:r>
      <w:proofErr w:type="spellEnd"/>
      <w:r w:rsidRPr="00725183">
        <w:rPr>
          <w:rFonts w:ascii="Arial" w:hAnsi="Arial" w:cs="Arial"/>
          <w:color w:val="222222"/>
        </w:rPr>
        <w:t xml:space="preserve">, M. E. (2014). Supported Employment: Assessing the Evidence. </w:t>
      </w:r>
      <w:r w:rsidRPr="00725183">
        <w:rPr>
          <w:rFonts w:ascii="Arial" w:hAnsi="Arial" w:cs="Arial"/>
          <w:i/>
          <w:color w:val="222222"/>
        </w:rPr>
        <w:t>Psychiatric Services ps.psychiatryonline</w:t>
      </w:r>
      <w:r w:rsidR="00262C08">
        <w:rPr>
          <w:rFonts w:ascii="Arial" w:hAnsi="Arial" w:cs="Arial"/>
          <w:i/>
          <w:color w:val="222222"/>
        </w:rPr>
        <w:t>.org January 2014 Vol. 65 No. 1.</w:t>
      </w:r>
    </w:p>
    <w:p w:rsidR="00725183" w:rsidRPr="00725183" w:rsidRDefault="00725183" w:rsidP="00725183">
      <w:pPr>
        <w:pStyle w:val="ListParagraph"/>
        <w:spacing w:after="0" w:line="240" w:lineRule="auto"/>
        <w:rPr>
          <w:rFonts w:ascii="Arial" w:hAnsi="Arial" w:cs="Arial"/>
          <w:i/>
          <w:color w:val="222222"/>
        </w:rPr>
      </w:pPr>
    </w:p>
    <w:p w:rsidR="000746D3" w:rsidRPr="00725183" w:rsidRDefault="000746D3" w:rsidP="00725183">
      <w:pPr>
        <w:pStyle w:val="ListParagraph"/>
        <w:numPr>
          <w:ilvl w:val="0"/>
          <w:numId w:val="47"/>
        </w:numPr>
        <w:spacing w:after="0" w:line="240" w:lineRule="auto"/>
        <w:rPr>
          <w:rFonts w:ascii="Arial" w:hAnsi="Arial" w:cs="Arial"/>
          <w:i/>
          <w:color w:val="222222"/>
        </w:rPr>
      </w:pPr>
      <w:r w:rsidRPr="00725183">
        <w:rPr>
          <w:rFonts w:ascii="Arial" w:hAnsi="Arial" w:cs="Arial"/>
          <w:color w:val="222222"/>
        </w:rPr>
        <w:t xml:space="preserve">Mills, A. L., &amp; Kreutzer, J. S. (2015) Theoretical Applications of Positive Psychology to Vocational Rehabilitation </w:t>
      </w:r>
      <w:proofErr w:type="gramStart"/>
      <w:r w:rsidRPr="00725183">
        <w:rPr>
          <w:rFonts w:ascii="Arial" w:hAnsi="Arial" w:cs="Arial"/>
          <w:color w:val="222222"/>
        </w:rPr>
        <w:t>After</w:t>
      </w:r>
      <w:proofErr w:type="gramEnd"/>
      <w:r w:rsidRPr="00725183">
        <w:rPr>
          <w:rFonts w:ascii="Arial" w:hAnsi="Arial" w:cs="Arial"/>
          <w:color w:val="222222"/>
        </w:rPr>
        <w:t xml:space="preserve"> Traumatic Brain Injury. </w:t>
      </w:r>
      <w:r w:rsidRPr="00725183">
        <w:rPr>
          <w:rFonts w:ascii="Arial" w:hAnsi="Arial" w:cs="Arial"/>
          <w:i/>
          <w:color w:val="222222"/>
        </w:rPr>
        <w:t>Journal of Occupational Rehabilitation (2016) 26:20-31. DOI 10.1007/s10926-01509608-z.</w:t>
      </w:r>
    </w:p>
    <w:p w:rsidR="00725183" w:rsidRPr="00725183" w:rsidRDefault="00725183" w:rsidP="00725183">
      <w:pPr>
        <w:pStyle w:val="ListParagraph"/>
        <w:spacing w:after="0" w:line="240" w:lineRule="auto"/>
        <w:rPr>
          <w:rFonts w:ascii="Arial" w:hAnsi="Arial" w:cs="Arial"/>
          <w:i/>
          <w:color w:val="222222"/>
        </w:rPr>
      </w:pPr>
    </w:p>
    <w:p w:rsidR="000746D3" w:rsidRDefault="000746D3" w:rsidP="00725183">
      <w:pPr>
        <w:pStyle w:val="ListParagraph"/>
        <w:numPr>
          <w:ilvl w:val="0"/>
          <w:numId w:val="47"/>
        </w:numPr>
        <w:spacing w:after="0" w:line="240" w:lineRule="auto"/>
        <w:rPr>
          <w:rFonts w:ascii="Arial" w:hAnsi="Arial" w:cs="Arial"/>
          <w:i/>
          <w:color w:val="222222"/>
        </w:rPr>
      </w:pPr>
      <w:proofErr w:type="spellStart"/>
      <w:r w:rsidRPr="00725183">
        <w:rPr>
          <w:rFonts w:ascii="Arial" w:hAnsi="Arial" w:cs="Arial"/>
          <w:color w:val="222222"/>
        </w:rPr>
        <w:t>Modini</w:t>
      </w:r>
      <w:proofErr w:type="spellEnd"/>
      <w:r w:rsidRPr="00725183">
        <w:rPr>
          <w:rFonts w:ascii="Arial" w:hAnsi="Arial" w:cs="Arial"/>
          <w:color w:val="222222"/>
        </w:rPr>
        <w:t xml:space="preserve">, M., Tan, L., </w:t>
      </w:r>
      <w:proofErr w:type="spellStart"/>
      <w:r w:rsidRPr="00725183">
        <w:rPr>
          <w:rFonts w:ascii="Arial" w:hAnsi="Arial" w:cs="Arial"/>
          <w:color w:val="222222"/>
        </w:rPr>
        <w:t>Brinchmann</w:t>
      </w:r>
      <w:proofErr w:type="spellEnd"/>
      <w:r w:rsidRPr="00725183">
        <w:rPr>
          <w:rFonts w:ascii="Arial" w:hAnsi="Arial" w:cs="Arial"/>
          <w:color w:val="222222"/>
        </w:rPr>
        <w:t xml:space="preserve">, B., Wang, M-J., </w:t>
      </w:r>
      <w:proofErr w:type="spellStart"/>
      <w:r w:rsidRPr="00725183">
        <w:rPr>
          <w:rFonts w:ascii="Arial" w:hAnsi="Arial" w:cs="Arial"/>
          <w:color w:val="222222"/>
        </w:rPr>
        <w:t>Killackey</w:t>
      </w:r>
      <w:proofErr w:type="spellEnd"/>
      <w:r w:rsidRPr="00725183">
        <w:rPr>
          <w:rFonts w:ascii="Arial" w:hAnsi="Arial" w:cs="Arial"/>
          <w:color w:val="222222"/>
        </w:rPr>
        <w:t xml:space="preserve">, E., </w:t>
      </w:r>
      <w:proofErr w:type="spellStart"/>
      <w:r w:rsidRPr="00725183">
        <w:rPr>
          <w:rFonts w:ascii="Arial" w:hAnsi="Arial" w:cs="Arial"/>
          <w:color w:val="222222"/>
        </w:rPr>
        <w:t>Glozier</w:t>
      </w:r>
      <w:proofErr w:type="spellEnd"/>
      <w:r w:rsidRPr="00725183">
        <w:rPr>
          <w:rFonts w:ascii="Arial" w:hAnsi="Arial" w:cs="Arial"/>
          <w:color w:val="222222"/>
        </w:rPr>
        <w:t xml:space="preserve">, N., </w:t>
      </w:r>
      <w:proofErr w:type="spellStart"/>
      <w:r w:rsidRPr="00725183">
        <w:rPr>
          <w:rFonts w:ascii="Arial" w:hAnsi="Arial" w:cs="Arial"/>
          <w:color w:val="222222"/>
        </w:rPr>
        <w:t>Mykletun</w:t>
      </w:r>
      <w:proofErr w:type="spellEnd"/>
      <w:r w:rsidRPr="00725183">
        <w:rPr>
          <w:rFonts w:ascii="Arial" w:hAnsi="Arial" w:cs="Arial"/>
          <w:color w:val="222222"/>
        </w:rPr>
        <w:t xml:space="preserve">, A. &amp; Harvey, S. B. (2016). Supported employment for people with severe mental illness: a systematic review and meta-analysis of the international evidence. </w:t>
      </w:r>
      <w:r w:rsidRPr="00725183">
        <w:rPr>
          <w:rFonts w:ascii="Arial" w:hAnsi="Arial" w:cs="Arial"/>
          <w:i/>
          <w:color w:val="222222"/>
        </w:rPr>
        <w:t xml:space="preserve">The British Journal of Psychiatry (2016) 209, 14-22. </w:t>
      </w:r>
      <w:proofErr w:type="spellStart"/>
      <w:r w:rsidRPr="00725183">
        <w:rPr>
          <w:rFonts w:ascii="Arial" w:hAnsi="Arial" w:cs="Arial"/>
          <w:i/>
          <w:color w:val="222222"/>
        </w:rPr>
        <w:t>Doi</w:t>
      </w:r>
      <w:proofErr w:type="spellEnd"/>
      <w:r w:rsidRPr="00725183">
        <w:rPr>
          <w:rFonts w:ascii="Arial" w:hAnsi="Arial" w:cs="Arial"/>
          <w:i/>
          <w:color w:val="222222"/>
        </w:rPr>
        <w:t>: 10.1192/bjp.bp.115.165092</w:t>
      </w:r>
      <w:r w:rsidR="00262C08">
        <w:rPr>
          <w:rFonts w:ascii="Arial" w:hAnsi="Arial" w:cs="Arial"/>
          <w:i/>
          <w:color w:val="222222"/>
        </w:rPr>
        <w:t>.</w:t>
      </w:r>
    </w:p>
    <w:p w:rsidR="00262C08" w:rsidRPr="00262C08" w:rsidRDefault="00262C08" w:rsidP="00262C08">
      <w:pPr>
        <w:pStyle w:val="ListParagraph"/>
        <w:rPr>
          <w:rFonts w:ascii="Arial" w:hAnsi="Arial" w:cs="Arial"/>
          <w:i/>
          <w:color w:val="222222"/>
        </w:rPr>
      </w:pPr>
    </w:p>
    <w:p w:rsidR="00262C08" w:rsidRPr="00725183" w:rsidRDefault="00262C08" w:rsidP="00725183">
      <w:pPr>
        <w:pStyle w:val="ListParagraph"/>
        <w:numPr>
          <w:ilvl w:val="0"/>
          <w:numId w:val="47"/>
        </w:numPr>
        <w:spacing w:after="0" w:line="240" w:lineRule="auto"/>
        <w:rPr>
          <w:rFonts w:ascii="Arial" w:hAnsi="Arial" w:cs="Arial"/>
          <w:i/>
          <w:color w:val="222222"/>
        </w:rPr>
      </w:pPr>
      <w:proofErr w:type="spellStart"/>
      <w:r>
        <w:rPr>
          <w:rFonts w:ascii="Arial" w:hAnsi="Arial" w:cs="Arial"/>
          <w:color w:val="222222"/>
        </w:rPr>
        <w:t>Mueser</w:t>
      </w:r>
      <w:proofErr w:type="spellEnd"/>
      <w:r>
        <w:rPr>
          <w:rFonts w:ascii="Arial" w:hAnsi="Arial" w:cs="Arial"/>
          <w:color w:val="222222"/>
        </w:rPr>
        <w:t xml:space="preserve">, K.T., &amp; Drake, R.E., &amp; Bond, G.R. (2016). Recent advances in supported employment for people with serious mental illness: A review of IPS. </w:t>
      </w:r>
      <w:r>
        <w:rPr>
          <w:rFonts w:ascii="Arial" w:hAnsi="Arial" w:cs="Arial"/>
          <w:i/>
          <w:color w:val="222222"/>
        </w:rPr>
        <w:t>Current opinion in Psychiatry (2016) 29: 196-201.DOI: 10.1097/</w:t>
      </w:r>
      <w:proofErr w:type="spellStart"/>
      <w:r>
        <w:rPr>
          <w:rFonts w:ascii="Arial" w:hAnsi="Arial" w:cs="Arial"/>
          <w:i/>
          <w:color w:val="222222"/>
        </w:rPr>
        <w:t>yco</w:t>
      </w:r>
      <w:proofErr w:type="spellEnd"/>
      <w:r>
        <w:rPr>
          <w:rFonts w:ascii="Arial" w:hAnsi="Arial" w:cs="Arial"/>
          <w:i/>
          <w:color w:val="222222"/>
        </w:rPr>
        <w:t xml:space="preserve"> 0000000000000247.</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Mueser</w:t>
      </w:r>
      <w:proofErr w:type="spellEnd"/>
      <w:r w:rsidRPr="00725183">
        <w:rPr>
          <w:rFonts w:ascii="Arial" w:hAnsi="Arial" w:cs="Arial"/>
          <w:color w:val="222222"/>
        </w:rPr>
        <w:t xml:space="preserve">, K. T., &amp; McGurk, S. R. (2014). Supported employment for persons with serious mental illness: current status and future directions. </w:t>
      </w:r>
      <w:proofErr w:type="spellStart"/>
      <w:r w:rsidRPr="00725183">
        <w:rPr>
          <w:rFonts w:ascii="Arial" w:hAnsi="Arial" w:cs="Arial"/>
          <w:i/>
          <w:iCs/>
          <w:color w:val="222222"/>
        </w:rPr>
        <w:t>L'Encéphale</w:t>
      </w:r>
      <w:proofErr w:type="spellEnd"/>
      <w:r w:rsidRPr="00725183">
        <w:rPr>
          <w:rFonts w:ascii="Arial" w:hAnsi="Arial" w:cs="Arial"/>
          <w:color w:val="222222"/>
        </w:rPr>
        <w:t xml:space="preserve">, </w:t>
      </w:r>
      <w:r w:rsidRPr="00725183">
        <w:rPr>
          <w:rFonts w:ascii="Arial" w:hAnsi="Arial" w:cs="Arial"/>
          <w:i/>
          <w:iCs/>
          <w:color w:val="222222"/>
        </w:rPr>
        <w:t>40</w:t>
      </w:r>
      <w:r w:rsidRPr="00725183">
        <w:rPr>
          <w:rFonts w:ascii="Arial" w:hAnsi="Arial" w:cs="Arial"/>
          <w:color w:val="222222"/>
        </w:rPr>
        <w:t>, S45-S56.</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Nicholas, D. B., </w:t>
      </w:r>
      <w:proofErr w:type="spellStart"/>
      <w:r w:rsidRPr="00725183">
        <w:rPr>
          <w:rFonts w:ascii="Arial" w:hAnsi="Arial" w:cs="Arial"/>
          <w:color w:val="222222"/>
        </w:rPr>
        <w:t>Attridge</w:t>
      </w:r>
      <w:proofErr w:type="spellEnd"/>
      <w:r w:rsidRPr="00725183">
        <w:rPr>
          <w:rFonts w:ascii="Arial" w:hAnsi="Arial" w:cs="Arial"/>
          <w:color w:val="222222"/>
        </w:rPr>
        <w:t xml:space="preserve">, M., </w:t>
      </w:r>
      <w:proofErr w:type="spellStart"/>
      <w:r w:rsidRPr="00725183">
        <w:rPr>
          <w:rFonts w:ascii="Arial" w:hAnsi="Arial" w:cs="Arial"/>
          <w:color w:val="222222"/>
        </w:rPr>
        <w:t>Zwaigenbaum</w:t>
      </w:r>
      <w:proofErr w:type="spellEnd"/>
      <w:r w:rsidRPr="00725183">
        <w:rPr>
          <w:rFonts w:ascii="Arial" w:hAnsi="Arial" w:cs="Arial"/>
          <w:color w:val="222222"/>
        </w:rPr>
        <w:t xml:space="preserve">, L., &amp; Clarke, M. (2014). Vocational support approaches in autism spectrum disorder: A synthesis review of the literature. </w:t>
      </w:r>
      <w:r w:rsidRPr="00725183">
        <w:rPr>
          <w:rFonts w:ascii="Arial" w:hAnsi="Arial" w:cs="Arial"/>
          <w:i/>
          <w:iCs/>
          <w:color w:val="222222"/>
        </w:rPr>
        <w:t>Autism</w:t>
      </w:r>
      <w:r w:rsidRPr="00725183">
        <w:rPr>
          <w:rFonts w:ascii="Arial" w:hAnsi="Arial" w:cs="Arial"/>
          <w:color w:val="222222"/>
        </w:rPr>
        <w:t>, 1362361313516548.</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Poremski, D., Whitley, R., &amp; Latimer, E. (2016). Building trust with people receiving supported employment and housing first services. </w:t>
      </w:r>
      <w:r w:rsidRPr="00725183">
        <w:rPr>
          <w:rFonts w:ascii="Arial" w:hAnsi="Arial" w:cs="Arial"/>
          <w:i/>
          <w:iCs/>
          <w:color w:val="222222"/>
        </w:rPr>
        <w:t>Psychiatric rehabilitation journal</w:t>
      </w:r>
      <w:r w:rsidRPr="00725183">
        <w:rPr>
          <w:rFonts w:ascii="Arial" w:hAnsi="Arial" w:cs="Arial"/>
          <w:color w:val="222222"/>
        </w:rPr>
        <w:t xml:space="preserve">, </w:t>
      </w:r>
      <w:r w:rsidRPr="00725183">
        <w:rPr>
          <w:rFonts w:ascii="Arial" w:hAnsi="Arial" w:cs="Arial"/>
          <w:i/>
          <w:iCs/>
          <w:color w:val="222222"/>
        </w:rPr>
        <w:t>39</w:t>
      </w:r>
      <w:r w:rsidRPr="00725183">
        <w:rPr>
          <w:rFonts w:ascii="Arial" w:hAnsi="Arial" w:cs="Arial"/>
          <w:color w:val="222222"/>
        </w:rPr>
        <w:t>(1), 20.</w:t>
      </w:r>
    </w:p>
    <w:p w:rsidR="00725183" w:rsidRDefault="00725183" w:rsidP="00725183">
      <w:pPr>
        <w:pStyle w:val="ListParagraph"/>
        <w:spacing w:after="0" w:line="240" w:lineRule="auto"/>
        <w:rPr>
          <w:rFonts w:ascii="Arial" w:hAnsi="Arial" w:cs="Arial"/>
        </w:rPr>
      </w:pPr>
    </w:p>
    <w:p w:rsidR="000746D3" w:rsidRPr="00725183" w:rsidRDefault="000746D3" w:rsidP="00725183">
      <w:pPr>
        <w:pStyle w:val="ListParagraph"/>
        <w:numPr>
          <w:ilvl w:val="0"/>
          <w:numId w:val="47"/>
        </w:numPr>
        <w:spacing w:after="0" w:line="240" w:lineRule="auto"/>
        <w:rPr>
          <w:rFonts w:ascii="Arial" w:hAnsi="Arial" w:cs="Arial"/>
        </w:rPr>
      </w:pPr>
      <w:proofErr w:type="spellStart"/>
      <w:r w:rsidRPr="00725183">
        <w:rPr>
          <w:rFonts w:ascii="Arial" w:hAnsi="Arial" w:cs="Arial"/>
        </w:rPr>
        <w:t>Roels</w:t>
      </w:r>
      <w:proofErr w:type="spellEnd"/>
      <w:r w:rsidRPr="00725183">
        <w:rPr>
          <w:rFonts w:ascii="Arial" w:hAnsi="Arial" w:cs="Arial"/>
        </w:rPr>
        <w:t xml:space="preserve">, E. H. </w:t>
      </w:r>
      <w:proofErr w:type="spellStart"/>
      <w:r w:rsidRPr="00725183">
        <w:rPr>
          <w:rFonts w:ascii="Arial" w:hAnsi="Arial" w:cs="Arial"/>
        </w:rPr>
        <w:t>Aertgeerts</w:t>
      </w:r>
      <w:proofErr w:type="spellEnd"/>
      <w:r w:rsidRPr="00725183">
        <w:rPr>
          <w:rFonts w:ascii="Arial" w:hAnsi="Arial" w:cs="Arial"/>
        </w:rPr>
        <w:t xml:space="preserve">, B. </w:t>
      </w:r>
      <w:proofErr w:type="spellStart"/>
      <w:r w:rsidRPr="00725183">
        <w:rPr>
          <w:rFonts w:ascii="Arial" w:hAnsi="Arial" w:cs="Arial"/>
        </w:rPr>
        <w:t>Ramaekers</w:t>
      </w:r>
      <w:proofErr w:type="spellEnd"/>
      <w:r w:rsidRPr="00725183">
        <w:rPr>
          <w:rFonts w:ascii="Arial" w:hAnsi="Arial" w:cs="Arial"/>
        </w:rPr>
        <w:t xml:space="preserve">, D. &amp; Peers, K. (2016). Hospital and community-based interventions enhancing (re) employment for people with spinal cord injury: a systematic review. </w:t>
      </w:r>
      <w:r w:rsidRPr="00725183">
        <w:rPr>
          <w:rFonts w:ascii="Arial" w:hAnsi="Arial" w:cs="Arial"/>
          <w:i/>
        </w:rPr>
        <w:t>Spinal Cord (2016) 54, 2-7.</w:t>
      </w:r>
    </w:p>
    <w:p w:rsidR="00725183" w:rsidRPr="00725183" w:rsidRDefault="00725183" w:rsidP="00725183">
      <w:pPr>
        <w:pStyle w:val="ListParagraph"/>
        <w:spacing w:after="0" w:line="240" w:lineRule="auto"/>
        <w:rPr>
          <w:rFonts w:ascii="Arial" w:hAnsi="Arial" w:cs="Arial"/>
          <w:i/>
        </w:rPr>
      </w:pPr>
    </w:p>
    <w:p w:rsidR="000746D3" w:rsidRPr="00725183" w:rsidRDefault="000746D3" w:rsidP="00725183">
      <w:pPr>
        <w:pStyle w:val="ListParagraph"/>
        <w:numPr>
          <w:ilvl w:val="0"/>
          <w:numId w:val="47"/>
        </w:numPr>
        <w:spacing w:after="0" w:line="240" w:lineRule="auto"/>
        <w:rPr>
          <w:rFonts w:ascii="Arial" w:hAnsi="Arial" w:cs="Arial"/>
          <w:i/>
        </w:rPr>
      </w:pPr>
      <w:r w:rsidRPr="00725183">
        <w:rPr>
          <w:rFonts w:ascii="Arial" w:hAnsi="Arial" w:cs="Arial"/>
        </w:rPr>
        <w:t xml:space="preserve">Sherman, S. G., Leahy, M, J., Del Valle, R., Anderson, C. A., Tansey, T. N., &amp; </w:t>
      </w:r>
      <w:proofErr w:type="spellStart"/>
      <w:r w:rsidRPr="00725183">
        <w:rPr>
          <w:rFonts w:ascii="Arial" w:hAnsi="Arial" w:cs="Arial"/>
        </w:rPr>
        <w:t>Lui</w:t>
      </w:r>
      <w:proofErr w:type="spellEnd"/>
      <w:r w:rsidRPr="00725183">
        <w:rPr>
          <w:rFonts w:ascii="Arial" w:hAnsi="Arial" w:cs="Arial"/>
        </w:rPr>
        <w:t xml:space="preserve">, K. (2014). Organizational and cultural factors that promote best practices in the public rehabilitation program: findings from a four-state multiple case study. </w:t>
      </w:r>
      <w:r w:rsidRPr="00725183">
        <w:rPr>
          <w:rFonts w:ascii="Arial" w:hAnsi="Arial" w:cs="Arial"/>
          <w:i/>
        </w:rPr>
        <w:t xml:space="preserve">Journal of Vocational Rehabilitation 41 (2014) 115 – 125. </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Trenaman</w:t>
      </w:r>
      <w:proofErr w:type="spellEnd"/>
      <w:r w:rsidRPr="00725183">
        <w:rPr>
          <w:rFonts w:ascii="Arial" w:hAnsi="Arial" w:cs="Arial"/>
          <w:color w:val="222222"/>
        </w:rPr>
        <w:t xml:space="preserve">, L. M., Miller, W. C., &amp; </w:t>
      </w:r>
      <w:proofErr w:type="spellStart"/>
      <w:r w:rsidRPr="00725183">
        <w:rPr>
          <w:rFonts w:ascii="Arial" w:hAnsi="Arial" w:cs="Arial"/>
          <w:color w:val="222222"/>
        </w:rPr>
        <w:t>Escorpizo</w:t>
      </w:r>
      <w:proofErr w:type="spellEnd"/>
      <w:r w:rsidRPr="00725183">
        <w:rPr>
          <w:rFonts w:ascii="Arial" w:hAnsi="Arial" w:cs="Arial"/>
          <w:color w:val="222222"/>
        </w:rPr>
        <w:t xml:space="preserve">, R. (2014). Interventions for improving employment outcomes among individuals with spinal cord injury: a systematic review. </w:t>
      </w:r>
      <w:r w:rsidRPr="00725183">
        <w:rPr>
          <w:rFonts w:ascii="Arial" w:hAnsi="Arial" w:cs="Arial"/>
          <w:i/>
          <w:iCs/>
          <w:color w:val="222222"/>
        </w:rPr>
        <w:t>Spinal cord</w:t>
      </w:r>
      <w:r w:rsidRPr="00725183">
        <w:rPr>
          <w:rFonts w:ascii="Arial" w:hAnsi="Arial" w:cs="Arial"/>
          <w:color w:val="222222"/>
        </w:rPr>
        <w:t xml:space="preserve">, </w:t>
      </w:r>
      <w:r w:rsidRPr="00725183">
        <w:rPr>
          <w:rFonts w:ascii="Arial" w:hAnsi="Arial" w:cs="Arial"/>
          <w:i/>
          <w:iCs/>
          <w:color w:val="222222"/>
        </w:rPr>
        <w:t>52</w:t>
      </w:r>
      <w:r w:rsidRPr="00725183">
        <w:rPr>
          <w:rFonts w:ascii="Arial" w:hAnsi="Arial" w:cs="Arial"/>
          <w:color w:val="222222"/>
        </w:rPr>
        <w:t>(11), 788-794.</w:t>
      </w:r>
    </w:p>
    <w:p w:rsidR="00725183" w:rsidRPr="00725183" w:rsidRDefault="00725183" w:rsidP="00725183">
      <w:pPr>
        <w:pStyle w:val="ListParagraph"/>
        <w:spacing w:after="0" w:line="240" w:lineRule="auto"/>
        <w:rPr>
          <w:rFonts w:ascii="Arial" w:hAnsi="Arial" w:cs="Arial"/>
          <w:i/>
          <w:color w:val="222222"/>
        </w:rPr>
      </w:pPr>
    </w:p>
    <w:p w:rsidR="000746D3" w:rsidRPr="00725183" w:rsidRDefault="000746D3" w:rsidP="00725183">
      <w:pPr>
        <w:pStyle w:val="ListParagraph"/>
        <w:numPr>
          <w:ilvl w:val="0"/>
          <w:numId w:val="47"/>
        </w:numPr>
        <w:spacing w:after="0" w:line="240" w:lineRule="auto"/>
        <w:rPr>
          <w:rFonts w:ascii="Arial" w:hAnsi="Arial" w:cs="Arial"/>
          <w:i/>
          <w:color w:val="222222"/>
        </w:rPr>
      </w:pPr>
      <w:proofErr w:type="spellStart"/>
      <w:r w:rsidRPr="00725183">
        <w:rPr>
          <w:rFonts w:ascii="Arial" w:hAnsi="Arial" w:cs="Arial"/>
          <w:color w:val="222222"/>
        </w:rPr>
        <w:t>Waghorn</w:t>
      </w:r>
      <w:proofErr w:type="spellEnd"/>
      <w:r w:rsidRPr="00725183">
        <w:rPr>
          <w:rFonts w:ascii="Arial" w:hAnsi="Arial" w:cs="Arial"/>
          <w:color w:val="222222"/>
        </w:rPr>
        <w:t xml:space="preserve">, G. &amp; </w:t>
      </w:r>
      <w:proofErr w:type="spellStart"/>
      <w:r w:rsidRPr="00725183">
        <w:rPr>
          <w:rFonts w:ascii="Arial" w:hAnsi="Arial" w:cs="Arial"/>
          <w:color w:val="222222"/>
        </w:rPr>
        <w:t>Hielscher</w:t>
      </w:r>
      <w:proofErr w:type="spellEnd"/>
      <w:r w:rsidRPr="00725183">
        <w:rPr>
          <w:rFonts w:ascii="Arial" w:hAnsi="Arial" w:cs="Arial"/>
          <w:color w:val="222222"/>
        </w:rPr>
        <w:t xml:space="preserve">, E. The availability of evidence-based practices in supported employment for Australians with severe and persistent mental illness. (2014). </w:t>
      </w:r>
      <w:r w:rsidRPr="00725183">
        <w:rPr>
          <w:rFonts w:ascii="Arial" w:hAnsi="Arial" w:cs="Arial"/>
          <w:i/>
          <w:color w:val="222222"/>
        </w:rPr>
        <w:t>Australian Occupational Therapy Journal (2015) 62, 141-144.</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Wehman</w:t>
      </w:r>
      <w:proofErr w:type="spellEnd"/>
      <w:r w:rsidRPr="00725183">
        <w:rPr>
          <w:rFonts w:ascii="Arial" w:hAnsi="Arial" w:cs="Arial"/>
          <w:color w:val="222222"/>
        </w:rPr>
        <w:t>, P. (2012). Supported Employment: What is it? Journal of Vocational Rehabilitation 37 (2012) 139-142</w:t>
      </w:r>
      <w:r w:rsidR="00262C08">
        <w:rPr>
          <w:rFonts w:ascii="Arial" w:hAnsi="Arial" w:cs="Arial"/>
          <w:color w:val="222222"/>
        </w:rPr>
        <w:t>.</w:t>
      </w:r>
    </w:p>
    <w:p w:rsidR="00725183" w:rsidRDefault="00725183" w:rsidP="00725183">
      <w:pPr>
        <w:pStyle w:val="ListParagraph"/>
        <w:spacing w:after="0" w:line="240" w:lineRule="auto"/>
        <w:rPr>
          <w:rFonts w:ascii="Arial" w:hAnsi="Arial" w:cs="Arial"/>
          <w:color w:val="222222"/>
        </w:rPr>
      </w:pPr>
    </w:p>
    <w:p w:rsidR="000746D3" w:rsidRPr="00725183" w:rsidRDefault="000746D3" w:rsidP="00725183">
      <w:pPr>
        <w:pStyle w:val="ListParagraph"/>
        <w:numPr>
          <w:ilvl w:val="0"/>
          <w:numId w:val="47"/>
        </w:numPr>
        <w:spacing w:after="0" w:line="240" w:lineRule="auto"/>
        <w:rPr>
          <w:rFonts w:ascii="Arial" w:hAnsi="Arial" w:cs="Arial"/>
          <w:color w:val="222222"/>
        </w:rPr>
      </w:pPr>
      <w:proofErr w:type="spellStart"/>
      <w:r w:rsidRPr="00725183">
        <w:rPr>
          <w:rFonts w:ascii="Arial" w:hAnsi="Arial" w:cs="Arial"/>
          <w:color w:val="222222"/>
        </w:rPr>
        <w:t>Wehman</w:t>
      </w:r>
      <w:proofErr w:type="spellEnd"/>
      <w:r w:rsidRPr="00725183">
        <w:rPr>
          <w:rFonts w:ascii="Arial" w:hAnsi="Arial" w:cs="Arial"/>
          <w:color w:val="222222"/>
        </w:rPr>
        <w:t xml:space="preserve">, P. H., </w:t>
      </w:r>
      <w:proofErr w:type="spellStart"/>
      <w:r w:rsidRPr="00725183">
        <w:rPr>
          <w:rFonts w:ascii="Arial" w:hAnsi="Arial" w:cs="Arial"/>
          <w:color w:val="222222"/>
        </w:rPr>
        <w:t>Schall</w:t>
      </w:r>
      <w:proofErr w:type="spellEnd"/>
      <w:r w:rsidRPr="00725183">
        <w:rPr>
          <w:rFonts w:ascii="Arial" w:hAnsi="Arial" w:cs="Arial"/>
          <w:color w:val="222222"/>
        </w:rPr>
        <w:t xml:space="preserve">, C. M., McDonough, J., </w:t>
      </w:r>
      <w:proofErr w:type="spellStart"/>
      <w:r w:rsidRPr="00725183">
        <w:rPr>
          <w:rFonts w:ascii="Arial" w:hAnsi="Arial" w:cs="Arial"/>
          <w:color w:val="222222"/>
        </w:rPr>
        <w:t>Kregel</w:t>
      </w:r>
      <w:proofErr w:type="spellEnd"/>
      <w:r w:rsidRPr="00725183">
        <w:rPr>
          <w:rFonts w:ascii="Arial" w:hAnsi="Arial" w:cs="Arial"/>
          <w:color w:val="222222"/>
        </w:rPr>
        <w:t xml:space="preserve">, J., Brooke, V., </w:t>
      </w:r>
      <w:proofErr w:type="spellStart"/>
      <w:r w:rsidRPr="00725183">
        <w:rPr>
          <w:rFonts w:ascii="Arial" w:hAnsi="Arial" w:cs="Arial"/>
          <w:color w:val="222222"/>
        </w:rPr>
        <w:t>Molinelli</w:t>
      </w:r>
      <w:proofErr w:type="spellEnd"/>
      <w:r w:rsidRPr="00725183">
        <w:rPr>
          <w:rFonts w:ascii="Arial" w:hAnsi="Arial" w:cs="Arial"/>
          <w:color w:val="222222"/>
        </w:rPr>
        <w:t>, A</w:t>
      </w:r>
      <w:proofErr w:type="gramStart"/>
      <w:r w:rsidRPr="00725183">
        <w:rPr>
          <w:rFonts w:ascii="Arial" w:hAnsi="Arial" w:cs="Arial"/>
          <w:color w:val="222222"/>
        </w:rPr>
        <w:t>., ...</w:t>
      </w:r>
      <w:proofErr w:type="gramEnd"/>
      <w:r w:rsidRPr="00725183">
        <w:rPr>
          <w:rFonts w:ascii="Arial" w:hAnsi="Arial" w:cs="Arial"/>
          <w:color w:val="222222"/>
        </w:rPr>
        <w:t xml:space="preserve"> &amp; </w:t>
      </w:r>
      <w:proofErr w:type="spellStart"/>
      <w:r w:rsidRPr="00725183">
        <w:rPr>
          <w:rFonts w:ascii="Arial" w:hAnsi="Arial" w:cs="Arial"/>
          <w:color w:val="222222"/>
        </w:rPr>
        <w:t>Thiss</w:t>
      </w:r>
      <w:proofErr w:type="spellEnd"/>
      <w:r w:rsidRPr="00725183">
        <w:rPr>
          <w:rFonts w:ascii="Arial" w:hAnsi="Arial" w:cs="Arial"/>
          <w:color w:val="222222"/>
        </w:rPr>
        <w:t xml:space="preserve">, W. (2014). Competitive employment for youth with autism spectrum disorders: Early results from a randomized clinical trial. </w:t>
      </w:r>
      <w:r w:rsidRPr="00725183">
        <w:rPr>
          <w:rFonts w:ascii="Arial" w:hAnsi="Arial" w:cs="Arial"/>
          <w:i/>
          <w:iCs/>
          <w:color w:val="222222"/>
        </w:rPr>
        <w:t>Journal of autism and developmental disorders</w:t>
      </w:r>
      <w:r w:rsidRPr="00725183">
        <w:rPr>
          <w:rFonts w:ascii="Arial" w:hAnsi="Arial" w:cs="Arial"/>
          <w:color w:val="222222"/>
        </w:rPr>
        <w:t xml:space="preserve">, </w:t>
      </w:r>
      <w:r w:rsidRPr="00725183">
        <w:rPr>
          <w:rFonts w:ascii="Arial" w:hAnsi="Arial" w:cs="Arial"/>
          <w:i/>
          <w:iCs/>
          <w:color w:val="222222"/>
        </w:rPr>
        <w:t>44</w:t>
      </w:r>
      <w:r w:rsidRPr="00725183">
        <w:rPr>
          <w:rFonts w:ascii="Arial" w:hAnsi="Arial" w:cs="Arial"/>
          <w:color w:val="222222"/>
        </w:rPr>
        <w:t>(3), 487-500.</w:t>
      </w:r>
    </w:p>
    <w:p w:rsidR="00725183" w:rsidRDefault="00725183" w:rsidP="00725183">
      <w:pPr>
        <w:pStyle w:val="ListParagraph"/>
        <w:spacing w:after="0" w:line="240" w:lineRule="auto"/>
        <w:rPr>
          <w:rFonts w:ascii="Arial" w:hAnsi="Arial" w:cs="Arial"/>
          <w:color w:val="222222"/>
        </w:rPr>
      </w:pPr>
    </w:p>
    <w:p w:rsidR="00F901EE" w:rsidRPr="00725183" w:rsidRDefault="000746D3" w:rsidP="00725183">
      <w:pPr>
        <w:pStyle w:val="ListParagraph"/>
        <w:numPr>
          <w:ilvl w:val="0"/>
          <w:numId w:val="47"/>
        </w:numPr>
        <w:spacing w:after="0" w:line="240" w:lineRule="auto"/>
        <w:rPr>
          <w:rFonts w:ascii="Arial" w:hAnsi="Arial" w:cs="Arial"/>
          <w:color w:val="222222"/>
        </w:rPr>
      </w:pPr>
      <w:r w:rsidRPr="00725183">
        <w:rPr>
          <w:rFonts w:ascii="Arial" w:hAnsi="Arial" w:cs="Arial"/>
          <w:color w:val="222222"/>
        </w:rPr>
        <w:t xml:space="preserve">West, M., </w:t>
      </w:r>
      <w:proofErr w:type="spellStart"/>
      <w:r w:rsidRPr="00725183">
        <w:rPr>
          <w:rFonts w:ascii="Arial" w:hAnsi="Arial" w:cs="Arial"/>
          <w:color w:val="222222"/>
        </w:rPr>
        <w:t>Targett</w:t>
      </w:r>
      <w:proofErr w:type="spellEnd"/>
      <w:r w:rsidRPr="00725183">
        <w:rPr>
          <w:rFonts w:ascii="Arial" w:hAnsi="Arial" w:cs="Arial"/>
          <w:color w:val="222222"/>
        </w:rPr>
        <w:t xml:space="preserve">, P., </w:t>
      </w:r>
      <w:proofErr w:type="spellStart"/>
      <w:r w:rsidRPr="00725183">
        <w:rPr>
          <w:rFonts w:ascii="Arial" w:hAnsi="Arial" w:cs="Arial"/>
          <w:color w:val="222222"/>
        </w:rPr>
        <w:t>Wehman</w:t>
      </w:r>
      <w:proofErr w:type="spellEnd"/>
      <w:r w:rsidRPr="00725183">
        <w:rPr>
          <w:rFonts w:ascii="Arial" w:hAnsi="Arial" w:cs="Arial"/>
          <w:color w:val="222222"/>
        </w:rPr>
        <w:t xml:space="preserve">, P., </w:t>
      </w:r>
      <w:proofErr w:type="spellStart"/>
      <w:r w:rsidRPr="00725183">
        <w:rPr>
          <w:rFonts w:ascii="Arial" w:hAnsi="Arial" w:cs="Arial"/>
          <w:color w:val="222222"/>
        </w:rPr>
        <w:t>Cifu</w:t>
      </w:r>
      <w:proofErr w:type="spellEnd"/>
      <w:r w:rsidRPr="00725183">
        <w:rPr>
          <w:rFonts w:ascii="Arial" w:hAnsi="Arial" w:cs="Arial"/>
          <w:color w:val="222222"/>
        </w:rPr>
        <w:t xml:space="preserve">, G., &amp; Davis, J. (2015). Separation from supported employment: a retrospective chart review study. </w:t>
      </w:r>
      <w:r w:rsidRPr="00725183">
        <w:rPr>
          <w:rFonts w:ascii="Arial" w:hAnsi="Arial" w:cs="Arial"/>
          <w:i/>
          <w:iCs/>
          <w:color w:val="222222"/>
        </w:rPr>
        <w:t>Disability and rehabilitation</w:t>
      </w:r>
      <w:r w:rsidRPr="00725183">
        <w:rPr>
          <w:rFonts w:ascii="Arial" w:hAnsi="Arial" w:cs="Arial"/>
          <w:color w:val="222222"/>
        </w:rPr>
        <w:t xml:space="preserve">, </w:t>
      </w:r>
      <w:r w:rsidRPr="00725183">
        <w:rPr>
          <w:rFonts w:ascii="Arial" w:hAnsi="Arial" w:cs="Arial"/>
          <w:i/>
          <w:iCs/>
          <w:color w:val="222222"/>
        </w:rPr>
        <w:t>37</w:t>
      </w:r>
      <w:r w:rsidRPr="00725183">
        <w:rPr>
          <w:rFonts w:ascii="Arial" w:hAnsi="Arial" w:cs="Arial"/>
          <w:color w:val="222222"/>
        </w:rPr>
        <w:t>(12), 1055-1059.</w:t>
      </w:r>
    </w:p>
    <w:p w:rsidR="00C5052C" w:rsidRPr="003837FE" w:rsidRDefault="00C5052C" w:rsidP="00F00C89">
      <w:pPr>
        <w:pStyle w:val="Heading1"/>
        <w:rPr>
          <w:rFonts w:cs="Arial"/>
          <w:b w:val="0"/>
          <w:i/>
          <w:sz w:val="24"/>
          <w:szCs w:val="24"/>
        </w:rPr>
      </w:pPr>
      <w:bookmarkStart w:id="69" w:name="_Toc498088533"/>
      <w:r w:rsidRPr="00273FC7">
        <w:rPr>
          <w:rStyle w:val="Heading1Char"/>
          <w:noProof/>
          <w:lang w:eastAsia="en-NZ"/>
        </w:rPr>
        <w:drawing>
          <wp:anchor distT="0" distB="0" distL="114300" distR="114300" simplePos="0" relativeHeight="251668992" behindDoc="0" locked="0" layoutInCell="1" allowOverlap="1" wp14:anchorId="115C87D8" wp14:editId="25D435AC">
            <wp:simplePos x="0" y="0"/>
            <wp:positionH relativeFrom="column">
              <wp:posOffset>228600</wp:posOffset>
            </wp:positionH>
            <wp:positionV relativeFrom="paragraph">
              <wp:posOffset>800100</wp:posOffset>
            </wp:positionV>
            <wp:extent cx="5486400" cy="7085965"/>
            <wp:effectExtent l="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V relativeFrom="margin">
              <wp14:pctHeight>0</wp14:pctHeight>
            </wp14:sizeRelV>
          </wp:anchor>
        </w:drawing>
      </w:r>
      <w:r w:rsidR="00273FC7" w:rsidRPr="00273FC7">
        <w:rPr>
          <w:rStyle w:val="Heading1Char"/>
        </w:rPr>
        <w:t>Appendix 5 -</w:t>
      </w:r>
      <w:r w:rsidRPr="00273FC7">
        <w:rPr>
          <w:rStyle w:val="Heading1Char"/>
        </w:rPr>
        <w:t xml:space="preserve"> Features of regulation and policy that would provide the best conditions for employment support services for disabled persons as identified from the evidence review</w:t>
      </w:r>
      <w:r>
        <w:rPr>
          <w:rFonts w:cs="Arial"/>
          <w:sz w:val="24"/>
          <w:szCs w:val="24"/>
        </w:rPr>
        <w:t>.</w:t>
      </w:r>
      <w:bookmarkEnd w:id="69"/>
    </w:p>
    <w:p w:rsidR="00F00C89" w:rsidRDefault="00F00C89">
      <w:pPr>
        <w:spacing w:after="0" w:line="240" w:lineRule="auto"/>
        <w:rPr>
          <w:rFonts w:asciiTheme="majorHAnsi" w:eastAsiaTheme="majorEastAsia" w:hAnsiTheme="majorHAnsi" w:cstheme="majorBidi"/>
          <w:color w:val="2E74B5" w:themeColor="accent1" w:themeShade="BF"/>
          <w:sz w:val="32"/>
          <w:szCs w:val="32"/>
        </w:rPr>
      </w:pPr>
      <w:r>
        <w:br w:type="page"/>
      </w:r>
    </w:p>
    <w:p w:rsidR="00C5052C" w:rsidRPr="00573832" w:rsidRDefault="003837FE" w:rsidP="00F00C89">
      <w:pPr>
        <w:pStyle w:val="Heading1"/>
      </w:pPr>
      <w:bookmarkStart w:id="70" w:name="_Toc498088534"/>
      <w:r>
        <w:t xml:space="preserve">Appendix 6 - </w:t>
      </w:r>
      <w:r w:rsidR="00C5052C">
        <w:t>Significant b</w:t>
      </w:r>
      <w:r w:rsidR="00C5052C" w:rsidRPr="00716EB5">
        <w:t>arriers to success</w:t>
      </w:r>
      <w:r w:rsidR="00C5052C">
        <w:t xml:space="preserve"> in current regulation and policy (id</w:t>
      </w:r>
      <w:r>
        <w:t>entified by stakeholders</w:t>
      </w:r>
      <w:r w:rsidR="00C5052C">
        <w:t>)</w:t>
      </w:r>
      <w:bookmarkEnd w:id="70"/>
    </w:p>
    <w:p w:rsidR="00C5052C" w:rsidRPr="007D159F" w:rsidRDefault="00C5052C" w:rsidP="00C5052C">
      <w:pPr>
        <w:pStyle w:val="ListParagraph"/>
        <w:spacing w:line="360" w:lineRule="auto"/>
        <w:ind w:left="360"/>
        <w:jc w:val="both"/>
        <w:rPr>
          <w:rFonts w:ascii="Arial" w:hAnsi="Arial" w:cs="Arial"/>
          <w:b/>
          <w:sz w:val="24"/>
          <w:szCs w:val="24"/>
        </w:rPr>
      </w:pPr>
    </w:p>
    <w:p w:rsidR="00C5052C" w:rsidRPr="007D159F" w:rsidRDefault="00C5052C" w:rsidP="00C5052C">
      <w:pPr>
        <w:spacing w:line="360" w:lineRule="auto"/>
        <w:jc w:val="both"/>
        <w:rPr>
          <w:rFonts w:ascii="Arial" w:hAnsi="Arial" w:cs="Arial"/>
          <w:b/>
          <w:sz w:val="24"/>
          <w:szCs w:val="24"/>
        </w:rPr>
      </w:pPr>
      <w:r>
        <w:rPr>
          <w:rFonts w:ascii="Arial" w:hAnsi="Arial" w:cs="Arial"/>
          <w:b/>
          <w:noProof/>
          <w:sz w:val="24"/>
          <w:szCs w:val="24"/>
          <w:lang w:eastAsia="en-NZ"/>
        </w:rPr>
        <w:drawing>
          <wp:inline distT="0" distB="0" distL="0" distR="0" wp14:anchorId="0BC7D571" wp14:editId="0C5411FE">
            <wp:extent cx="5486400" cy="5938157"/>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C5052C" w:rsidRDefault="00C5052C" w:rsidP="00C5052C">
      <w:pPr>
        <w:pStyle w:val="ListParagraph"/>
        <w:spacing w:line="360" w:lineRule="auto"/>
        <w:ind w:left="360"/>
        <w:jc w:val="both"/>
        <w:rPr>
          <w:rFonts w:ascii="Arial" w:hAnsi="Arial" w:cs="Arial"/>
          <w:b/>
          <w:sz w:val="24"/>
          <w:szCs w:val="24"/>
        </w:rPr>
      </w:pPr>
    </w:p>
    <w:p w:rsidR="00C5052C" w:rsidRDefault="00C5052C" w:rsidP="00C5052C">
      <w:pPr>
        <w:pStyle w:val="ListParagraph"/>
        <w:spacing w:line="360" w:lineRule="auto"/>
        <w:ind w:left="360"/>
        <w:jc w:val="both"/>
        <w:rPr>
          <w:rFonts w:ascii="Arial" w:hAnsi="Arial" w:cs="Arial"/>
          <w:b/>
          <w:sz w:val="24"/>
          <w:szCs w:val="24"/>
        </w:rPr>
      </w:pPr>
    </w:p>
    <w:p w:rsidR="00C5052C" w:rsidRDefault="00C5052C" w:rsidP="00C5052C">
      <w:pPr>
        <w:pStyle w:val="ListParagraph"/>
        <w:spacing w:line="360" w:lineRule="auto"/>
        <w:ind w:left="360"/>
        <w:jc w:val="both"/>
        <w:rPr>
          <w:rFonts w:ascii="Arial" w:hAnsi="Arial" w:cs="Arial"/>
          <w:b/>
          <w:sz w:val="24"/>
          <w:szCs w:val="24"/>
        </w:rPr>
      </w:pPr>
    </w:p>
    <w:p w:rsidR="00C5052C" w:rsidRDefault="00C5052C" w:rsidP="00C5052C">
      <w:pPr>
        <w:pStyle w:val="ListParagraph"/>
        <w:spacing w:line="360" w:lineRule="auto"/>
        <w:ind w:left="360"/>
        <w:jc w:val="both"/>
        <w:rPr>
          <w:rFonts w:ascii="Arial" w:hAnsi="Arial" w:cs="Arial"/>
          <w:b/>
          <w:sz w:val="24"/>
          <w:szCs w:val="24"/>
        </w:rPr>
      </w:pPr>
    </w:p>
    <w:p w:rsidR="00C5052C" w:rsidRPr="00377603" w:rsidRDefault="00C5052C" w:rsidP="00C5052C">
      <w:pPr>
        <w:spacing w:line="360" w:lineRule="auto"/>
        <w:jc w:val="both"/>
        <w:rPr>
          <w:rFonts w:ascii="Arial" w:hAnsi="Arial" w:cs="Arial"/>
          <w:b/>
          <w:sz w:val="24"/>
          <w:szCs w:val="24"/>
        </w:rPr>
      </w:pPr>
    </w:p>
    <w:p w:rsidR="00C5052C" w:rsidRPr="00165ABC" w:rsidRDefault="00C5052C" w:rsidP="00C5052C">
      <w:pPr>
        <w:pStyle w:val="ListParagraph"/>
        <w:spacing w:line="360" w:lineRule="auto"/>
        <w:ind w:left="360"/>
        <w:jc w:val="both"/>
        <w:rPr>
          <w:rFonts w:ascii="Arial" w:hAnsi="Arial" w:cs="Arial"/>
          <w:b/>
          <w:sz w:val="24"/>
          <w:szCs w:val="24"/>
        </w:rPr>
      </w:pPr>
    </w:p>
    <w:p w:rsidR="00C5052C" w:rsidRPr="003837FE" w:rsidRDefault="003837FE" w:rsidP="00F00C89">
      <w:pPr>
        <w:pStyle w:val="Heading1"/>
      </w:pPr>
      <w:bookmarkStart w:id="71" w:name="_Toc498088535"/>
      <w:r>
        <w:t xml:space="preserve">Appendix 7 - </w:t>
      </w:r>
      <w:r w:rsidR="00C5052C" w:rsidRPr="003837FE">
        <w:t xml:space="preserve">Significant enablers to success </w:t>
      </w:r>
      <w:r w:rsidR="00432CAC">
        <w:t>(</w:t>
      </w:r>
      <w:r w:rsidR="00C5052C" w:rsidRPr="003837FE">
        <w:t>identified by stakeholders</w:t>
      </w:r>
      <w:r w:rsidR="00432CAC">
        <w:t>)</w:t>
      </w:r>
      <w:bookmarkEnd w:id="71"/>
    </w:p>
    <w:p w:rsidR="00C5052C" w:rsidRPr="000C5507" w:rsidRDefault="00C5052C" w:rsidP="00C5052C">
      <w:pPr>
        <w:pStyle w:val="ListParagraph"/>
        <w:spacing w:line="360" w:lineRule="auto"/>
        <w:rPr>
          <w:rFonts w:ascii="Times New Roman" w:hAnsi="Times New Roman"/>
          <w:sz w:val="24"/>
          <w:szCs w:val="24"/>
        </w:rPr>
      </w:pPr>
    </w:p>
    <w:p w:rsidR="00C5052C" w:rsidRDefault="00C5052C" w:rsidP="00C5052C">
      <w:pPr>
        <w:spacing w:line="360" w:lineRule="auto"/>
        <w:jc w:val="both"/>
        <w:rPr>
          <w:rFonts w:ascii="Arial" w:hAnsi="Arial" w:cs="Arial"/>
          <w:sz w:val="24"/>
          <w:szCs w:val="24"/>
        </w:rPr>
      </w:pPr>
      <w:r>
        <w:rPr>
          <w:rFonts w:ascii="Arial" w:hAnsi="Arial" w:cs="Arial"/>
          <w:noProof/>
          <w:sz w:val="24"/>
          <w:szCs w:val="24"/>
          <w:lang w:eastAsia="en-NZ"/>
        </w:rPr>
        <w:drawing>
          <wp:inline distT="0" distB="0" distL="0" distR="0" wp14:anchorId="1042EAC2" wp14:editId="7234D1C4">
            <wp:extent cx="5486400" cy="634092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C5052C" w:rsidRDefault="00C5052C" w:rsidP="00C5052C">
      <w:pPr>
        <w:spacing w:line="360" w:lineRule="auto"/>
        <w:jc w:val="both"/>
        <w:rPr>
          <w:rFonts w:ascii="Arial" w:hAnsi="Arial" w:cs="Arial"/>
          <w:sz w:val="24"/>
          <w:szCs w:val="24"/>
        </w:rPr>
      </w:pPr>
    </w:p>
    <w:p w:rsidR="00C5052C" w:rsidRPr="006B785A" w:rsidRDefault="00C5052C" w:rsidP="00C5052C">
      <w:pPr>
        <w:spacing w:line="360" w:lineRule="auto"/>
        <w:jc w:val="both"/>
        <w:rPr>
          <w:rFonts w:ascii="Arial" w:hAnsi="Arial" w:cs="Arial"/>
          <w:sz w:val="24"/>
          <w:szCs w:val="24"/>
        </w:rPr>
      </w:pPr>
    </w:p>
    <w:p w:rsidR="00C5052C" w:rsidRDefault="00C5052C" w:rsidP="00C5052C">
      <w:pPr>
        <w:spacing w:line="360" w:lineRule="auto"/>
        <w:jc w:val="both"/>
        <w:rPr>
          <w:rFonts w:ascii="Arial" w:hAnsi="Arial" w:cs="Arial"/>
          <w:b/>
          <w:sz w:val="24"/>
          <w:szCs w:val="24"/>
        </w:rPr>
      </w:pPr>
    </w:p>
    <w:p w:rsidR="00C5052C" w:rsidRPr="0008379D" w:rsidRDefault="00C5052C" w:rsidP="000746D3">
      <w:pPr>
        <w:rPr>
          <w:rFonts w:ascii="Arial" w:hAnsi="Arial" w:cs="Arial"/>
          <w:color w:val="222222"/>
        </w:rPr>
      </w:pPr>
    </w:p>
    <w:sectPr w:rsidR="00C5052C" w:rsidRPr="0008379D" w:rsidSect="001F1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B5" w:rsidRDefault="006F4EB5" w:rsidP="002B6A79">
      <w:pPr>
        <w:spacing w:after="0" w:line="240" w:lineRule="auto"/>
      </w:pPr>
      <w:r>
        <w:separator/>
      </w:r>
    </w:p>
  </w:endnote>
  <w:endnote w:type="continuationSeparator" w:id="0">
    <w:p w:rsidR="006F4EB5" w:rsidRDefault="006F4EB5" w:rsidP="002B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B5" w:rsidRDefault="006F4E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D26A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26A8">
      <w:rPr>
        <w:b/>
        <w:bCs/>
        <w:noProof/>
      </w:rPr>
      <w:t>40</w:t>
    </w:r>
    <w:r>
      <w:rPr>
        <w:b/>
        <w:bCs/>
        <w:sz w:val="24"/>
        <w:szCs w:val="24"/>
      </w:rPr>
      <w:fldChar w:fldCharType="end"/>
    </w:r>
  </w:p>
  <w:p w:rsidR="006F4EB5" w:rsidRDefault="006F4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B5" w:rsidRDefault="006F4EB5" w:rsidP="002B6A79">
      <w:pPr>
        <w:spacing w:after="0" w:line="240" w:lineRule="auto"/>
      </w:pPr>
      <w:r>
        <w:separator/>
      </w:r>
    </w:p>
  </w:footnote>
  <w:footnote w:type="continuationSeparator" w:id="0">
    <w:p w:rsidR="006F4EB5" w:rsidRDefault="006F4EB5" w:rsidP="002B6A79">
      <w:pPr>
        <w:spacing w:after="0" w:line="240" w:lineRule="auto"/>
      </w:pPr>
      <w:r>
        <w:continuationSeparator/>
      </w:r>
    </w:p>
  </w:footnote>
  <w:footnote w:id="1">
    <w:p w:rsidR="006F4EB5" w:rsidRDefault="006F4EB5" w:rsidP="0054195A">
      <w:pPr>
        <w:pStyle w:val="FootnoteText"/>
      </w:pPr>
      <w:r>
        <w:rPr>
          <w:rStyle w:val="FootnoteReference"/>
        </w:rPr>
        <w:footnoteRef/>
      </w:r>
      <w:r>
        <w:t xml:space="preserve"> </w:t>
      </w:r>
      <w:r w:rsidRPr="00FA48DA">
        <w:t>Otherwise known as intellectual disability (learning disability is used here as it is People First’s National Committee’s strong preference)</w:t>
      </w:r>
    </w:p>
  </w:footnote>
  <w:footnote w:id="2">
    <w:p w:rsidR="006F4EB5" w:rsidRDefault="006F4EB5" w:rsidP="0054195A">
      <w:pPr>
        <w:pStyle w:val="FootnoteText"/>
      </w:pPr>
      <w:r>
        <w:rPr>
          <w:rStyle w:val="FootnoteReference"/>
        </w:rPr>
        <w:footnoteRef/>
      </w:r>
      <w:r>
        <w:t xml:space="preserve"> Now the Employment Advisory Committee within the New Zealand Disability Support Network</w:t>
      </w:r>
    </w:p>
  </w:footnote>
  <w:footnote w:id="3">
    <w:p w:rsidR="006F4EB5" w:rsidRDefault="006F4EB5" w:rsidP="0054195A">
      <w:pPr>
        <w:pStyle w:val="FootnoteText"/>
      </w:pPr>
      <w:r>
        <w:rPr>
          <w:rStyle w:val="FootnoteReference"/>
        </w:rPr>
        <w:footnoteRef/>
      </w:r>
      <w:r>
        <w:t xml:space="preserve"> Available in hard copy from Inclusive New Zealand</w:t>
      </w:r>
    </w:p>
  </w:footnote>
  <w:footnote w:id="4">
    <w:p w:rsidR="006F4EB5" w:rsidRDefault="006F4EB5" w:rsidP="0054195A">
      <w:pPr>
        <w:pStyle w:val="FootnoteText"/>
      </w:pPr>
      <w:r>
        <w:rPr>
          <w:rStyle w:val="FootnoteReference"/>
        </w:rPr>
        <w:footnoteRef/>
      </w:r>
      <w:r>
        <w:t xml:space="preserve"> Defined as “an adjustment in the work environment that enables an individual with a disability to participate fully in an employment setting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F2C"/>
    <w:multiLevelType w:val="hybridMultilevel"/>
    <w:tmpl w:val="253E0392"/>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F137EE"/>
    <w:multiLevelType w:val="hybridMultilevel"/>
    <w:tmpl w:val="C326FE7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7F5E93"/>
    <w:multiLevelType w:val="hybridMultilevel"/>
    <w:tmpl w:val="2C68EEB4"/>
    <w:lvl w:ilvl="0" w:tplc="14090003">
      <w:start w:val="1"/>
      <w:numFmt w:val="bullet"/>
      <w:lvlText w:val="o"/>
      <w:lvlJc w:val="left"/>
      <w:pPr>
        <w:ind w:left="1620" w:hanging="180"/>
      </w:pPr>
      <w:rPr>
        <w:rFonts w:ascii="Courier New" w:hAnsi="Courier New" w:cs="Courier New" w:hint="default"/>
      </w:rPr>
    </w:lvl>
    <w:lvl w:ilvl="1" w:tplc="14090003" w:tentative="1">
      <w:start w:val="1"/>
      <w:numFmt w:val="bullet"/>
      <w:lvlText w:val="o"/>
      <w:lvlJc w:val="left"/>
      <w:pPr>
        <w:ind w:left="900" w:hanging="360"/>
      </w:pPr>
      <w:rPr>
        <w:rFonts w:ascii="Courier New" w:hAnsi="Courier New" w:cs="Courier New" w:hint="default"/>
      </w:rPr>
    </w:lvl>
    <w:lvl w:ilvl="2" w:tplc="14090005" w:tentative="1">
      <w:start w:val="1"/>
      <w:numFmt w:val="bullet"/>
      <w:lvlText w:val=""/>
      <w:lvlJc w:val="left"/>
      <w:pPr>
        <w:ind w:left="1620" w:hanging="360"/>
      </w:pPr>
      <w:rPr>
        <w:rFonts w:ascii="Wingdings" w:hAnsi="Wingdings" w:hint="default"/>
      </w:rPr>
    </w:lvl>
    <w:lvl w:ilvl="3" w:tplc="14090001" w:tentative="1">
      <w:start w:val="1"/>
      <w:numFmt w:val="bullet"/>
      <w:lvlText w:val=""/>
      <w:lvlJc w:val="left"/>
      <w:pPr>
        <w:ind w:left="2340" w:hanging="360"/>
      </w:pPr>
      <w:rPr>
        <w:rFonts w:ascii="Symbol" w:hAnsi="Symbol" w:hint="default"/>
      </w:rPr>
    </w:lvl>
    <w:lvl w:ilvl="4" w:tplc="14090003" w:tentative="1">
      <w:start w:val="1"/>
      <w:numFmt w:val="bullet"/>
      <w:lvlText w:val="o"/>
      <w:lvlJc w:val="left"/>
      <w:pPr>
        <w:ind w:left="3060" w:hanging="360"/>
      </w:pPr>
      <w:rPr>
        <w:rFonts w:ascii="Courier New" w:hAnsi="Courier New" w:cs="Courier New" w:hint="default"/>
      </w:rPr>
    </w:lvl>
    <w:lvl w:ilvl="5" w:tplc="14090005" w:tentative="1">
      <w:start w:val="1"/>
      <w:numFmt w:val="bullet"/>
      <w:lvlText w:val=""/>
      <w:lvlJc w:val="left"/>
      <w:pPr>
        <w:ind w:left="3780" w:hanging="360"/>
      </w:pPr>
      <w:rPr>
        <w:rFonts w:ascii="Wingdings" w:hAnsi="Wingdings" w:hint="default"/>
      </w:rPr>
    </w:lvl>
    <w:lvl w:ilvl="6" w:tplc="14090001" w:tentative="1">
      <w:start w:val="1"/>
      <w:numFmt w:val="bullet"/>
      <w:lvlText w:val=""/>
      <w:lvlJc w:val="left"/>
      <w:pPr>
        <w:ind w:left="4500" w:hanging="360"/>
      </w:pPr>
      <w:rPr>
        <w:rFonts w:ascii="Symbol" w:hAnsi="Symbol" w:hint="default"/>
      </w:rPr>
    </w:lvl>
    <w:lvl w:ilvl="7" w:tplc="14090003" w:tentative="1">
      <w:start w:val="1"/>
      <w:numFmt w:val="bullet"/>
      <w:lvlText w:val="o"/>
      <w:lvlJc w:val="left"/>
      <w:pPr>
        <w:ind w:left="5220" w:hanging="360"/>
      </w:pPr>
      <w:rPr>
        <w:rFonts w:ascii="Courier New" w:hAnsi="Courier New" w:cs="Courier New" w:hint="default"/>
      </w:rPr>
    </w:lvl>
    <w:lvl w:ilvl="8" w:tplc="14090005" w:tentative="1">
      <w:start w:val="1"/>
      <w:numFmt w:val="bullet"/>
      <w:lvlText w:val=""/>
      <w:lvlJc w:val="left"/>
      <w:pPr>
        <w:ind w:left="5940" w:hanging="360"/>
      </w:pPr>
      <w:rPr>
        <w:rFonts w:ascii="Wingdings" w:hAnsi="Wingdings" w:hint="default"/>
      </w:rPr>
    </w:lvl>
  </w:abstractNum>
  <w:abstractNum w:abstractNumId="3" w15:restartNumberingAfterBreak="0">
    <w:nsid w:val="06580189"/>
    <w:multiLevelType w:val="hybridMultilevel"/>
    <w:tmpl w:val="FECEC7B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6673DEE"/>
    <w:multiLevelType w:val="hybridMultilevel"/>
    <w:tmpl w:val="EC28536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FDB7493"/>
    <w:multiLevelType w:val="hybridMultilevel"/>
    <w:tmpl w:val="02E8CABE"/>
    <w:lvl w:ilvl="0" w:tplc="1409001B">
      <w:start w:val="1"/>
      <w:numFmt w:val="lowerRoman"/>
      <w:lvlText w:val="%1."/>
      <w:lvlJc w:val="righ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0C767F1"/>
    <w:multiLevelType w:val="hybridMultilevel"/>
    <w:tmpl w:val="BF0CA3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36A06B6"/>
    <w:multiLevelType w:val="hybridMultilevel"/>
    <w:tmpl w:val="45E6D9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0B424E"/>
    <w:multiLevelType w:val="hybridMultilevel"/>
    <w:tmpl w:val="F1F874D8"/>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4E7E9B"/>
    <w:multiLevelType w:val="hybridMultilevel"/>
    <w:tmpl w:val="9880CBA8"/>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902BCF"/>
    <w:multiLevelType w:val="hybridMultilevel"/>
    <w:tmpl w:val="A9303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CD663B4"/>
    <w:multiLevelType w:val="hybridMultilevel"/>
    <w:tmpl w:val="5B146AA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00775E3"/>
    <w:multiLevelType w:val="hybridMultilevel"/>
    <w:tmpl w:val="6798C776"/>
    <w:lvl w:ilvl="0" w:tplc="1409000F">
      <w:start w:val="1"/>
      <w:numFmt w:val="decimal"/>
      <w:lvlText w:val="%1."/>
      <w:lvlJc w:val="left"/>
      <w:pPr>
        <w:ind w:left="360" w:hanging="360"/>
      </w:pPr>
    </w:lvl>
    <w:lvl w:ilvl="1" w:tplc="1409001B">
      <w:start w:val="1"/>
      <w:numFmt w:val="lowerRoman"/>
      <w:lvlText w:val="%2."/>
      <w:lvlJc w:val="righ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0493828"/>
    <w:multiLevelType w:val="hybridMultilevel"/>
    <w:tmpl w:val="2E26E2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2200147C"/>
    <w:multiLevelType w:val="hybridMultilevel"/>
    <w:tmpl w:val="FEA23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490C2B"/>
    <w:multiLevelType w:val="hybridMultilevel"/>
    <w:tmpl w:val="0CCC5186"/>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28B770E"/>
    <w:multiLevelType w:val="hybridMultilevel"/>
    <w:tmpl w:val="6FA485F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36E61D8"/>
    <w:multiLevelType w:val="hybridMultilevel"/>
    <w:tmpl w:val="C0749A12"/>
    <w:lvl w:ilvl="0" w:tplc="1409001B">
      <w:start w:val="1"/>
      <w:numFmt w:val="lowerRoman"/>
      <w:lvlText w:val="%1."/>
      <w:lvlJc w:val="righ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25294D85"/>
    <w:multiLevelType w:val="hybridMultilevel"/>
    <w:tmpl w:val="72021CB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8D5A0C"/>
    <w:multiLevelType w:val="hybridMultilevel"/>
    <w:tmpl w:val="92206D3A"/>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9A6078C"/>
    <w:multiLevelType w:val="hybridMultilevel"/>
    <w:tmpl w:val="5A363B6A"/>
    <w:lvl w:ilvl="0" w:tplc="63F637CE">
      <w:start w:val="3"/>
      <w:numFmt w:val="lowerLetter"/>
      <w:lvlText w:val="%1."/>
      <w:lvlJc w:val="left"/>
      <w:pPr>
        <w:ind w:left="108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2C8F27DC"/>
    <w:multiLevelType w:val="hybridMultilevel"/>
    <w:tmpl w:val="3934CA8C"/>
    <w:lvl w:ilvl="0" w:tplc="96EEB76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87120D"/>
    <w:multiLevelType w:val="hybridMultilevel"/>
    <w:tmpl w:val="4FB4FB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FD12B49"/>
    <w:multiLevelType w:val="hybridMultilevel"/>
    <w:tmpl w:val="80ACA4B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3C69434C"/>
    <w:multiLevelType w:val="hybridMultilevel"/>
    <w:tmpl w:val="F04080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3D895EE9"/>
    <w:multiLevelType w:val="hybridMultilevel"/>
    <w:tmpl w:val="B97E970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5DC3DC3"/>
    <w:multiLevelType w:val="hybridMultilevel"/>
    <w:tmpl w:val="25FA422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79A1440"/>
    <w:multiLevelType w:val="hybridMultilevel"/>
    <w:tmpl w:val="1AF2F7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B2F1C6A"/>
    <w:multiLevelType w:val="hybridMultilevel"/>
    <w:tmpl w:val="BB401162"/>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D5A407B"/>
    <w:multiLevelType w:val="hybridMultilevel"/>
    <w:tmpl w:val="CE1488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F4B2C1C"/>
    <w:multiLevelType w:val="hybridMultilevel"/>
    <w:tmpl w:val="A044EBE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4FC86E51"/>
    <w:multiLevelType w:val="hybridMultilevel"/>
    <w:tmpl w:val="16B8F88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503E1BA2"/>
    <w:multiLevelType w:val="hybridMultilevel"/>
    <w:tmpl w:val="87A6659E"/>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E6540D"/>
    <w:multiLevelType w:val="hybridMultilevel"/>
    <w:tmpl w:val="7DF6CD6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4EB157D"/>
    <w:multiLevelType w:val="hybridMultilevel"/>
    <w:tmpl w:val="861A245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5CC00D79"/>
    <w:multiLevelType w:val="hybridMultilevel"/>
    <w:tmpl w:val="747AC7F4"/>
    <w:lvl w:ilvl="0" w:tplc="14090005">
      <w:start w:val="1"/>
      <w:numFmt w:val="bullet"/>
      <w:lvlText w:val=""/>
      <w:lvlJc w:val="left"/>
      <w:pPr>
        <w:ind w:left="360" w:hanging="360"/>
      </w:pPr>
      <w:rPr>
        <w:rFonts w:ascii="Wingdings" w:hAnsi="Wingdings" w:hint="default"/>
      </w:rPr>
    </w:lvl>
    <w:lvl w:ilvl="1" w:tplc="14090005">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7B264D4"/>
    <w:multiLevelType w:val="hybridMultilevel"/>
    <w:tmpl w:val="EC28536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D2C7897"/>
    <w:multiLevelType w:val="hybridMultilevel"/>
    <w:tmpl w:val="2E52657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33B5DD5"/>
    <w:multiLevelType w:val="hybridMultilevel"/>
    <w:tmpl w:val="E02468B8"/>
    <w:lvl w:ilvl="0" w:tplc="1409001B">
      <w:start w:val="1"/>
      <w:numFmt w:val="lowerRoman"/>
      <w:lvlText w:val="%1."/>
      <w:lvlJc w:val="righ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73472F36"/>
    <w:multiLevelType w:val="hybridMultilevel"/>
    <w:tmpl w:val="D740643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5646118"/>
    <w:multiLevelType w:val="hybridMultilevel"/>
    <w:tmpl w:val="A1A0F54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5E651AB"/>
    <w:multiLevelType w:val="hybridMultilevel"/>
    <w:tmpl w:val="0302A77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6D35B61"/>
    <w:multiLevelType w:val="hybridMultilevel"/>
    <w:tmpl w:val="B4A0CCE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7B81FD6"/>
    <w:multiLevelType w:val="hybridMultilevel"/>
    <w:tmpl w:val="2B34B8D0"/>
    <w:lvl w:ilvl="0" w:tplc="1409001B">
      <w:start w:val="1"/>
      <w:numFmt w:val="lowerRoman"/>
      <w:lvlText w:val="%1."/>
      <w:lvlJc w:val="right"/>
      <w:pPr>
        <w:ind w:left="720" w:hanging="360"/>
      </w:pPr>
    </w:lvl>
    <w:lvl w:ilvl="1" w:tplc="14090003">
      <w:start w:val="1"/>
      <w:numFmt w:val="bullet"/>
      <w:lvlText w:val="o"/>
      <w:lvlJc w:val="left"/>
      <w:pPr>
        <w:ind w:left="1440" w:hanging="360"/>
      </w:pPr>
      <w:rPr>
        <w:rFonts w:ascii="Courier New" w:hAnsi="Courier New" w:cs="Courier New"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97E1F90"/>
    <w:multiLevelType w:val="hybridMultilevel"/>
    <w:tmpl w:val="3C26FE1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ADF014A"/>
    <w:multiLevelType w:val="hybridMultilevel"/>
    <w:tmpl w:val="468CBF0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7D420DC3"/>
    <w:multiLevelType w:val="hybridMultilevel"/>
    <w:tmpl w:val="36E40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FC44CBC"/>
    <w:multiLevelType w:val="hybridMultilevel"/>
    <w:tmpl w:val="0DC20E60"/>
    <w:lvl w:ilvl="0" w:tplc="14090001">
      <w:start w:val="1"/>
      <w:numFmt w:val="bullet"/>
      <w:lvlText w:val=""/>
      <w:lvlJc w:val="left"/>
      <w:pPr>
        <w:ind w:left="900" w:hanging="180"/>
      </w:pPr>
      <w:rPr>
        <w:rFonts w:ascii="Symbol" w:hAnsi="Symbol" w:hint="default"/>
      </w:rPr>
    </w:lvl>
    <w:lvl w:ilvl="1" w:tplc="14090003">
      <w:start w:val="1"/>
      <w:numFmt w:val="bullet"/>
      <w:lvlText w:val="o"/>
      <w:lvlJc w:val="left"/>
      <w:pPr>
        <w:ind w:left="180" w:hanging="360"/>
      </w:pPr>
      <w:rPr>
        <w:rFonts w:ascii="Courier New" w:hAnsi="Courier New" w:cs="Courier New" w:hint="default"/>
      </w:rPr>
    </w:lvl>
    <w:lvl w:ilvl="2" w:tplc="14090005" w:tentative="1">
      <w:start w:val="1"/>
      <w:numFmt w:val="bullet"/>
      <w:lvlText w:val=""/>
      <w:lvlJc w:val="left"/>
      <w:pPr>
        <w:ind w:left="900" w:hanging="360"/>
      </w:pPr>
      <w:rPr>
        <w:rFonts w:ascii="Wingdings" w:hAnsi="Wingdings" w:hint="default"/>
      </w:rPr>
    </w:lvl>
    <w:lvl w:ilvl="3" w:tplc="14090001" w:tentative="1">
      <w:start w:val="1"/>
      <w:numFmt w:val="bullet"/>
      <w:lvlText w:val=""/>
      <w:lvlJc w:val="left"/>
      <w:pPr>
        <w:ind w:left="1620" w:hanging="360"/>
      </w:pPr>
      <w:rPr>
        <w:rFonts w:ascii="Symbol" w:hAnsi="Symbol" w:hint="default"/>
      </w:rPr>
    </w:lvl>
    <w:lvl w:ilvl="4" w:tplc="14090003" w:tentative="1">
      <w:start w:val="1"/>
      <w:numFmt w:val="bullet"/>
      <w:lvlText w:val="o"/>
      <w:lvlJc w:val="left"/>
      <w:pPr>
        <w:ind w:left="2340" w:hanging="360"/>
      </w:pPr>
      <w:rPr>
        <w:rFonts w:ascii="Courier New" w:hAnsi="Courier New" w:cs="Courier New" w:hint="default"/>
      </w:rPr>
    </w:lvl>
    <w:lvl w:ilvl="5" w:tplc="14090005" w:tentative="1">
      <w:start w:val="1"/>
      <w:numFmt w:val="bullet"/>
      <w:lvlText w:val=""/>
      <w:lvlJc w:val="left"/>
      <w:pPr>
        <w:ind w:left="3060" w:hanging="360"/>
      </w:pPr>
      <w:rPr>
        <w:rFonts w:ascii="Wingdings" w:hAnsi="Wingdings" w:hint="default"/>
      </w:rPr>
    </w:lvl>
    <w:lvl w:ilvl="6" w:tplc="14090001" w:tentative="1">
      <w:start w:val="1"/>
      <w:numFmt w:val="bullet"/>
      <w:lvlText w:val=""/>
      <w:lvlJc w:val="left"/>
      <w:pPr>
        <w:ind w:left="3780" w:hanging="360"/>
      </w:pPr>
      <w:rPr>
        <w:rFonts w:ascii="Symbol" w:hAnsi="Symbol" w:hint="default"/>
      </w:rPr>
    </w:lvl>
    <w:lvl w:ilvl="7" w:tplc="14090003" w:tentative="1">
      <w:start w:val="1"/>
      <w:numFmt w:val="bullet"/>
      <w:lvlText w:val="o"/>
      <w:lvlJc w:val="left"/>
      <w:pPr>
        <w:ind w:left="4500" w:hanging="360"/>
      </w:pPr>
      <w:rPr>
        <w:rFonts w:ascii="Courier New" w:hAnsi="Courier New" w:cs="Courier New" w:hint="default"/>
      </w:rPr>
    </w:lvl>
    <w:lvl w:ilvl="8" w:tplc="14090005" w:tentative="1">
      <w:start w:val="1"/>
      <w:numFmt w:val="bullet"/>
      <w:lvlText w:val=""/>
      <w:lvlJc w:val="left"/>
      <w:pPr>
        <w:ind w:left="5220" w:hanging="360"/>
      </w:pPr>
      <w:rPr>
        <w:rFonts w:ascii="Wingdings" w:hAnsi="Wingdings" w:hint="default"/>
      </w:rPr>
    </w:lvl>
  </w:abstractNum>
  <w:num w:numId="1">
    <w:abstractNumId w:val="4"/>
  </w:num>
  <w:num w:numId="2">
    <w:abstractNumId w:val="12"/>
  </w:num>
  <w:num w:numId="3">
    <w:abstractNumId w:val="17"/>
  </w:num>
  <w:num w:numId="4">
    <w:abstractNumId w:val="5"/>
  </w:num>
  <w:num w:numId="5">
    <w:abstractNumId w:val="38"/>
  </w:num>
  <w:num w:numId="6">
    <w:abstractNumId w:val="43"/>
  </w:num>
  <w:num w:numId="7">
    <w:abstractNumId w:val="3"/>
  </w:num>
  <w:num w:numId="8">
    <w:abstractNumId w:val="37"/>
  </w:num>
  <w:num w:numId="9">
    <w:abstractNumId w:val="32"/>
  </w:num>
  <w:num w:numId="10">
    <w:abstractNumId w:val="19"/>
  </w:num>
  <w:num w:numId="11">
    <w:abstractNumId w:val="1"/>
  </w:num>
  <w:num w:numId="12">
    <w:abstractNumId w:val="21"/>
  </w:num>
  <w:num w:numId="13">
    <w:abstractNumId w:val="23"/>
  </w:num>
  <w:num w:numId="14">
    <w:abstractNumId w:val="31"/>
  </w:num>
  <w:num w:numId="15">
    <w:abstractNumId w:val="28"/>
  </w:num>
  <w:num w:numId="16">
    <w:abstractNumId w:val="15"/>
  </w:num>
  <w:num w:numId="17">
    <w:abstractNumId w:val="40"/>
  </w:num>
  <w:num w:numId="18">
    <w:abstractNumId w:val="42"/>
  </w:num>
  <w:num w:numId="19">
    <w:abstractNumId w:val="7"/>
  </w:num>
  <w:num w:numId="20">
    <w:abstractNumId w:val="9"/>
  </w:num>
  <w:num w:numId="21">
    <w:abstractNumId w:val="16"/>
  </w:num>
  <w:num w:numId="22">
    <w:abstractNumId w:val="10"/>
  </w:num>
  <w:num w:numId="23">
    <w:abstractNumId w:val="46"/>
  </w:num>
  <w:num w:numId="24">
    <w:abstractNumId w:val="27"/>
  </w:num>
  <w:num w:numId="25">
    <w:abstractNumId w:val="41"/>
  </w:num>
  <w:num w:numId="26">
    <w:abstractNumId w:val="20"/>
  </w:num>
  <w:num w:numId="27">
    <w:abstractNumId w:val="35"/>
  </w:num>
  <w:num w:numId="28">
    <w:abstractNumId w:val="39"/>
  </w:num>
  <w:num w:numId="29">
    <w:abstractNumId w:val="30"/>
  </w:num>
  <w:num w:numId="30">
    <w:abstractNumId w:val="22"/>
  </w:num>
  <w:num w:numId="31">
    <w:abstractNumId w:val="45"/>
  </w:num>
  <w:num w:numId="32">
    <w:abstractNumId w:val="14"/>
  </w:num>
  <w:num w:numId="33">
    <w:abstractNumId w:val="11"/>
  </w:num>
  <w:num w:numId="34">
    <w:abstractNumId w:val="33"/>
  </w:num>
  <w:num w:numId="35">
    <w:abstractNumId w:val="44"/>
  </w:num>
  <w:num w:numId="36">
    <w:abstractNumId w:val="26"/>
  </w:num>
  <w:num w:numId="37">
    <w:abstractNumId w:val="0"/>
  </w:num>
  <w:num w:numId="38">
    <w:abstractNumId w:val="8"/>
  </w:num>
  <w:num w:numId="39">
    <w:abstractNumId w:val="34"/>
  </w:num>
  <w:num w:numId="40">
    <w:abstractNumId w:val="13"/>
  </w:num>
  <w:num w:numId="41">
    <w:abstractNumId w:val="2"/>
  </w:num>
  <w:num w:numId="42">
    <w:abstractNumId w:val="47"/>
  </w:num>
  <w:num w:numId="43">
    <w:abstractNumId w:val="24"/>
  </w:num>
  <w:num w:numId="44">
    <w:abstractNumId w:val="25"/>
  </w:num>
  <w:num w:numId="45">
    <w:abstractNumId w:val="6"/>
  </w:num>
  <w:num w:numId="46">
    <w:abstractNumId w:val="29"/>
  </w:num>
  <w:num w:numId="47">
    <w:abstractNumId w:val="18"/>
  </w:num>
  <w:num w:numId="48">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3A"/>
    <w:rsid w:val="000006D0"/>
    <w:rsid w:val="00002F35"/>
    <w:rsid w:val="000047EF"/>
    <w:rsid w:val="00013321"/>
    <w:rsid w:val="0002340F"/>
    <w:rsid w:val="0003080E"/>
    <w:rsid w:val="00036CD7"/>
    <w:rsid w:val="00037AAA"/>
    <w:rsid w:val="00041286"/>
    <w:rsid w:val="00045C0E"/>
    <w:rsid w:val="000562D3"/>
    <w:rsid w:val="000570CF"/>
    <w:rsid w:val="00064B8B"/>
    <w:rsid w:val="00065F35"/>
    <w:rsid w:val="0006744C"/>
    <w:rsid w:val="000746D3"/>
    <w:rsid w:val="00074AFB"/>
    <w:rsid w:val="0007526C"/>
    <w:rsid w:val="00081DC7"/>
    <w:rsid w:val="0008379D"/>
    <w:rsid w:val="0008613F"/>
    <w:rsid w:val="0008726B"/>
    <w:rsid w:val="00087320"/>
    <w:rsid w:val="00087B44"/>
    <w:rsid w:val="000A1D59"/>
    <w:rsid w:val="000A5706"/>
    <w:rsid w:val="000A6DE8"/>
    <w:rsid w:val="000A74AA"/>
    <w:rsid w:val="000A7A09"/>
    <w:rsid w:val="000B46B9"/>
    <w:rsid w:val="000B755E"/>
    <w:rsid w:val="000C3C59"/>
    <w:rsid w:val="000C3F4B"/>
    <w:rsid w:val="000C5AF4"/>
    <w:rsid w:val="000D18A0"/>
    <w:rsid w:val="000D1E3F"/>
    <w:rsid w:val="000D28EB"/>
    <w:rsid w:val="000D4597"/>
    <w:rsid w:val="000D7703"/>
    <w:rsid w:val="000E155C"/>
    <w:rsid w:val="000E49E3"/>
    <w:rsid w:val="000E531B"/>
    <w:rsid w:val="000E624D"/>
    <w:rsid w:val="000F0118"/>
    <w:rsid w:val="00104A9A"/>
    <w:rsid w:val="00106A11"/>
    <w:rsid w:val="001109C3"/>
    <w:rsid w:val="00112088"/>
    <w:rsid w:val="001131F9"/>
    <w:rsid w:val="00114D67"/>
    <w:rsid w:val="00116165"/>
    <w:rsid w:val="001227B6"/>
    <w:rsid w:val="00126F34"/>
    <w:rsid w:val="00132E3C"/>
    <w:rsid w:val="00135003"/>
    <w:rsid w:val="00137B18"/>
    <w:rsid w:val="00141960"/>
    <w:rsid w:val="0014528D"/>
    <w:rsid w:val="00155CAA"/>
    <w:rsid w:val="001562DB"/>
    <w:rsid w:val="00157026"/>
    <w:rsid w:val="001578BA"/>
    <w:rsid w:val="00160924"/>
    <w:rsid w:val="00167968"/>
    <w:rsid w:val="00167D7D"/>
    <w:rsid w:val="00172E5D"/>
    <w:rsid w:val="00175395"/>
    <w:rsid w:val="00175964"/>
    <w:rsid w:val="00177546"/>
    <w:rsid w:val="00183F01"/>
    <w:rsid w:val="00192669"/>
    <w:rsid w:val="0019557C"/>
    <w:rsid w:val="001A0ED9"/>
    <w:rsid w:val="001A445B"/>
    <w:rsid w:val="001B01D1"/>
    <w:rsid w:val="001B024D"/>
    <w:rsid w:val="001B2D66"/>
    <w:rsid w:val="001B79C3"/>
    <w:rsid w:val="001B7B29"/>
    <w:rsid w:val="001B7C0B"/>
    <w:rsid w:val="001C35FD"/>
    <w:rsid w:val="001C3D4B"/>
    <w:rsid w:val="001C58A9"/>
    <w:rsid w:val="001C6215"/>
    <w:rsid w:val="001C735C"/>
    <w:rsid w:val="001D35B2"/>
    <w:rsid w:val="001D381E"/>
    <w:rsid w:val="001D522F"/>
    <w:rsid w:val="001D76C7"/>
    <w:rsid w:val="001E0317"/>
    <w:rsid w:val="001E70AB"/>
    <w:rsid w:val="001F1433"/>
    <w:rsid w:val="001F2D4F"/>
    <w:rsid w:val="001F34E3"/>
    <w:rsid w:val="00201086"/>
    <w:rsid w:val="00201D71"/>
    <w:rsid w:val="00202060"/>
    <w:rsid w:val="002078A8"/>
    <w:rsid w:val="002139EB"/>
    <w:rsid w:val="00223EE5"/>
    <w:rsid w:val="00233AC7"/>
    <w:rsid w:val="00235222"/>
    <w:rsid w:val="0024188F"/>
    <w:rsid w:val="002441DE"/>
    <w:rsid w:val="002450A0"/>
    <w:rsid w:val="00245DB7"/>
    <w:rsid w:val="00253982"/>
    <w:rsid w:val="0025541B"/>
    <w:rsid w:val="00260F9F"/>
    <w:rsid w:val="00262C08"/>
    <w:rsid w:val="00273FC7"/>
    <w:rsid w:val="002836CF"/>
    <w:rsid w:val="002872D1"/>
    <w:rsid w:val="00294907"/>
    <w:rsid w:val="002A0B3D"/>
    <w:rsid w:val="002A48D0"/>
    <w:rsid w:val="002B39E0"/>
    <w:rsid w:val="002B6A79"/>
    <w:rsid w:val="002B7DEC"/>
    <w:rsid w:val="002C4E82"/>
    <w:rsid w:val="002C621E"/>
    <w:rsid w:val="002D1DFB"/>
    <w:rsid w:val="002D7123"/>
    <w:rsid w:val="002E4818"/>
    <w:rsid w:val="002E7019"/>
    <w:rsid w:val="002F146E"/>
    <w:rsid w:val="002F4A07"/>
    <w:rsid w:val="002F4BC8"/>
    <w:rsid w:val="00300542"/>
    <w:rsid w:val="00312749"/>
    <w:rsid w:val="0031574D"/>
    <w:rsid w:val="003210BB"/>
    <w:rsid w:val="0032494B"/>
    <w:rsid w:val="00343EC0"/>
    <w:rsid w:val="00350F3C"/>
    <w:rsid w:val="00355775"/>
    <w:rsid w:val="0036243B"/>
    <w:rsid w:val="00371EFE"/>
    <w:rsid w:val="003769A4"/>
    <w:rsid w:val="003837FE"/>
    <w:rsid w:val="00386D38"/>
    <w:rsid w:val="00391CC2"/>
    <w:rsid w:val="003979B8"/>
    <w:rsid w:val="003A3A4C"/>
    <w:rsid w:val="003B306E"/>
    <w:rsid w:val="003B58B5"/>
    <w:rsid w:val="003C2DB1"/>
    <w:rsid w:val="003C7719"/>
    <w:rsid w:val="003D6583"/>
    <w:rsid w:val="003E081F"/>
    <w:rsid w:val="003E2BAA"/>
    <w:rsid w:val="003E4DE7"/>
    <w:rsid w:val="003E4E97"/>
    <w:rsid w:val="003E78D6"/>
    <w:rsid w:val="003F036F"/>
    <w:rsid w:val="003F0D8B"/>
    <w:rsid w:val="004018F7"/>
    <w:rsid w:val="00405F4B"/>
    <w:rsid w:val="00406A54"/>
    <w:rsid w:val="0041045D"/>
    <w:rsid w:val="00410A47"/>
    <w:rsid w:val="004130EA"/>
    <w:rsid w:val="00413FB9"/>
    <w:rsid w:val="00422484"/>
    <w:rsid w:val="00422EC4"/>
    <w:rsid w:val="00422F8B"/>
    <w:rsid w:val="004319BC"/>
    <w:rsid w:val="00432430"/>
    <w:rsid w:val="004329F2"/>
    <w:rsid w:val="00432A9E"/>
    <w:rsid w:val="00432CAC"/>
    <w:rsid w:val="004333F4"/>
    <w:rsid w:val="004343F1"/>
    <w:rsid w:val="00434E66"/>
    <w:rsid w:val="00436968"/>
    <w:rsid w:val="004435BB"/>
    <w:rsid w:val="00445DF9"/>
    <w:rsid w:val="004500C4"/>
    <w:rsid w:val="00450C18"/>
    <w:rsid w:val="00454746"/>
    <w:rsid w:val="0046280C"/>
    <w:rsid w:val="00466B1D"/>
    <w:rsid w:val="00467E6A"/>
    <w:rsid w:val="00475F82"/>
    <w:rsid w:val="004812CA"/>
    <w:rsid w:val="0048760C"/>
    <w:rsid w:val="004A74F9"/>
    <w:rsid w:val="004B22EC"/>
    <w:rsid w:val="004B2335"/>
    <w:rsid w:val="004B35FF"/>
    <w:rsid w:val="004B5C49"/>
    <w:rsid w:val="004C075A"/>
    <w:rsid w:val="004C41CA"/>
    <w:rsid w:val="004C7F45"/>
    <w:rsid w:val="004E61BA"/>
    <w:rsid w:val="004E6A6C"/>
    <w:rsid w:val="004F2A86"/>
    <w:rsid w:val="004F51D3"/>
    <w:rsid w:val="004F674D"/>
    <w:rsid w:val="00506B1B"/>
    <w:rsid w:val="00516D2F"/>
    <w:rsid w:val="00522A3E"/>
    <w:rsid w:val="00527EE0"/>
    <w:rsid w:val="00534EB9"/>
    <w:rsid w:val="0054195A"/>
    <w:rsid w:val="005430B7"/>
    <w:rsid w:val="0054363D"/>
    <w:rsid w:val="00546F3B"/>
    <w:rsid w:val="0055083F"/>
    <w:rsid w:val="0055311A"/>
    <w:rsid w:val="005533C8"/>
    <w:rsid w:val="00555EC5"/>
    <w:rsid w:val="00557B21"/>
    <w:rsid w:val="00574D08"/>
    <w:rsid w:val="00576A6C"/>
    <w:rsid w:val="005826A9"/>
    <w:rsid w:val="00583509"/>
    <w:rsid w:val="00592DA0"/>
    <w:rsid w:val="005967D4"/>
    <w:rsid w:val="005A1777"/>
    <w:rsid w:val="005A3AAA"/>
    <w:rsid w:val="005A7830"/>
    <w:rsid w:val="005A783C"/>
    <w:rsid w:val="005C3842"/>
    <w:rsid w:val="005C5951"/>
    <w:rsid w:val="005C6402"/>
    <w:rsid w:val="005C6F6A"/>
    <w:rsid w:val="005D2AF6"/>
    <w:rsid w:val="005E0231"/>
    <w:rsid w:val="005E4AD8"/>
    <w:rsid w:val="005F1A31"/>
    <w:rsid w:val="005F1A6A"/>
    <w:rsid w:val="005F1D0F"/>
    <w:rsid w:val="005F4DDB"/>
    <w:rsid w:val="005F7798"/>
    <w:rsid w:val="00600690"/>
    <w:rsid w:val="00600D5B"/>
    <w:rsid w:val="00601A88"/>
    <w:rsid w:val="00606690"/>
    <w:rsid w:val="00606BD1"/>
    <w:rsid w:val="00613869"/>
    <w:rsid w:val="00617FB3"/>
    <w:rsid w:val="00620189"/>
    <w:rsid w:val="00620522"/>
    <w:rsid w:val="006207A6"/>
    <w:rsid w:val="00621944"/>
    <w:rsid w:val="00621B4E"/>
    <w:rsid w:val="006270A6"/>
    <w:rsid w:val="0063446B"/>
    <w:rsid w:val="006434CC"/>
    <w:rsid w:val="00644E77"/>
    <w:rsid w:val="006452B8"/>
    <w:rsid w:val="00645AC5"/>
    <w:rsid w:val="00663AA3"/>
    <w:rsid w:val="0067089E"/>
    <w:rsid w:val="00672B73"/>
    <w:rsid w:val="00675CF7"/>
    <w:rsid w:val="00682F97"/>
    <w:rsid w:val="00686D51"/>
    <w:rsid w:val="006A23D7"/>
    <w:rsid w:val="006A78D7"/>
    <w:rsid w:val="006B2C60"/>
    <w:rsid w:val="006C4776"/>
    <w:rsid w:val="006C55B7"/>
    <w:rsid w:val="006C74B4"/>
    <w:rsid w:val="006D01E2"/>
    <w:rsid w:val="006D300B"/>
    <w:rsid w:val="006D7734"/>
    <w:rsid w:val="006E0BCC"/>
    <w:rsid w:val="006E2416"/>
    <w:rsid w:val="006F12E0"/>
    <w:rsid w:val="006F4EB5"/>
    <w:rsid w:val="006F56F1"/>
    <w:rsid w:val="006F7AB7"/>
    <w:rsid w:val="00712C0A"/>
    <w:rsid w:val="00720D3A"/>
    <w:rsid w:val="0072169B"/>
    <w:rsid w:val="007218A7"/>
    <w:rsid w:val="00722095"/>
    <w:rsid w:val="00724A0B"/>
    <w:rsid w:val="00725183"/>
    <w:rsid w:val="00725FCB"/>
    <w:rsid w:val="0072603D"/>
    <w:rsid w:val="00734541"/>
    <w:rsid w:val="00741B09"/>
    <w:rsid w:val="00741CA8"/>
    <w:rsid w:val="0074418A"/>
    <w:rsid w:val="007472B6"/>
    <w:rsid w:val="00761E59"/>
    <w:rsid w:val="0076754F"/>
    <w:rsid w:val="0077519C"/>
    <w:rsid w:val="0078015B"/>
    <w:rsid w:val="0078053B"/>
    <w:rsid w:val="00784467"/>
    <w:rsid w:val="007B2ABE"/>
    <w:rsid w:val="007B69E0"/>
    <w:rsid w:val="007B6C67"/>
    <w:rsid w:val="007C6C9C"/>
    <w:rsid w:val="007C7B10"/>
    <w:rsid w:val="007E217F"/>
    <w:rsid w:val="007E5BCF"/>
    <w:rsid w:val="007F0068"/>
    <w:rsid w:val="007F2C92"/>
    <w:rsid w:val="008146A4"/>
    <w:rsid w:val="008168FC"/>
    <w:rsid w:val="00817206"/>
    <w:rsid w:val="00822D73"/>
    <w:rsid w:val="00826565"/>
    <w:rsid w:val="0083372E"/>
    <w:rsid w:val="00836950"/>
    <w:rsid w:val="0084034C"/>
    <w:rsid w:val="00844600"/>
    <w:rsid w:val="008472FF"/>
    <w:rsid w:val="008512E5"/>
    <w:rsid w:val="00852CB1"/>
    <w:rsid w:val="008541B6"/>
    <w:rsid w:val="00854919"/>
    <w:rsid w:val="00854F5F"/>
    <w:rsid w:val="008712FB"/>
    <w:rsid w:val="00890B01"/>
    <w:rsid w:val="0089367A"/>
    <w:rsid w:val="00896301"/>
    <w:rsid w:val="00896D36"/>
    <w:rsid w:val="0089717A"/>
    <w:rsid w:val="008A07AC"/>
    <w:rsid w:val="008A5712"/>
    <w:rsid w:val="008B6EDF"/>
    <w:rsid w:val="008B7746"/>
    <w:rsid w:val="008C5594"/>
    <w:rsid w:val="008D0545"/>
    <w:rsid w:val="008D0D11"/>
    <w:rsid w:val="008E1D2B"/>
    <w:rsid w:val="008E53BE"/>
    <w:rsid w:val="008E7BDE"/>
    <w:rsid w:val="008F4535"/>
    <w:rsid w:val="009102D9"/>
    <w:rsid w:val="009104EF"/>
    <w:rsid w:val="00912699"/>
    <w:rsid w:val="0091447F"/>
    <w:rsid w:val="0091730B"/>
    <w:rsid w:val="009245DB"/>
    <w:rsid w:val="00924D7C"/>
    <w:rsid w:val="009273E1"/>
    <w:rsid w:val="00931614"/>
    <w:rsid w:val="00933FE1"/>
    <w:rsid w:val="009346D9"/>
    <w:rsid w:val="00951DB7"/>
    <w:rsid w:val="009675C7"/>
    <w:rsid w:val="009762F2"/>
    <w:rsid w:val="0098020C"/>
    <w:rsid w:val="00981E99"/>
    <w:rsid w:val="009847F9"/>
    <w:rsid w:val="00997729"/>
    <w:rsid w:val="009B0197"/>
    <w:rsid w:val="009B36FD"/>
    <w:rsid w:val="009B6EB7"/>
    <w:rsid w:val="009B7C85"/>
    <w:rsid w:val="009C071E"/>
    <w:rsid w:val="009D1D5B"/>
    <w:rsid w:val="009D35D7"/>
    <w:rsid w:val="009D7D49"/>
    <w:rsid w:val="009E40F1"/>
    <w:rsid w:val="009E66A1"/>
    <w:rsid w:val="009F18EF"/>
    <w:rsid w:val="009F468C"/>
    <w:rsid w:val="00A00F43"/>
    <w:rsid w:val="00A064A9"/>
    <w:rsid w:val="00A12028"/>
    <w:rsid w:val="00A12928"/>
    <w:rsid w:val="00A15EBC"/>
    <w:rsid w:val="00A315CD"/>
    <w:rsid w:val="00A31694"/>
    <w:rsid w:val="00A321A0"/>
    <w:rsid w:val="00A341C7"/>
    <w:rsid w:val="00A37A40"/>
    <w:rsid w:val="00A417B6"/>
    <w:rsid w:val="00A5218F"/>
    <w:rsid w:val="00A62673"/>
    <w:rsid w:val="00A7291D"/>
    <w:rsid w:val="00A75281"/>
    <w:rsid w:val="00A77351"/>
    <w:rsid w:val="00A77683"/>
    <w:rsid w:val="00A77A48"/>
    <w:rsid w:val="00A82D28"/>
    <w:rsid w:val="00A853BD"/>
    <w:rsid w:val="00A9204F"/>
    <w:rsid w:val="00A93EC5"/>
    <w:rsid w:val="00A963FC"/>
    <w:rsid w:val="00AA31BC"/>
    <w:rsid w:val="00AB30FE"/>
    <w:rsid w:val="00AB6B80"/>
    <w:rsid w:val="00AC13B6"/>
    <w:rsid w:val="00AC45B0"/>
    <w:rsid w:val="00AD47DE"/>
    <w:rsid w:val="00AE1D31"/>
    <w:rsid w:val="00AE2C49"/>
    <w:rsid w:val="00AE3414"/>
    <w:rsid w:val="00AE3B7C"/>
    <w:rsid w:val="00AF2A64"/>
    <w:rsid w:val="00B000D6"/>
    <w:rsid w:val="00B07192"/>
    <w:rsid w:val="00B11D29"/>
    <w:rsid w:val="00B20136"/>
    <w:rsid w:val="00B35271"/>
    <w:rsid w:val="00B3547A"/>
    <w:rsid w:val="00B36A78"/>
    <w:rsid w:val="00B430C3"/>
    <w:rsid w:val="00B460E1"/>
    <w:rsid w:val="00B47C91"/>
    <w:rsid w:val="00B634D6"/>
    <w:rsid w:val="00B66412"/>
    <w:rsid w:val="00B71E60"/>
    <w:rsid w:val="00B74E90"/>
    <w:rsid w:val="00B7621C"/>
    <w:rsid w:val="00B8281D"/>
    <w:rsid w:val="00B82873"/>
    <w:rsid w:val="00B83BC5"/>
    <w:rsid w:val="00B83BE2"/>
    <w:rsid w:val="00B870A6"/>
    <w:rsid w:val="00B946ED"/>
    <w:rsid w:val="00B9601C"/>
    <w:rsid w:val="00BA010A"/>
    <w:rsid w:val="00BA3112"/>
    <w:rsid w:val="00BA3DB7"/>
    <w:rsid w:val="00BA59FE"/>
    <w:rsid w:val="00BB7246"/>
    <w:rsid w:val="00BC1B81"/>
    <w:rsid w:val="00BD17CD"/>
    <w:rsid w:val="00BD1ECE"/>
    <w:rsid w:val="00BD26A8"/>
    <w:rsid w:val="00BD61A0"/>
    <w:rsid w:val="00BD6773"/>
    <w:rsid w:val="00BE1FA0"/>
    <w:rsid w:val="00BE76B1"/>
    <w:rsid w:val="00BE79F4"/>
    <w:rsid w:val="00BF3CE3"/>
    <w:rsid w:val="00BF477C"/>
    <w:rsid w:val="00BF714B"/>
    <w:rsid w:val="00C010F8"/>
    <w:rsid w:val="00C0310D"/>
    <w:rsid w:val="00C14D52"/>
    <w:rsid w:val="00C170FD"/>
    <w:rsid w:val="00C223CF"/>
    <w:rsid w:val="00C26DDF"/>
    <w:rsid w:val="00C31188"/>
    <w:rsid w:val="00C34F6F"/>
    <w:rsid w:val="00C3596A"/>
    <w:rsid w:val="00C44290"/>
    <w:rsid w:val="00C5052C"/>
    <w:rsid w:val="00C50D79"/>
    <w:rsid w:val="00C52EF0"/>
    <w:rsid w:val="00C56556"/>
    <w:rsid w:val="00C57907"/>
    <w:rsid w:val="00C60F7E"/>
    <w:rsid w:val="00C63BDA"/>
    <w:rsid w:val="00C728E6"/>
    <w:rsid w:val="00C73D4F"/>
    <w:rsid w:val="00C76FD1"/>
    <w:rsid w:val="00C827A1"/>
    <w:rsid w:val="00C876F6"/>
    <w:rsid w:val="00C87760"/>
    <w:rsid w:val="00C94480"/>
    <w:rsid w:val="00CA019E"/>
    <w:rsid w:val="00CA5737"/>
    <w:rsid w:val="00CA6B96"/>
    <w:rsid w:val="00CA7C50"/>
    <w:rsid w:val="00CB0988"/>
    <w:rsid w:val="00CB33D3"/>
    <w:rsid w:val="00CB59DE"/>
    <w:rsid w:val="00CC289A"/>
    <w:rsid w:val="00CD066C"/>
    <w:rsid w:val="00CD13E8"/>
    <w:rsid w:val="00CE604B"/>
    <w:rsid w:val="00CE771B"/>
    <w:rsid w:val="00CF253B"/>
    <w:rsid w:val="00D02F8D"/>
    <w:rsid w:val="00D05DFE"/>
    <w:rsid w:val="00D06E51"/>
    <w:rsid w:val="00D076C7"/>
    <w:rsid w:val="00D12F7C"/>
    <w:rsid w:val="00D13DBE"/>
    <w:rsid w:val="00D23D7C"/>
    <w:rsid w:val="00D3089A"/>
    <w:rsid w:val="00D35C5C"/>
    <w:rsid w:val="00D457FA"/>
    <w:rsid w:val="00D4734B"/>
    <w:rsid w:val="00D51C1D"/>
    <w:rsid w:val="00D5354D"/>
    <w:rsid w:val="00D53C96"/>
    <w:rsid w:val="00D6208B"/>
    <w:rsid w:val="00D675B5"/>
    <w:rsid w:val="00D84CC9"/>
    <w:rsid w:val="00D91A57"/>
    <w:rsid w:val="00DA0FA8"/>
    <w:rsid w:val="00DA1B26"/>
    <w:rsid w:val="00DA3644"/>
    <w:rsid w:val="00DA39A7"/>
    <w:rsid w:val="00DC15B3"/>
    <w:rsid w:val="00DC4101"/>
    <w:rsid w:val="00DC5E08"/>
    <w:rsid w:val="00DC7C2F"/>
    <w:rsid w:val="00DD371B"/>
    <w:rsid w:val="00DE10DC"/>
    <w:rsid w:val="00DE327C"/>
    <w:rsid w:val="00DF2EAA"/>
    <w:rsid w:val="00DF3B12"/>
    <w:rsid w:val="00DF7385"/>
    <w:rsid w:val="00DF7A0A"/>
    <w:rsid w:val="00E003BC"/>
    <w:rsid w:val="00E009CB"/>
    <w:rsid w:val="00E03D54"/>
    <w:rsid w:val="00E25F06"/>
    <w:rsid w:val="00E262CF"/>
    <w:rsid w:val="00E26F49"/>
    <w:rsid w:val="00E3266C"/>
    <w:rsid w:val="00E41AE0"/>
    <w:rsid w:val="00E459D1"/>
    <w:rsid w:val="00E47345"/>
    <w:rsid w:val="00E57604"/>
    <w:rsid w:val="00E606C3"/>
    <w:rsid w:val="00E6215E"/>
    <w:rsid w:val="00E639BD"/>
    <w:rsid w:val="00E7276D"/>
    <w:rsid w:val="00E73FCD"/>
    <w:rsid w:val="00E76B7D"/>
    <w:rsid w:val="00E805F8"/>
    <w:rsid w:val="00E82534"/>
    <w:rsid w:val="00E85EF4"/>
    <w:rsid w:val="00E86E3C"/>
    <w:rsid w:val="00E92106"/>
    <w:rsid w:val="00E93F83"/>
    <w:rsid w:val="00E944C0"/>
    <w:rsid w:val="00EA553B"/>
    <w:rsid w:val="00EB7093"/>
    <w:rsid w:val="00EC33E5"/>
    <w:rsid w:val="00ED1BC1"/>
    <w:rsid w:val="00ED401C"/>
    <w:rsid w:val="00ED4F78"/>
    <w:rsid w:val="00ED78A9"/>
    <w:rsid w:val="00EE0012"/>
    <w:rsid w:val="00EF4065"/>
    <w:rsid w:val="00EF4FD0"/>
    <w:rsid w:val="00F00C89"/>
    <w:rsid w:val="00F010AE"/>
    <w:rsid w:val="00F14755"/>
    <w:rsid w:val="00F235B9"/>
    <w:rsid w:val="00F24790"/>
    <w:rsid w:val="00F248A7"/>
    <w:rsid w:val="00F25F73"/>
    <w:rsid w:val="00F26B83"/>
    <w:rsid w:val="00F31CA3"/>
    <w:rsid w:val="00F43EC3"/>
    <w:rsid w:val="00F44D42"/>
    <w:rsid w:val="00F5007A"/>
    <w:rsid w:val="00F60F7D"/>
    <w:rsid w:val="00F61356"/>
    <w:rsid w:val="00F66CA8"/>
    <w:rsid w:val="00F71795"/>
    <w:rsid w:val="00F72C7F"/>
    <w:rsid w:val="00F771FE"/>
    <w:rsid w:val="00F901EE"/>
    <w:rsid w:val="00F97C02"/>
    <w:rsid w:val="00FA0D88"/>
    <w:rsid w:val="00FA255E"/>
    <w:rsid w:val="00FA32AC"/>
    <w:rsid w:val="00FA3D3A"/>
    <w:rsid w:val="00FA3F28"/>
    <w:rsid w:val="00FA48DA"/>
    <w:rsid w:val="00FA64EB"/>
    <w:rsid w:val="00FC547D"/>
    <w:rsid w:val="00FD6104"/>
    <w:rsid w:val="00FE5B77"/>
    <w:rsid w:val="00FF083B"/>
    <w:rsid w:val="00FF2BBC"/>
    <w:rsid w:val="00FF54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BE2986-4FBF-4D7F-BBCE-1948442A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EBC"/>
    <w:pPr>
      <w:spacing w:after="160" w:line="259" w:lineRule="auto"/>
    </w:pPr>
    <w:rPr>
      <w:sz w:val="22"/>
      <w:szCs w:val="22"/>
      <w:lang w:eastAsia="en-US"/>
    </w:rPr>
  </w:style>
  <w:style w:type="paragraph" w:styleId="Heading1">
    <w:name w:val="heading 1"/>
    <w:basedOn w:val="Normal"/>
    <w:next w:val="Normal"/>
    <w:link w:val="Heading1Char"/>
    <w:uiPriority w:val="9"/>
    <w:qFormat/>
    <w:rsid w:val="005F7798"/>
    <w:pPr>
      <w:keepNext/>
      <w:keepLines/>
      <w:spacing w:before="240" w:after="0"/>
      <w:outlineLvl w:val="0"/>
    </w:pPr>
    <w:rPr>
      <w:rFonts w:ascii="Arial" w:eastAsiaTheme="majorEastAsia" w:hAnsi="Arial" w:cstheme="majorBidi"/>
      <w:b/>
      <w:color w:val="225686"/>
      <w:sz w:val="32"/>
      <w:szCs w:val="32"/>
    </w:rPr>
  </w:style>
  <w:style w:type="paragraph" w:styleId="Heading2">
    <w:name w:val="heading 2"/>
    <w:basedOn w:val="Normal"/>
    <w:next w:val="Normal"/>
    <w:link w:val="Heading2Char"/>
    <w:uiPriority w:val="9"/>
    <w:semiHidden/>
    <w:unhideWhenUsed/>
    <w:qFormat/>
    <w:rsid w:val="00177546"/>
    <w:pPr>
      <w:keepNext/>
      <w:spacing w:before="240" w:after="60"/>
      <w:outlineLvl w:val="1"/>
    </w:pPr>
    <w:rPr>
      <w:rFonts w:ascii="Arial" w:eastAsia="Times New Roman" w:hAnsi="Arial"/>
      <w:b/>
      <w:bCs/>
      <w:i/>
      <w:i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A11"/>
    <w:pPr>
      <w:ind w:left="720"/>
      <w:contextualSpacing/>
    </w:pPr>
  </w:style>
  <w:style w:type="table" w:customStyle="1" w:styleId="TableGrid1">
    <w:name w:val="Table Grid1"/>
    <w:basedOn w:val="TableNormal"/>
    <w:next w:val="TableGrid"/>
    <w:uiPriority w:val="39"/>
    <w:rsid w:val="00C6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F1433"/>
    <w:rPr>
      <w:sz w:val="16"/>
      <w:szCs w:val="16"/>
    </w:rPr>
  </w:style>
  <w:style w:type="paragraph" w:styleId="CommentText">
    <w:name w:val="annotation text"/>
    <w:basedOn w:val="Normal"/>
    <w:link w:val="CommentTextChar"/>
    <w:uiPriority w:val="99"/>
    <w:semiHidden/>
    <w:unhideWhenUsed/>
    <w:rsid w:val="001F1433"/>
    <w:pPr>
      <w:spacing w:line="240" w:lineRule="auto"/>
    </w:pPr>
    <w:rPr>
      <w:sz w:val="20"/>
      <w:szCs w:val="20"/>
    </w:rPr>
  </w:style>
  <w:style w:type="character" w:customStyle="1" w:styleId="CommentTextChar">
    <w:name w:val="Comment Text Char"/>
    <w:link w:val="CommentText"/>
    <w:uiPriority w:val="99"/>
    <w:semiHidden/>
    <w:rsid w:val="001F1433"/>
    <w:rPr>
      <w:sz w:val="20"/>
      <w:szCs w:val="20"/>
    </w:rPr>
  </w:style>
  <w:style w:type="paragraph" w:styleId="CommentSubject">
    <w:name w:val="annotation subject"/>
    <w:basedOn w:val="CommentText"/>
    <w:next w:val="CommentText"/>
    <w:link w:val="CommentSubjectChar"/>
    <w:uiPriority w:val="99"/>
    <w:semiHidden/>
    <w:unhideWhenUsed/>
    <w:rsid w:val="001F1433"/>
    <w:rPr>
      <w:b/>
      <w:bCs/>
    </w:rPr>
  </w:style>
  <w:style w:type="character" w:customStyle="1" w:styleId="CommentSubjectChar">
    <w:name w:val="Comment Subject Char"/>
    <w:link w:val="CommentSubject"/>
    <w:uiPriority w:val="99"/>
    <w:semiHidden/>
    <w:rsid w:val="001F1433"/>
    <w:rPr>
      <w:b/>
      <w:bCs/>
      <w:sz w:val="20"/>
      <w:szCs w:val="20"/>
    </w:rPr>
  </w:style>
  <w:style w:type="paragraph" w:styleId="BalloonText">
    <w:name w:val="Balloon Text"/>
    <w:basedOn w:val="Normal"/>
    <w:link w:val="BalloonTextChar"/>
    <w:uiPriority w:val="99"/>
    <w:semiHidden/>
    <w:unhideWhenUsed/>
    <w:rsid w:val="001F14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F1433"/>
    <w:rPr>
      <w:rFonts w:ascii="Segoe UI" w:hAnsi="Segoe UI" w:cs="Segoe UI"/>
      <w:sz w:val="18"/>
      <w:szCs w:val="18"/>
    </w:rPr>
  </w:style>
  <w:style w:type="character" w:styleId="Hyperlink">
    <w:name w:val="Hyperlink"/>
    <w:uiPriority w:val="99"/>
    <w:unhideWhenUsed/>
    <w:rsid w:val="002C621E"/>
    <w:rPr>
      <w:color w:val="0563C1"/>
      <w:u w:val="single"/>
    </w:rPr>
  </w:style>
  <w:style w:type="character" w:customStyle="1" w:styleId="Mention1">
    <w:name w:val="Mention1"/>
    <w:uiPriority w:val="99"/>
    <w:semiHidden/>
    <w:unhideWhenUsed/>
    <w:rsid w:val="002C621E"/>
    <w:rPr>
      <w:color w:val="2B579A"/>
      <w:shd w:val="clear" w:color="auto" w:fill="E6E6E6"/>
    </w:rPr>
  </w:style>
  <w:style w:type="character" w:styleId="FollowedHyperlink">
    <w:name w:val="FollowedHyperlink"/>
    <w:uiPriority w:val="99"/>
    <w:semiHidden/>
    <w:unhideWhenUsed/>
    <w:rsid w:val="003B58B5"/>
    <w:rPr>
      <w:color w:val="954F72"/>
      <w:u w:val="single"/>
    </w:rPr>
  </w:style>
  <w:style w:type="paragraph" w:styleId="FootnoteText">
    <w:name w:val="footnote text"/>
    <w:basedOn w:val="Normal"/>
    <w:link w:val="FootnoteTextChar"/>
    <w:uiPriority w:val="99"/>
    <w:semiHidden/>
    <w:unhideWhenUsed/>
    <w:rsid w:val="002B6A79"/>
    <w:pPr>
      <w:spacing w:after="0" w:line="240" w:lineRule="auto"/>
    </w:pPr>
    <w:rPr>
      <w:sz w:val="20"/>
      <w:szCs w:val="20"/>
    </w:rPr>
  </w:style>
  <w:style w:type="character" w:customStyle="1" w:styleId="FootnoteTextChar">
    <w:name w:val="Footnote Text Char"/>
    <w:link w:val="FootnoteText"/>
    <w:uiPriority w:val="99"/>
    <w:semiHidden/>
    <w:rsid w:val="002B6A79"/>
    <w:rPr>
      <w:sz w:val="20"/>
      <w:szCs w:val="20"/>
    </w:rPr>
  </w:style>
  <w:style w:type="character" w:styleId="FootnoteReference">
    <w:name w:val="footnote reference"/>
    <w:uiPriority w:val="99"/>
    <w:semiHidden/>
    <w:unhideWhenUsed/>
    <w:rsid w:val="002B6A79"/>
    <w:rPr>
      <w:vertAlign w:val="superscript"/>
    </w:rPr>
  </w:style>
  <w:style w:type="paragraph" w:styleId="Header">
    <w:name w:val="header"/>
    <w:basedOn w:val="Normal"/>
    <w:link w:val="HeaderChar"/>
    <w:uiPriority w:val="99"/>
    <w:unhideWhenUsed/>
    <w:rsid w:val="00074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AFB"/>
  </w:style>
  <w:style w:type="paragraph" w:styleId="Footer">
    <w:name w:val="footer"/>
    <w:basedOn w:val="Normal"/>
    <w:link w:val="FooterChar"/>
    <w:uiPriority w:val="99"/>
    <w:unhideWhenUsed/>
    <w:rsid w:val="00074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AFB"/>
  </w:style>
  <w:style w:type="character" w:customStyle="1" w:styleId="Heading2Char">
    <w:name w:val="Heading 2 Char"/>
    <w:basedOn w:val="DefaultParagraphFont"/>
    <w:link w:val="Heading2"/>
    <w:uiPriority w:val="9"/>
    <w:semiHidden/>
    <w:rsid w:val="00177546"/>
    <w:rPr>
      <w:rFonts w:ascii="Arial" w:eastAsia="Times New Roman" w:hAnsi="Arial"/>
      <w:b/>
      <w:bCs/>
      <w:i/>
      <w:iCs/>
      <w:color w:val="FFFFFF" w:themeColor="background1"/>
      <w:sz w:val="28"/>
      <w:szCs w:val="28"/>
      <w:lang w:eastAsia="en-US"/>
    </w:rPr>
  </w:style>
  <w:style w:type="character" w:customStyle="1" w:styleId="Mention2">
    <w:name w:val="Mention2"/>
    <w:basedOn w:val="DefaultParagraphFont"/>
    <w:uiPriority w:val="99"/>
    <w:semiHidden/>
    <w:unhideWhenUsed/>
    <w:rsid w:val="0008379D"/>
    <w:rPr>
      <w:color w:val="2B579A"/>
      <w:shd w:val="clear" w:color="auto" w:fill="E6E6E6"/>
    </w:rPr>
  </w:style>
  <w:style w:type="character" w:customStyle="1" w:styleId="Heading1Char">
    <w:name w:val="Heading 1 Char"/>
    <w:basedOn w:val="DefaultParagraphFont"/>
    <w:link w:val="Heading1"/>
    <w:uiPriority w:val="9"/>
    <w:rsid w:val="005F7798"/>
    <w:rPr>
      <w:rFonts w:ascii="Arial" w:eastAsiaTheme="majorEastAsia" w:hAnsi="Arial" w:cstheme="majorBidi"/>
      <w:b/>
      <w:color w:val="225686"/>
      <w:sz w:val="32"/>
      <w:szCs w:val="32"/>
      <w:lang w:eastAsia="en-US"/>
    </w:rPr>
  </w:style>
  <w:style w:type="character" w:customStyle="1" w:styleId="UnresolvedMention1">
    <w:name w:val="Unresolved Mention1"/>
    <w:basedOn w:val="DefaultParagraphFont"/>
    <w:uiPriority w:val="99"/>
    <w:semiHidden/>
    <w:unhideWhenUsed/>
    <w:rsid w:val="001A445B"/>
    <w:rPr>
      <w:color w:val="808080"/>
      <w:shd w:val="clear" w:color="auto" w:fill="E6E6E6"/>
    </w:rPr>
  </w:style>
  <w:style w:type="paragraph" w:styleId="TOCHeading">
    <w:name w:val="TOC Heading"/>
    <w:basedOn w:val="Heading1"/>
    <w:next w:val="Normal"/>
    <w:uiPriority w:val="39"/>
    <w:unhideWhenUsed/>
    <w:qFormat/>
    <w:rsid w:val="00592DA0"/>
    <w:pPr>
      <w:outlineLvl w:val="9"/>
    </w:pPr>
    <w:rPr>
      <w:lang w:val="en-US"/>
    </w:rPr>
  </w:style>
  <w:style w:type="paragraph" w:styleId="TOC1">
    <w:name w:val="toc 1"/>
    <w:basedOn w:val="Normal"/>
    <w:next w:val="Normal"/>
    <w:autoRedefine/>
    <w:uiPriority w:val="39"/>
    <w:unhideWhenUsed/>
    <w:rsid w:val="00592DA0"/>
    <w:pPr>
      <w:spacing w:after="100"/>
    </w:pPr>
  </w:style>
  <w:style w:type="paragraph" w:styleId="TOC2">
    <w:name w:val="toc 2"/>
    <w:basedOn w:val="Normal"/>
    <w:next w:val="Normal"/>
    <w:autoRedefine/>
    <w:uiPriority w:val="39"/>
    <w:unhideWhenUsed/>
    <w:rsid w:val="00592DA0"/>
    <w:pPr>
      <w:spacing w:after="100"/>
      <w:ind w:left="220"/>
    </w:pPr>
  </w:style>
  <w:style w:type="paragraph" w:styleId="NoSpacing">
    <w:name w:val="No Spacing"/>
    <w:link w:val="NoSpacingChar"/>
    <w:uiPriority w:val="1"/>
    <w:qFormat/>
    <w:rsid w:val="003D658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D6583"/>
    <w:rPr>
      <w:rFonts w:asciiTheme="minorHAnsi" w:eastAsiaTheme="minorEastAsia" w:hAnsiTheme="minorHAnsi" w:cstheme="minorBidi"/>
      <w:sz w:val="22"/>
      <w:szCs w:val="22"/>
      <w:lang w:val="en-US" w:eastAsia="en-US"/>
    </w:rPr>
  </w:style>
  <w:style w:type="character" w:customStyle="1" w:styleId="UnresolvedMention2">
    <w:name w:val="Unresolved Mention2"/>
    <w:basedOn w:val="DefaultParagraphFont"/>
    <w:uiPriority w:val="99"/>
    <w:semiHidden/>
    <w:unhideWhenUsed/>
    <w:rsid w:val="007F2C92"/>
    <w:rPr>
      <w:color w:val="808080"/>
      <w:shd w:val="clear" w:color="auto" w:fill="E6E6E6"/>
    </w:rPr>
  </w:style>
  <w:style w:type="character" w:customStyle="1" w:styleId="UnresolvedMention20">
    <w:name w:val="Unresolved Mention2"/>
    <w:basedOn w:val="DefaultParagraphFont"/>
    <w:uiPriority w:val="99"/>
    <w:semiHidden/>
    <w:unhideWhenUsed/>
    <w:rsid w:val="005419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W:\Quality%20and%20Practice%20Guidelines%20for%20Employment%20Support%20Services\COMPANION%20DOCUMENT%20-%20EVIDENCE%20AND%20RESOURCES%20Final.docx" TargetMode="External"/><Relationship Id="rId18" Type="http://schemas.openxmlformats.org/officeDocument/2006/relationships/hyperlink" Target="http://www.iaba.com/iaba_dw_website/index2.html" TargetMode="External"/><Relationship Id="rId26" Type="http://schemas.openxmlformats.org/officeDocument/2006/relationships/hyperlink" Target="http://aut.researchgateway.ac.nz/bitstream/handle/10292/1036/ReidL.pdf?sequence=1" TargetMode="External"/><Relationship Id="rId39"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yperlink" Target="https://www.un.org/development/desa/disabilities/convention-on-the-rights-of-persons-with-disabilities.html" TargetMode="External"/><Relationship Id="rId34" Type="http://schemas.openxmlformats.org/officeDocument/2006/relationships/hyperlink" Target="https://www.usor.utah.gov/home-vocational-rehabilitation-services/choose-to-work-ticket-to-work" TargetMode="External"/><Relationship Id="rId42" Type="http://schemas.openxmlformats.org/officeDocument/2006/relationships/diagramLayout" Target="diagrams/layout2.xml"/><Relationship Id="rId47" Type="http://schemas.openxmlformats.org/officeDocument/2006/relationships/diagramLayout" Target="diagrams/layout3.xml"/><Relationship Id="rId50" Type="http://schemas.microsoft.com/office/2007/relationships/diagramDrawing" Target="diagrams/drawing3.xml"/><Relationship Id="rId7" Type="http://schemas.openxmlformats.org/officeDocument/2006/relationships/footnotes" Target="footnotes.xml"/><Relationship Id="rId12" Type="http://schemas.openxmlformats.org/officeDocument/2006/relationships/hyperlink" Target="file:///W:\Quality%20and%20Practice%20Guidelines%20for%20Employment%20Support%20Services\COMPANION%20DOCUMENT%20-%20EVIDENCE%20AND%20RESOURCES%20Final.docx" TargetMode="External"/><Relationship Id="rId17" Type="http://schemas.openxmlformats.org/officeDocument/2006/relationships/hyperlink" Target="http://www.marcgold.com/associates-new-format/" TargetMode="External"/><Relationship Id="rId25" Type="http://schemas.openxmlformats.org/officeDocument/2006/relationships/hyperlink" Target="http://www.rcpsych.ac.uk/usefulresources/workandmentalhealth/worker/isworkgoodforyou.aspx" TargetMode="External"/><Relationship Id="rId33" Type="http://schemas.openxmlformats.org/officeDocument/2006/relationships/footer" Target="footer1.xml"/><Relationship Id="rId38" Type="http://schemas.openxmlformats.org/officeDocument/2006/relationships/diagramQuickStyle" Target="diagrams/quickStyle1.xml"/><Relationship Id="rId46" Type="http://schemas.openxmlformats.org/officeDocument/2006/relationships/diagramData" Target="diagrams/data3.xml"/><Relationship Id="rId2" Type="http://schemas.openxmlformats.org/officeDocument/2006/relationships/customXml" Target="../customXml/item2.xml"/><Relationship Id="rId16" Type="http://schemas.openxmlformats.org/officeDocument/2006/relationships/hyperlink" Target="file:///W:\Quality%20and%20Practice%20Guidelines%20for%20Employment%20Support%20Services\COMPANION%20DOCUMENT%20-%20EVIDENCE%20AND%20RESOURCES%20Final.docx" TargetMode="External"/><Relationship Id="rId20" Type="http://schemas.openxmlformats.org/officeDocument/2006/relationships/hyperlink" Target="http://www.gladnet.org/" TargetMode="External"/><Relationship Id="rId29" Type="http://schemas.openxmlformats.org/officeDocument/2006/relationships/hyperlink" Target="http://www.msd.govt/lead" TargetMode="Externa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Quality%20and%20Practice%20Guidelines%20for%20Employment%20Support%20Services\COMPANION%20DOCUMENT%20-%20EVIDENCE%20AND%20RESOURCES%20Final.docx" TargetMode="External"/><Relationship Id="rId24" Type="http://schemas.openxmlformats.org/officeDocument/2006/relationships/hyperlink" Target="https://www.workwise.org.nz/uploads/files/resources/Lets-get-started.pdf" TargetMode="External"/><Relationship Id="rId32" Type="http://schemas.openxmlformats.org/officeDocument/2006/relationships/hyperlink" Target="http://www.procurement.govt.nz/procurement/for-agencies/buying-social-services/results-based-accountabilitytm-rba"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hyperlink" Target="file:///W:\Quality%20and%20Practice%20Guidelines%20for%20Employment%20Support%20Services\COMPANION%20DOCUMENT%20-%20EVIDENCE%20AND%20RESOURCES%20Final.docx" TargetMode="External"/><Relationship Id="rId23" Type="http://schemas.openxmlformats.org/officeDocument/2006/relationships/hyperlink" Target="http://www.enablinggoodlives.co.nz/" TargetMode="External"/><Relationship Id="rId28" Type="http://schemas.openxmlformats.org/officeDocument/2006/relationships/hyperlink" Target="http://www.odi.govt.nz/nz-disability-strategy/employment-and-economic-security/" TargetMode="External"/><Relationship Id="rId36" Type="http://schemas.openxmlformats.org/officeDocument/2006/relationships/diagramData" Target="diagrams/data1.xml"/><Relationship Id="rId49" Type="http://schemas.openxmlformats.org/officeDocument/2006/relationships/diagramColors" Target="diagrams/colors3.xml"/><Relationship Id="rId10" Type="http://schemas.openxmlformats.org/officeDocument/2006/relationships/hyperlink" Target="file:///W:\Quality%20and%20Practice%20Guidelines%20for%20Employment%20Support%20Services\COMPANION%20DOCUMENT%20-%20EVIDENCE%20AND%20RESOURCES%20Final.docx" TargetMode="External"/><Relationship Id="rId19" Type="http://schemas.openxmlformats.org/officeDocument/2006/relationships/hyperlink" Target="http://www.marcgold.com/publications/" TargetMode="External"/><Relationship Id="rId31" Type="http://schemas.openxmlformats.org/officeDocument/2006/relationships/hyperlink" Target="http://www.dartmouth.edu/~ips/page19/page49/page50/files/semanual.text.pdf" TargetMode="External"/><Relationship Id="rId44" Type="http://schemas.openxmlformats.org/officeDocument/2006/relationships/diagramColors" Target="diagrams/colors2.xm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W:\Quality%20and%20Practice%20Guidelines%20for%20Employment%20Support%20Services\COMPANION%20DOCUMENT%20-%20EVIDENCE%20AND%20RESOURCES%20Final.docx" TargetMode="External"/><Relationship Id="rId14" Type="http://schemas.openxmlformats.org/officeDocument/2006/relationships/hyperlink" Target="file:///W:\Quality%20and%20Practice%20Guidelines%20for%20Employment%20Support%20Services\COMPANION%20DOCUMENT%20-%20EVIDENCE%20AND%20RESOURCES%20Final.docx" TargetMode="External"/><Relationship Id="rId22" Type="http://schemas.openxmlformats.org/officeDocument/2006/relationships/hyperlink" Target="https://www.odi.govt.nz/nz-disability-strategy/" TargetMode="External"/><Relationship Id="rId27" Type="http://schemas.openxmlformats.org/officeDocument/2006/relationships/hyperlink" Target="https://www.theguardian.com/social-care-network/2017/mar/16/paying-people-with-learning-disabilities-lower-wages-perpetuates-inequality" TargetMode="External"/><Relationship Id="rId30" Type="http://schemas.openxmlformats.org/officeDocument/2006/relationships/hyperlink" Target="https://www.employment.govt.nz/workplace-policies/employment-for-disabled-people/" TargetMode="External"/><Relationship Id="rId35" Type="http://schemas.openxmlformats.org/officeDocument/2006/relationships/hyperlink" Target="http://smartworkethics.com/" TargetMode="External"/><Relationship Id="rId43" Type="http://schemas.openxmlformats.org/officeDocument/2006/relationships/diagramQuickStyle" Target="diagrams/quickStyle2.xml"/><Relationship Id="rId48" Type="http://schemas.openxmlformats.org/officeDocument/2006/relationships/diagramQuickStyle" Target="diagrams/quickStyle3.xml"/><Relationship Id="rId8" Type="http://schemas.openxmlformats.org/officeDocument/2006/relationships/endnotes" Target="endnotes.xm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45927A-305F-41E5-AD75-CEF7466ECDA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0DB7E464-5020-457D-8660-5E01D05BBB10}">
      <dgm:prSet phldrT="[Text]"/>
      <dgm:spPr/>
      <dgm:t>
        <a:bodyPr/>
        <a:lstStyle/>
        <a:p>
          <a:r>
            <a:rPr lang="en-US"/>
            <a:t>Optimum Employment Support System</a:t>
          </a:r>
        </a:p>
      </dgm:t>
    </dgm:pt>
    <dgm:pt modelId="{BA7AD4A2-24FE-495D-9E72-1A3C683FA005}" type="parTrans" cxnId="{B6862260-E63B-4512-9DC1-4042D9CCED7B}">
      <dgm:prSet/>
      <dgm:spPr/>
      <dgm:t>
        <a:bodyPr/>
        <a:lstStyle/>
        <a:p>
          <a:endParaRPr lang="en-US"/>
        </a:p>
      </dgm:t>
    </dgm:pt>
    <dgm:pt modelId="{68DB886A-9BF6-45B1-95B6-593570860032}" type="sibTrans" cxnId="{B6862260-E63B-4512-9DC1-4042D9CCED7B}">
      <dgm:prSet/>
      <dgm:spPr/>
      <dgm:t>
        <a:bodyPr/>
        <a:lstStyle/>
        <a:p>
          <a:endParaRPr lang="en-US"/>
        </a:p>
      </dgm:t>
    </dgm:pt>
    <dgm:pt modelId="{D3DC6F80-BEB6-40BD-AD11-98C90C587469}">
      <dgm:prSet phldrT="[Text]" custT="1"/>
      <dgm:spPr/>
      <dgm:t>
        <a:bodyPr/>
        <a:lstStyle/>
        <a:p>
          <a:r>
            <a:rPr lang="en-US" sz="1100"/>
            <a:t>Pooled and personalised funding</a:t>
          </a:r>
        </a:p>
      </dgm:t>
    </dgm:pt>
    <dgm:pt modelId="{3DB8B6D6-3286-4331-AA93-8FEE9BCB59EC}" type="parTrans" cxnId="{C6E000AE-2143-4177-BCBD-D95464CC4204}">
      <dgm:prSet/>
      <dgm:spPr/>
      <dgm:t>
        <a:bodyPr/>
        <a:lstStyle/>
        <a:p>
          <a:endParaRPr lang="en-US"/>
        </a:p>
      </dgm:t>
    </dgm:pt>
    <dgm:pt modelId="{D4BD2312-FF76-4651-9571-9A747CA08F29}" type="sibTrans" cxnId="{C6E000AE-2143-4177-BCBD-D95464CC4204}">
      <dgm:prSet/>
      <dgm:spPr/>
      <dgm:t>
        <a:bodyPr/>
        <a:lstStyle/>
        <a:p>
          <a:endParaRPr lang="en-US"/>
        </a:p>
      </dgm:t>
    </dgm:pt>
    <dgm:pt modelId="{C3C6A243-7F88-42DA-B4D1-C66059B41A34}">
      <dgm:prSet phldrT="[Text]"/>
      <dgm:spPr/>
      <dgm:t>
        <a:bodyPr/>
        <a:lstStyle/>
        <a:p>
          <a:r>
            <a:rPr lang="en-US"/>
            <a:t>Work expectation</a:t>
          </a:r>
        </a:p>
      </dgm:t>
    </dgm:pt>
    <dgm:pt modelId="{5ADCBCAC-6E41-46E2-9CF3-690FBFC11DF1}" type="parTrans" cxnId="{4DCDDD8F-D20F-464F-B600-55D8649A59DA}">
      <dgm:prSet/>
      <dgm:spPr/>
      <dgm:t>
        <a:bodyPr/>
        <a:lstStyle/>
        <a:p>
          <a:endParaRPr lang="en-US"/>
        </a:p>
      </dgm:t>
    </dgm:pt>
    <dgm:pt modelId="{A4218A7F-5B87-4E9F-B29B-1A6026375D12}" type="sibTrans" cxnId="{4DCDDD8F-D20F-464F-B600-55D8649A59DA}">
      <dgm:prSet/>
      <dgm:spPr/>
      <dgm:t>
        <a:bodyPr/>
        <a:lstStyle/>
        <a:p>
          <a:endParaRPr lang="en-US"/>
        </a:p>
      </dgm:t>
    </dgm:pt>
    <dgm:pt modelId="{5B57AAD3-91E6-4AD7-9776-E5575CB7C546}">
      <dgm:prSet phldrT="[Text]" custT="1"/>
      <dgm:spPr/>
      <dgm:t>
        <a:bodyPr/>
        <a:lstStyle/>
        <a:p>
          <a:r>
            <a:rPr lang="en-US" sz="1100"/>
            <a:t>People always better off  working </a:t>
          </a:r>
        </a:p>
      </dgm:t>
    </dgm:pt>
    <dgm:pt modelId="{718F5E70-5951-4288-9FBB-4BD597D9F8C3}" type="parTrans" cxnId="{C386F55B-79FA-48BC-920C-577ABAE2AD76}">
      <dgm:prSet/>
      <dgm:spPr/>
      <dgm:t>
        <a:bodyPr/>
        <a:lstStyle/>
        <a:p>
          <a:endParaRPr lang="en-US"/>
        </a:p>
      </dgm:t>
    </dgm:pt>
    <dgm:pt modelId="{8A48B74F-BB6D-4927-92CA-4D5BC4C1131E}" type="sibTrans" cxnId="{C386F55B-79FA-48BC-920C-577ABAE2AD76}">
      <dgm:prSet/>
      <dgm:spPr/>
      <dgm:t>
        <a:bodyPr/>
        <a:lstStyle/>
        <a:p>
          <a:endParaRPr lang="en-US"/>
        </a:p>
      </dgm:t>
    </dgm:pt>
    <dgm:pt modelId="{89CE0E40-6818-4D64-962A-B752AD4E85A7}">
      <dgm:prSet phldrT="[Text]" custT="1"/>
      <dgm:spPr/>
      <dgm:t>
        <a:bodyPr/>
        <a:lstStyle/>
        <a:p>
          <a:r>
            <a:rPr lang="en-US" sz="1100"/>
            <a:t>Person-directed</a:t>
          </a:r>
        </a:p>
      </dgm:t>
    </dgm:pt>
    <dgm:pt modelId="{23EC49DB-AA4E-46FA-982F-9CD443800D8C}" type="parTrans" cxnId="{AE08AD54-02C4-4224-900D-A1014C697721}">
      <dgm:prSet/>
      <dgm:spPr/>
      <dgm:t>
        <a:bodyPr/>
        <a:lstStyle/>
        <a:p>
          <a:endParaRPr lang="en-US"/>
        </a:p>
      </dgm:t>
    </dgm:pt>
    <dgm:pt modelId="{E776DC50-25CC-4D91-BAF2-3C09C5203B75}" type="sibTrans" cxnId="{AE08AD54-02C4-4224-900D-A1014C697721}">
      <dgm:prSet/>
      <dgm:spPr/>
      <dgm:t>
        <a:bodyPr/>
        <a:lstStyle/>
        <a:p>
          <a:endParaRPr lang="en-US"/>
        </a:p>
      </dgm:t>
    </dgm:pt>
    <dgm:pt modelId="{6123A0A6-AD77-4624-A2CC-BB350A638370}">
      <dgm:prSet phldrT="[Text]"/>
      <dgm:spPr/>
      <dgm:t>
        <a:bodyPr/>
        <a:lstStyle/>
        <a:p>
          <a:r>
            <a:rPr lang="en-US"/>
            <a:t>Evidence based</a:t>
          </a:r>
        </a:p>
      </dgm:t>
    </dgm:pt>
    <dgm:pt modelId="{39BBBB6F-5332-4EA3-B6CF-E81FD4C85874}" type="parTrans" cxnId="{CA25C5B1-71F8-4504-80EE-BB25769A9ADB}">
      <dgm:prSet/>
      <dgm:spPr/>
      <dgm:t>
        <a:bodyPr/>
        <a:lstStyle/>
        <a:p>
          <a:endParaRPr lang="en-US"/>
        </a:p>
      </dgm:t>
    </dgm:pt>
    <dgm:pt modelId="{7021D6DE-8387-45BF-87A6-1C141FF7B92F}" type="sibTrans" cxnId="{CA25C5B1-71F8-4504-80EE-BB25769A9ADB}">
      <dgm:prSet/>
      <dgm:spPr/>
      <dgm:t>
        <a:bodyPr/>
        <a:lstStyle/>
        <a:p>
          <a:endParaRPr lang="en-US"/>
        </a:p>
      </dgm:t>
    </dgm:pt>
    <dgm:pt modelId="{2C15D203-45F0-4B63-9761-369E58CC0475}">
      <dgm:prSet phldrT="[Text]"/>
      <dgm:spPr/>
      <dgm:t>
        <a:bodyPr/>
        <a:lstStyle/>
        <a:p>
          <a:r>
            <a:rPr lang="en-US"/>
            <a:t>Sustainable services </a:t>
          </a:r>
        </a:p>
      </dgm:t>
    </dgm:pt>
    <dgm:pt modelId="{1BB23315-4E53-4CE6-BC1A-D8BAA871D63A}" type="parTrans" cxnId="{21BA22E0-247F-4F54-A083-12FEB76B018C}">
      <dgm:prSet/>
      <dgm:spPr/>
      <dgm:t>
        <a:bodyPr/>
        <a:lstStyle/>
        <a:p>
          <a:endParaRPr lang="en-US"/>
        </a:p>
      </dgm:t>
    </dgm:pt>
    <dgm:pt modelId="{E49E2741-B90E-4732-A436-3747FA388B71}" type="sibTrans" cxnId="{21BA22E0-247F-4F54-A083-12FEB76B018C}">
      <dgm:prSet/>
      <dgm:spPr/>
      <dgm:t>
        <a:bodyPr/>
        <a:lstStyle/>
        <a:p>
          <a:endParaRPr lang="en-US"/>
        </a:p>
      </dgm:t>
    </dgm:pt>
    <dgm:pt modelId="{4BB76C9A-9ACB-484F-83C5-3E5C07E9905E}">
      <dgm:prSet phldrT="[Text]" custT="1"/>
      <dgm:spPr/>
      <dgm:t>
        <a:bodyPr/>
        <a:lstStyle/>
        <a:p>
          <a:r>
            <a:rPr lang="en-US" sz="1100"/>
            <a:t>Supports trying new things</a:t>
          </a:r>
        </a:p>
      </dgm:t>
    </dgm:pt>
    <dgm:pt modelId="{974CC516-3BA1-42A8-87D6-211C2140D1DC}" type="parTrans" cxnId="{2AAEB581-524A-48C9-AD4E-EE0437DB8806}">
      <dgm:prSet/>
      <dgm:spPr/>
      <dgm:t>
        <a:bodyPr/>
        <a:lstStyle/>
        <a:p>
          <a:endParaRPr lang="en-US"/>
        </a:p>
      </dgm:t>
    </dgm:pt>
    <dgm:pt modelId="{B310CE67-2935-484A-998D-B33F6BBE3EDC}" type="sibTrans" cxnId="{2AAEB581-524A-48C9-AD4E-EE0437DB8806}">
      <dgm:prSet/>
      <dgm:spPr/>
      <dgm:t>
        <a:bodyPr/>
        <a:lstStyle/>
        <a:p>
          <a:endParaRPr lang="en-US"/>
        </a:p>
      </dgm:t>
    </dgm:pt>
    <dgm:pt modelId="{0B6F2DCA-3553-4667-8144-70630EFDA81D}">
      <dgm:prSet phldrT="[Text]"/>
      <dgm:spPr/>
      <dgm:t>
        <a:bodyPr/>
        <a:lstStyle/>
        <a:p>
          <a:r>
            <a:rPr lang="en-US"/>
            <a:t>Integrated policy across government agencies</a:t>
          </a:r>
        </a:p>
      </dgm:t>
    </dgm:pt>
    <dgm:pt modelId="{4762D76E-A542-4925-AA7F-05A3064EB159}" type="parTrans" cxnId="{F6852C8A-DDF0-4A18-9580-0B5B69A6E679}">
      <dgm:prSet/>
      <dgm:spPr/>
      <dgm:t>
        <a:bodyPr/>
        <a:lstStyle/>
        <a:p>
          <a:endParaRPr lang="en-US"/>
        </a:p>
      </dgm:t>
    </dgm:pt>
    <dgm:pt modelId="{E0B5B7D3-7D24-4888-A5EB-3B683668917D}" type="sibTrans" cxnId="{F6852C8A-DDF0-4A18-9580-0B5B69A6E679}">
      <dgm:prSet/>
      <dgm:spPr/>
      <dgm:t>
        <a:bodyPr/>
        <a:lstStyle/>
        <a:p>
          <a:endParaRPr lang="en-US"/>
        </a:p>
      </dgm:t>
    </dgm:pt>
    <dgm:pt modelId="{99181BA5-B087-477C-A586-19EF4D2C6B8B}" type="pres">
      <dgm:prSet presAssocID="{5E45927A-305F-41E5-AD75-CEF7466ECDAA}" presName="Name0" presStyleCnt="0">
        <dgm:presLayoutVars>
          <dgm:chMax val="1"/>
          <dgm:dir/>
          <dgm:animLvl val="ctr"/>
          <dgm:resizeHandles val="exact"/>
        </dgm:presLayoutVars>
      </dgm:prSet>
      <dgm:spPr/>
      <dgm:t>
        <a:bodyPr/>
        <a:lstStyle/>
        <a:p>
          <a:endParaRPr lang="en-NZ"/>
        </a:p>
      </dgm:t>
    </dgm:pt>
    <dgm:pt modelId="{A8E47676-F772-4999-A74E-E9748EDF1DDC}" type="pres">
      <dgm:prSet presAssocID="{0DB7E464-5020-457D-8660-5E01D05BBB10}" presName="centerShape" presStyleLbl="node0" presStyleIdx="0" presStyleCnt="1"/>
      <dgm:spPr/>
      <dgm:t>
        <a:bodyPr/>
        <a:lstStyle/>
        <a:p>
          <a:endParaRPr lang="en-NZ"/>
        </a:p>
      </dgm:t>
    </dgm:pt>
    <dgm:pt modelId="{0F6E00B9-3B18-498E-B23A-8D135A64B891}" type="pres">
      <dgm:prSet presAssocID="{D3DC6F80-BEB6-40BD-AD11-98C90C587469}" presName="node" presStyleLbl="node1" presStyleIdx="0" presStyleCnt="8">
        <dgm:presLayoutVars>
          <dgm:bulletEnabled val="1"/>
        </dgm:presLayoutVars>
      </dgm:prSet>
      <dgm:spPr/>
      <dgm:t>
        <a:bodyPr/>
        <a:lstStyle/>
        <a:p>
          <a:endParaRPr lang="en-NZ"/>
        </a:p>
      </dgm:t>
    </dgm:pt>
    <dgm:pt modelId="{8DF44EB3-1546-44AE-B976-D8C091F8FBC9}" type="pres">
      <dgm:prSet presAssocID="{D3DC6F80-BEB6-40BD-AD11-98C90C587469}" presName="dummy" presStyleCnt="0"/>
      <dgm:spPr/>
    </dgm:pt>
    <dgm:pt modelId="{C7196A22-FA86-4F1B-8390-8CC4AF8A75B2}" type="pres">
      <dgm:prSet presAssocID="{D4BD2312-FF76-4651-9571-9A747CA08F29}" presName="sibTrans" presStyleLbl="sibTrans2D1" presStyleIdx="0" presStyleCnt="8"/>
      <dgm:spPr/>
      <dgm:t>
        <a:bodyPr/>
        <a:lstStyle/>
        <a:p>
          <a:endParaRPr lang="en-NZ"/>
        </a:p>
      </dgm:t>
    </dgm:pt>
    <dgm:pt modelId="{5511A2A7-3CB5-4A1E-80AF-B45412712422}" type="pres">
      <dgm:prSet presAssocID="{0B6F2DCA-3553-4667-8144-70630EFDA81D}" presName="node" presStyleLbl="node1" presStyleIdx="1" presStyleCnt="8">
        <dgm:presLayoutVars>
          <dgm:bulletEnabled val="1"/>
        </dgm:presLayoutVars>
      </dgm:prSet>
      <dgm:spPr/>
      <dgm:t>
        <a:bodyPr/>
        <a:lstStyle/>
        <a:p>
          <a:endParaRPr lang="en-NZ"/>
        </a:p>
      </dgm:t>
    </dgm:pt>
    <dgm:pt modelId="{59E8CE66-58CB-44B6-8321-A7057E0B74B5}" type="pres">
      <dgm:prSet presAssocID="{0B6F2DCA-3553-4667-8144-70630EFDA81D}" presName="dummy" presStyleCnt="0"/>
      <dgm:spPr/>
    </dgm:pt>
    <dgm:pt modelId="{25532AB8-C484-4B90-A7F8-376E1E2CF636}" type="pres">
      <dgm:prSet presAssocID="{E0B5B7D3-7D24-4888-A5EB-3B683668917D}" presName="sibTrans" presStyleLbl="sibTrans2D1" presStyleIdx="1" presStyleCnt="8"/>
      <dgm:spPr/>
      <dgm:t>
        <a:bodyPr/>
        <a:lstStyle/>
        <a:p>
          <a:endParaRPr lang="en-NZ"/>
        </a:p>
      </dgm:t>
    </dgm:pt>
    <dgm:pt modelId="{EDBA00BB-351B-4B2C-ABD7-C0DD8153ED0F}" type="pres">
      <dgm:prSet presAssocID="{C3C6A243-7F88-42DA-B4D1-C66059B41A34}" presName="node" presStyleLbl="node1" presStyleIdx="2" presStyleCnt="8">
        <dgm:presLayoutVars>
          <dgm:bulletEnabled val="1"/>
        </dgm:presLayoutVars>
      </dgm:prSet>
      <dgm:spPr/>
      <dgm:t>
        <a:bodyPr/>
        <a:lstStyle/>
        <a:p>
          <a:endParaRPr lang="en-NZ"/>
        </a:p>
      </dgm:t>
    </dgm:pt>
    <dgm:pt modelId="{C78DC26B-3E30-4AA9-9A5C-1473C026F171}" type="pres">
      <dgm:prSet presAssocID="{C3C6A243-7F88-42DA-B4D1-C66059B41A34}" presName="dummy" presStyleCnt="0"/>
      <dgm:spPr/>
    </dgm:pt>
    <dgm:pt modelId="{E9260668-7E55-4763-BEF2-81C0CF4C5132}" type="pres">
      <dgm:prSet presAssocID="{A4218A7F-5B87-4E9F-B29B-1A6026375D12}" presName="sibTrans" presStyleLbl="sibTrans2D1" presStyleIdx="2" presStyleCnt="8"/>
      <dgm:spPr/>
      <dgm:t>
        <a:bodyPr/>
        <a:lstStyle/>
        <a:p>
          <a:endParaRPr lang="en-NZ"/>
        </a:p>
      </dgm:t>
    </dgm:pt>
    <dgm:pt modelId="{BB906D41-E1C0-474C-A013-AE3FF67E3712}" type="pres">
      <dgm:prSet presAssocID="{6123A0A6-AD77-4624-A2CC-BB350A638370}" presName="node" presStyleLbl="node1" presStyleIdx="3" presStyleCnt="8">
        <dgm:presLayoutVars>
          <dgm:bulletEnabled val="1"/>
        </dgm:presLayoutVars>
      </dgm:prSet>
      <dgm:spPr/>
      <dgm:t>
        <a:bodyPr/>
        <a:lstStyle/>
        <a:p>
          <a:endParaRPr lang="en-NZ"/>
        </a:p>
      </dgm:t>
    </dgm:pt>
    <dgm:pt modelId="{AAFB6E9B-E800-47D8-A929-015B7468E9D0}" type="pres">
      <dgm:prSet presAssocID="{6123A0A6-AD77-4624-A2CC-BB350A638370}" presName="dummy" presStyleCnt="0"/>
      <dgm:spPr/>
    </dgm:pt>
    <dgm:pt modelId="{C5C0A014-55FD-490E-849B-8EF2FED9D9C9}" type="pres">
      <dgm:prSet presAssocID="{7021D6DE-8387-45BF-87A6-1C141FF7B92F}" presName="sibTrans" presStyleLbl="sibTrans2D1" presStyleIdx="3" presStyleCnt="8"/>
      <dgm:spPr/>
      <dgm:t>
        <a:bodyPr/>
        <a:lstStyle/>
        <a:p>
          <a:endParaRPr lang="en-NZ"/>
        </a:p>
      </dgm:t>
    </dgm:pt>
    <dgm:pt modelId="{C7A1DF87-D034-4815-84B7-5583FA64043A}" type="pres">
      <dgm:prSet presAssocID="{2C15D203-45F0-4B63-9761-369E58CC0475}" presName="node" presStyleLbl="node1" presStyleIdx="4" presStyleCnt="8">
        <dgm:presLayoutVars>
          <dgm:bulletEnabled val="1"/>
        </dgm:presLayoutVars>
      </dgm:prSet>
      <dgm:spPr/>
      <dgm:t>
        <a:bodyPr/>
        <a:lstStyle/>
        <a:p>
          <a:endParaRPr lang="en-NZ"/>
        </a:p>
      </dgm:t>
    </dgm:pt>
    <dgm:pt modelId="{A07ACCE2-4C2D-4DCE-AEBF-336EE4112235}" type="pres">
      <dgm:prSet presAssocID="{2C15D203-45F0-4B63-9761-369E58CC0475}" presName="dummy" presStyleCnt="0"/>
      <dgm:spPr/>
    </dgm:pt>
    <dgm:pt modelId="{4DF447C8-462A-421C-A9F7-F36338BCCE86}" type="pres">
      <dgm:prSet presAssocID="{E49E2741-B90E-4732-A436-3747FA388B71}" presName="sibTrans" presStyleLbl="sibTrans2D1" presStyleIdx="4" presStyleCnt="8"/>
      <dgm:spPr/>
      <dgm:t>
        <a:bodyPr/>
        <a:lstStyle/>
        <a:p>
          <a:endParaRPr lang="en-NZ"/>
        </a:p>
      </dgm:t>
    </dgm:pt>
    <dgm:pt modelId="{42C2A718-E381-4478-B0E9-91609ED7AE94}" type="pres">
      <dgm:prSet presAssocID="{5B57AAD3-91E6-4AD7-9776-E5575CB7C546}" presName="node" presStyleLbl="node1" presStyleIdx="5" presStyleCnt="8">
        <dgm:presLayoutVars>
          <dgm:bulletEnabled val="1"/>
        </dgm:presLayoutVars>
      </dgm:prSet>
      <dgm:spPr/>
      <dgm:t>
        <a:bodyPr/>
        <a:lstStyle/>
        <a:p>
          <a:endParaRPr lang="en-NZ"/>
        </a:p>
      </dgm:t>
    </dgm:pt>
    <dgm:pt modelId="{908FE92A-AF20-4196-B23A-E288B0F9E0A6}" type="pres">
      <dgm:prSet presAssocID="{5B57AAD3-91E6-4AD7-9776-E5575CB7C546}" presName="dummy" presStyleCnt="0"/>
      <dgm:spPr/>
    </dgm:pt>
    <dgm:pt modelId="{78890760-E2A4-4525-A39A-5B944098A7D1}" type="pres">
      <dgm:prSet presAssocID="{8A48B74F-BB6D-4927-92CA-4D5BC4C1131E}" presName="sibTrans" presStyleLbl="sibTrans2D1" presStyleIdx="5" presStyleCnt="8"/>
      <dgm:spPr/>
      <dgm:t>
        <a:bodyPr/>
        <a:lstStyle/>
        <a:p>
          <a:endParaRPr lang="en-NZ"/>
        </a:p>
      </dgm:t>
    </dgm:pt>
    <dgm:pt modelId="{A2ADECFB-7B0B-4141-9123-2B3F442C4CD4}" type="pres">
      <dgm:prSet presAssocID="{89CE0E40-6818-4D64-962A-B752AD4E85A7}" presName="node" presStyleLbl="node1" presStyleIdx="6" presStyleCnt="8">
        <dgm:presLayoutVars>
          <dgm:bulletEnabled val="1"/>
        </dgm:presLayoutVars>
      </dgm:prSet>
      <dgm:spPr/>
      <dgm:t>
        <a:bodyPr/>
        <a:lstStyle/>
        <a:p>
          <a:endParaRPr lang="en-NZ"/>
        </a:p>
      </dgm:t>
    </dgm:pt>
    <dgm:pt modelId="{0676D1B4-71A6-4FA3-9C82-81C55C8010CD}" type="pres">
      <dgm:prSet presAssocID="{89CE0E40-6818-4D64-962A-B752AD4E85A7}" presName="dummy" presStyleCnt="0"/>
      <dgm:spPr/>
    </dgm:pt>
    <dgm:pt modelId="{90EF3355-F615-4E38-8F42-F359E834D463}" type="pres">
      <dgm:prSet presAssocID="{E776DC50-25CC-4D91-BAF2-3C09C5203B75}" presName="sibTrans" presStyleLbl="sibTrans2D1" presStyleIdx="6" presStyleCnt="8"/>
      <dgm:spPr/>
      <dgm:t>
        <a:bodyPr/>
        <a:lstStyle/>
        <a:p>
          <a:endParaRPr lang="en-NZ"/>
        </a:p>
      </dgm:t>
    </dgm:pt>
    <dgm:pt modelId="{8FC1EA8F-7A55-4E01-BE2A-1DCE957B663F}" type="pres">
      <dgm:prSet presAssocID="{4BB76C9A-9ACB-484F-83C5-3E5C07E9905E}" presName="node" presStyleLbl="node1" presStyleIdx="7" presStyleCnt="8">
        <dgm:presLayoutVars>
          <dgm:bulletEnabled val="1"/>
        </dgm:presLayoutVars>
      </dgm:prSet>
      <dgm:spPr/>
      <dgm:t>
        <a:bodyPr/>
        <a:lstStyle/>
        <a:p>
          <a:endParaRPr lang="en-NZ"/>
        </a:p>
      </dgm:t>
    </dgm:pt>
    <dgm:pt modelId="{E759DACD-7128-4FAD-A2A4-E6B739B8912E}" type="pres">
      <dgm:prSet presAssocID="{4BB76C9A-9ACB-484F-83C5-3E5C07E9905E}" presName="dummy" presStyleCnt="0"/>
      <dgm:spPr/>
    </dgm:pt>
    <dgm:pt modelId="{E285A4BB-25C7-4B81-B3A3-55B669CF3A2F}" type="pres">
      <dgm:prSet presAssocID="{B310CE67-2935-484A-998D-B33F6BBE3EDC}" presName="sibTrans" presStyleLbl="sibTrans2D1" presStyleIdx="7" presStyleCnt="8"/>
      <dgm:spPr/>
      <dgm:t>
        <a:bodyPr/>
        <a:lstStyle/>
        <a:p>
          <a:endParaRPr lang="en-NZ"/>
        </a:p>
      </dgm:t>
    </dgm:pt>
  </dgm:ptLst>
  <dgm:cxnLst>
    <dgm:cxn modelId="{1D5EE4E7-1570-4972-801B-BB9023046F8F}" type="presOf" srcId="{5B57AAD3-91E6-4AD7-9776-E5575CB7C546}" destId="{42C2A718-E381-4478-B0E9-91609ED7AE94}" srcOrd="0" destOrd="0" presId="urn:microsoft.com/office/officeart/2005/8/layout/radial6"/>
    <dgm:cxn modelId="{2AAEB581-524A-48C9-AD4E-EE0437DB8806}" srcId="{0DB7E464-5020-457D-8660-5E01D05BBB10}" destId="{4BB76C9A-9ACB-484F-83C5-3E5C07E9905E}" srcOrd="7" destOrd="0" parTransId="{974CC516-3BA1-42A8-87D6-211C2140D1DC}" sibTransId="{B310CE67-2935-484A-998D-B33F6BBE3EDC}"/>
    <dgm:cxn modelId="{2D3A197D-E3FC-44CD-ACF1-70F7C7BE55D5}" type="presOf" srcId="{E776DC50-25CC-4D91-BAF2-3C09C5203B75}" destId="{90EF3355-F615-4E38-8F42-F359E834D463}" srcOrd="0" destOrd="0" presId="urn:microsoft.com/office/officeart/2005/8/layout/radial6"/>
    <dgm:cxn modelId="{1BF19415-FFFD-4EA9-8CFE-79DFAD0FACC9}" type="presOf" srcId="{D4BD2312-FF76-4651-9571-9A747CA08F29}" destId="{C7196A22-FA86-4F1B-8390-8CC4AF8A75B2}" srcOrd="0" destOrd="0" presId="urn:microsoft.com/office/officeart/2005/8/layout/radial6"/>
    <dgm:cxn modelId="{F6852C8A-DDF0-4A18-9580-0B5B69A6E679}" srcId="{0DB7E464-5020-457D-8660-5E01D05BBB10}" destId="{0B6F2DCA-3553-4667-8144-70630EFDA81D}" srcOrd="1" destOrd="0" parTransId="{4762D76E-A542-4925-AA7F-05A3064EB159}" sibTransId="{E0B5B7D3-7D24-4888-A5EB-3B683668917D}"/>
    <dgm:cxn modelId="{0B2203D7-6676-490F-ABDC-F8B420B6BE80}" type="presOf" srcId="{2C15D203-45F0-4B63-9761-369E58CC0475}" destId="{C7A1DF87-D034-4815-84B7-5583FA64043A}" srcOrd="0" destOrd="0" presId="urn:microsoft.com/office/officeart/2005/8/layout/radial6"/>
    <dgm:cxn modelId="{B6862260-E63B-4512-9DC1-4042D9CCED7B}" srcId="{5E45927A-305F-41E5-AD75-CEF7466ECDAA}" destId="{0DB7E464-5020-457D-8660-5E01D05BBB10}" srcOrd="0" destOrd="0" parTransId="{BA7AD4A2-24FE-495D-9E72-1A3C683FA005}" sibTransId="{68DB886A-9BF6-45B1-95B6-593570860032}"/>
    <dgm:cxn modelId="{14A0E02A-D414-432C-B424-C49A5068EF8D}" type="presOf" srcId="{0DB7E464-5020-457D-8660-5E01D05BBB10}" destId="{A8E47676-F772-4999-A74E-E9748EDF1DDC}" srcOrd="0" destOrd="0" presId="urn:microsoft.com/office/officeart/2005/8/layout/radial6"/>
    <dgm:cxn modelId="{CA54F375-A36B-407B-8CC5-0B5504AA7676}" type="presOf" srcId="{4BB76C9A-9ACB-484F-83C5-3E5C07E9905E}" destId="{8FC1EA8F-7A55-4E01-BE2A-1DCE957B663F}" srcOrd="0" destOrd="0" presId="urn:microsoft.com/office/officeart/2005/8/layout/radial6"/>
    <dgm:cxn modelId="{CA25C5B1-71F8-4504-80EE-BB25769A9ADB}" srcId="{0DB7E464-5020-457D-8660-5E01D05BBB10}" destId="{6123A0A6-AD77-4624-A2CC-BB350A638370}" srcOrd="3" destOrd="0" parTransId="{39BBBB6F-5332-4EA3-B6CF-E81FD4C85874}" sibTransId="{7021D6DE-8387-45BF-87A6-1C141FF7B92F}"/>
    <dgm:cxn modelId="{4DCDDD8F-D20F-464F-B600-55D8649A59DA}" srcId="{0DB7E464-5020-457D-8660-5E01D05BBB10}" destId="{C3C6A243-7F88-42DA-B4D1-C66059B41A34}" srcOrd="2" destOrd="0" parTransId="{5ADCBCAC-6E41-46E2-9CF3-690FBFC11DF1}" sibTransId="{A4218A7F-5B87-4E9F-B29B-1A6026375D12}"/>
    <dgm:cxn modelId="{AE08AD54-02C4-4224-900D-A1014C697721}" srcId="{0DB7E464-5020-457D-8660-5E01D05BBB10}" destId="{89CE0E40-6818-4D64-962A-B752AD4E85A7}" srcOrd="6" destOrd="0" parTransId="{23EC49DB-AA4E-46FA-982F-9CD443800D8C}" sibTransId="{E776DC50-25CC-4D91-BAF2-3C09C5203B75}"/>
    <dgm:cxn modelId="{2C352C72-737F-47EE-8F0A-ED57BFFB1A46}" type="presOf" srcId="{B310CE67-2935-484A-998D-B33F6BBE3EDC}" destId="{E285A4BB-25C7-4B81-B3A3-55B669CF3A2F}" srcOrd="0" destOrd="0" presId="urn:microsoft.com/office/officeart/2005/8/layout/radial6"/>
    <dgm:cxn modelId="{EE08F750-F17B-4043-A16E-1C1D625BC19E}" type="presOf" srcId="{6123A0A6-AD77-4624-A2CC-BB350A638370}" destId="{BB906D41-E1C0-474C-A013-AE3FF67E3712}" srcOrd="0" destOrd="0" presId="urn:microsoft.com/office/officeart/2005/8/layout/radial6"/>
    <dgm:cxn modelId="{D81C11FD-2FB7-4CD7-AA3F-F89C359E196A}" type="presOf" srcId="{5E45927A-305F-41E5-AD75-CEF7466ECDAA}" destId="{99181BA5-B087-477C-A586-19EF4D2C6B8B}" srcOrd="0" destOrd="0" presId="urn:microsoft.com/office/officeart/2005/8/layout/radial6"/>
    <dgm:cxn modelId="{A5B6DBAA-46BD-455F-B154-031803E5A44C}" type="presOf" srcId="{A4218A7F-5B87-4E9F-B29B-1A6026375D12}" destId="{E9260668-7E55-4763-BEF2-81C0CF4C5132}" srcOrd="0" destOrd="0" presId="urn:microsoft.com/office/officeart/2005/8/layout/radial6"/>
    <dgm:cxn modelId="{21BA22E0-247F-4F54-A083-12FEB76B018C}" srcId="{0DB7E464-5020-457D-8660-5E01D05BBB10}" destId="{2C15D203-45F0-4B63-9761-369E58CC0475}" srcOrd="4" destOrd="0" parTransId="{1BB23315-4E53-4CE6-BC1A-D8BAA871D63A}" sibTransId="{E49E2741-B90E-4732-A436-3747FA388B71}"/>
    <dgm:cxn modelId="{C386F55B-79FA-48BC-920C-577ABAE2AD76}" srcId="{0DB7E464-5020-457D-8660-5E01D05BBB10}" destId="{5B57AAD3-91E6-4AD7-9776-E5575CB7C546}" srcOrd="5" destOrd="0" parTransId="{718F5E70-5951-4288-9FBB-4BD597D9F8C3}" sibTransId="{8A48B74F-BB6D-4927-92CA-4D5BC4C1131E}"/>
    <dgm:cxn modelId="{C6E000AE-2143-4177-BCBD-D95464CC4204}" srcId="{0DB7E464-5020-457D-8660-5E01D05BBB10}" destId="{D3DC6F80-BEB6-40BD-AD11-98C90C587469}" srcOrd="0" destOrd="0" parTransId="{3DB8B6D6-3286-4331-AA93-8FEE9BCB59EC}" sibTransId="{D4BD2312-FF76-4651-9571-9A747CA08F29}"/>
    <dgm:cxn modelId="{2A3176CB-F661-4DB6-B1F3-5DF9779C41E6}" type="presOf" srcId="{89CE0E40-6818-4D64-962A-B752AD4E85A7}" destId="{A2ADECFB-7B0B-4141-9123-2B3F442C4CD4}" srcOrd="0" destOrd="0" presId="urn:microsoft.com/office/officeart/2005/8/layout/radial6"/>
    <dgm:cxn modelId="{E1019B00-B0F7-453A-9488-AAD11DE9551E}" type="presOf" srcId="{0B6F2DCA-3553-4667-8144-70630EFDA81D}" destId="{5511A2A7-3CB5-4A1E-80AF-B45412712422}" srcOrd="0" destOrd="0" presId="urn:microsoft.com/office/officeart/2005/8/layout/radial6"/>
    <dgm:cxn modelId="{77062C2D-F234-4955-975E-EF71F379B80C}" type="presOf" srcId="{D3DC6F80-BEB6-40BD-AD11-98C90C587469}" destId="{0F6E00B9-3B18-498E-B23A-8D135A64B891}" srcOrd="0" destOrd="0" presId="urn:microsoft.com/office/officeart/2005/8/layout/radial6"/>
    <dgm:cxn modelId="{F0465BBC-3320-429B-9769-A8CDBD44C9D9}" type="presOf" srcId="{C3C6A243-7F88-42DA-B4D1-C66059B41A34}" destId="{EDBA00BB-351B-4B2C-ABD7-C0DD8153ED0F}" srcOrd="0" destOrd="0" presId="urn:microsoft.com/office/officeart/2005/8/layout/radial6"/>
    <dgm:cxn modelId="{E203C7F9-47AB-4AD7-B301-B2D1E9F776FD}" type="presOf" srcId="{8A48B74F-BB6D-4927-92CA-4D5BC4C1131E}" destId="{78890760-E2A4-4525-A39A-5B944098A7D1}" srcOrd="0" destOrd="0" presId="urn:microsoft.com/office/officeart/2005/8/layout/radial6"/>
    <dgm:cxn modelId="{B6FA2745-9DBB-4940-B971-402B64890E09}" type="presOf" srcId="{E49E2741-B90E-4732-A436-3747FA388B71}" destId="{4DF447C8-462A-421C-A9F7-F36338BCCE86}" srcOrd="0" destOrd="0" presId="urn:microsoft.com/office/officeart/2005/8/layout/radial6"/>
    <dgm:cxn modelId="{98FCC1DF-EECF-42C3-96FC-8243B75D8738}" type="presOf" srcId="{E0B5B7D3-7D24-4888-A5EB-3B683668917D}" destId="{25532AB8-C484-4B90-A7F8-376E1E2CF636}" srcOrd="0" destOrd="0" presId="urn:microsoft.com/office/officeart/2005/8/layout/radial6"/>
    <dgm:cxn modelId="{48FFE83E-0A2C-4A81-8FAF-C8BC278A5753}" type="presOf" srcId="{7021D6DE-8387-45BF-87A6-1C141FF7B92F}" destId="{C5C0A014-55FD-490E-849B-8EF2FED9D9C9}" srcOrd="0" destOrd="0" presId="urn:microsoft.com/office/officeart/2005/8/layout/radial6"/>
    <dgm:cxn modelId="{2D7E5D05-3CA8-49C5-BCA5-40D4CD56361F}" type="presParOf" srcId="{99181BA5-B087-477C-A586-19EF4D2C6B8B}" destId="{A8E47676-F772-4999-A74E-E9748EDF1DDC}" srcOrd="0" destOrd="0" presId="urn:microsoft.com/office/officeart/2005/8/layout/radial6"/>
    <dgm:cxn modelId="{6B27533A-638B-46C7-B1BE-D732C8B7F17D}" type="presParOf" srcId="{99181BA5-B087-477C-A586-19EF4D2C6B8B}" destId="{0F6E00B9-3B18-498E-B23A-8D135A64B891}" srcOrd="1" destOrd="0" presId="urn:microsoft.com/office/officeart/2005/8/layout/radial6"/>
    <dgm:cxn modelId="{60379DEB-EBDE-45DE-92EF-ED0D49C2299A}" type="presParOf" srcId="{99181BA5-B087-477C-A586-19EF4D2C6B8B}" destId="{8DF44EB3-1546-44AE-B976-D8C091F8FBC9}" srcOrd="2" destOrd="0" presId="urn:microsoft.com/office/officeart/2005/8/layout/radial6"/>
    <dgm:cxn modelId="{C93D6D96-E57B-464E-B4C1-4843BD09A20F}" type="presParOf" srcId="{99181BA5-B087-477C-A586-19EF4D2C6B8B}" destId="{C7196A22-FA86-4F1B-8390-8CC4AF8A75B2}" srcOrd="3" destOrd="0" presId="urn:microsoft.com/office/officeart/2005/8/layout/radial6"/>
    <dgm:cxn modelId="{4B3459E3-7306-4606-94AE-E42F59AEBC83}" type="presParOf" srcId="{99181BA5-B087-477C-A586-19EF4D2C6B8B}" destId="{5511A2A7-3CB5-4A1E-80AF-B45412712422}" srcOrd="4" destOrd="0" presId="urn:microsoft.com/office/officeart/2005/8/layout/radial6"/>
    <dgm:cxn modelId="{CF628CF4-1F3D-41CB-9659-C333977172BF}" type="presParOf" srcId="{99181BA5-B087-477C-A586-19EF4D2C6B8B}" destId="{59E8CE66-58CB-44B6-8321-A7057E0B74B5}" srcOrd="5" destOrd="0" presId="urn:microsoft.com/office/officeart/2005/8/layout/radial6"/>
    <dgm:cxn modelId="{80CCDD2E-8F3C-4783-9BD2-81BCE5CF532B}" type="presParOf" srcId="{99181BA5-B087-477C-A586-19EF4D2C6B8B}" destId="{25532AB8-C484-4B90-A7F8-376E1E2CF636}" srcOrd="6" destOrd="0" presId="urn:microsoft.com/office/officeart/2005/8/layout/radial6"/>
    <dgm:cxn modelId="{D89FA487-6C04-4D49-B5D8-486B2E147403}" type="presParOf" srcId="{99181BA5-B087-477C-A586-19EF4D2C6B8B}" destId="{EDBA00BB-351B-4B2C-ABD7-C0DD8153ED0F}" srcOrd="7" destOrd="0" presId="urn:microsoft.com/office/officeart/2005/8/layout/radial6"/>
    <dgm:cxn modelId="{1AD64A0F-9EDB-491C-840D-AC224DDBCFEC}" type="presParOf" srcId="{99181BA5-B087-477C-A586-19EF4D2C6B8B}" destId="{C78DC26B-3E30-4AA9-9A5C-1473C026F171}" srcOrd="8" destOrd="0" presId="urn:microsoft.com/office/officeart/2005/8/layout/radial6"/>
    <dgm:cxn modelId="{236003F7-924B-4E1D-A88A-403AF576124B}" type="presParOf" srcId="{99181BA5-B087-477C-A586-19EF4D2C6B8B}" destId="{E9260668-7E55-4763-BEF2-81C0CF4C5132}" srcOrd="9" destOrd="0" presId="urn:microsoft.com/office/officeart/2005/8/layout/radial6"/>
    <dgm:cxn modelId="{E63635DF-F8D0-4B3A-A10E-64E994F8162F}" type="presParOf" srcId="{99181BA5-B087-477C-A586-19EF4D2C6B8B}" destId="{BB906D41-E1C0-474C-A013-AE3FF67E3712}" srcOrd="10" destOrd="0" presId="urn:microsoft.com/office/officeart/2005/8/layout/radial6"/>
    <dgm:cxn modelId="{CA4E371A-3CCC-4163-98DA-A9185D0D5806}" type="presParOf" srcId="{99181BA5-B087-477C-A586-19EF4D2C6B8B}" destId="{AAFB6E9B-E800-47D8-A929-015B7468E9D0}" srcOrd="11" destOrd="0" presId="urn:microsoft.com/office/officeart/2005/8/layout/radial6"/>
    <dgm:cxn modelId="{E05573AB-26AB-4144-972D-E81FC6CEEC19}" type="presParOf" srcId="{99181BA5-B087-477C-A586-19EF4D2C6B8B}" destId="{C5C0A014-55FD-490E-849B-8EF2FED9D9C9}" srcOrd="12" destOrd="0" presId="urn:microsoft.com/office/officeart/2005/8/layout/radial6"/>
    <dgm:cxn modelId="{983033D0-3558-433E-BF23-40D2CC7292E1}" type="presParOf" srcId="{99181BA5-B087-477C-A586-19EF4D2C6B8B}" destId="{C7A1DF87-D034-4815-84B7-5583FA64043A}" srcOrd="13" destOrd="0" presId="urn:microsoft.com/office/officeart/2005/8/layout/radial6"/>
    <dgm:cxn modelId="{A02037CF-4F76-4943-AF97-5EF13773C97E}" type="presParOf" srcId="{99181BA5-B087-477C-A586-19EF4D2C6B8B}" destId="{A07ACCE2-4C2D-4DCE-AEBF-336EE4112235}" srcOrd="14" destOrd="0" presId="urn:microsoft.com/office/officeart/2005/8/layout/radial6"/>
    <dgm:cxn modelId="{8F352D21-BC31-455A-A22D-C6A5EAC0047A}" type="presParOf" srcId="{99181BA5-B087-477C-A586-19EF4D2C6B8B}" destId="{4DF447C8-462A-421C-A9F7-F36338BCCE86}" srcOrd="15" destOrd="0" presId="urn:microsoft.com/office/officeart/2005/8/layout/radial6"/>
    <dgm:cxn modelId="{63B30BBC-3E02-4354-B9B8-920B2A48BBB3}" type="presParOf" srcId="{99181BA5-B087-477C-A586-19EF4D2C6B8B}" destId="{42C2A718-E381-4478-B0E9-91609ED7AE94}" srcOrd="16" destOrd="0" presId="urn:microsoft.com/office/officeart/2005/8/layout/radial6"/>
    <dgm:cxn modelId="{A8571F0E-F7CE-49F7-8099-775AFC7F25ED}" type="presParOf" srcId="{99181BA5-B087-477C-A586-19EF4D2C6B8B}" destId="{908FE92A-AF20-4196-B23A-E288B0F9E0A6}" srcOrd="17" destOrd="0" presId="urn:microsoft.com/office/officeart/2005/8/layout/radial6"/>
    <dgm:cxn modelId="{73257699-6703-4127-A3F4-B252025F2592}" type="presParOf" srcId="{99181BA5-B087-477C-A586-19EF4D2C6B8B}" destId="{78890760-E2A4-4525-A39A-5B944098A7D1}" srcOrd="18" destOrd="0" presId="urn:microsoft.com/office/officeart/2005/8/layout/radial6"/>
    <dgm:cxn modelId="{EB23BCAB-3C46-4934-84C3-2EDE58AF9962}" type="presParOf" srcId="{99181BA5-B087-477C-A586-19EF4D2C6B8B}" destId="{A2ADECFB-7B0B-4141-9123-2B3F442C4CD4}" srcOrd="19" destOrd="0" presId="urn:microsoft.com/office/officeart/2005/8/layout/radial6"/>
    <dgm:cxn modelId="{DB7A3CD6-3414-4CAD-83B8-9B06DEEB2F77}" type="presParOf" srcId="{99181BA5-B087-477C-A586-19EF4D2C6B8B}" destId="{0676D1B4-71A6-4FA3-9C82-81C55C8010CD}" srcOrd="20" destOrd="0" presId="urn:microsoft.com/office/officeart/2005/8/layout/radial6"/>
    <dgm:cxn modelId="{17C50539-496B-4472-B4E5-B54041B08FD9}" type="presParOf" srcId="{99181BA5-B087-477C-A586-19EF4D2C6B8B}" destId="{90EF3355-F615-4E38-8F42-F359E834D463}" srcOrd="21" destOrd="0" presId="urn:microsoft.com/office/officeart/2005/8/layout/radial6"/>
    <dgm:cxn modelId="{6AB9B633-FFE2-43CD-BAFD-DC7FF7BD1FFA}" type="presParOf" srcId="{99181BA5-B087-477C-A586-19EF4D2C6B8B}" destId="{8FC1EA8F-7A55-4E01-BE2A-1DCE957B663F}" srcOrd="22" destOrd="0" presId="urn:microsoft.com/office/officeart/2005/8/layout/radial6"/>
    <dgm:cxn modelId="{F8DD0810-A50B-4F59-8769-DBBB22E00177}" type="presParOf" srcId="{99181BA5-B087-477C-A586-19EF4D2C6B8B}" destId="{E759DACD-7128-4FAD-A2A4-E6B739B8912E}" srcOrd="23" destOrd="0" presId="urn:microsoft.com/office/officeart/2005/8/layout/radial6"/>
    <dgm:cxn modelId="{6D8E7E7C-459D-44D2-BB79-0D5317A30E91}" type="presParOf" srcId="{99181BA5-B087-477C-A586-19EF4D2C6B8B}" destId="{E285A4BB-25C7-4B81-B3A3-55B669CF3A2F}" srcOrd="24" destOrd="0" presId="urn:microsoft.com/office/officeart/2005/8/layout/radial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2DCDD2-EF0F-40B6-ACD4-92895AE6BBC3}"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33B9E983-8AAD-4E86-9197-A3E24B606FE1}">
      <dgm:prSet phldrT="[Text]"/>
      <dgm:spPr/>
      <dgm:t>
        <a:bodyPr/>
        <a:lstStyle/>
        <a:p>
          <a:r>
            <a:rPr lang="en-US"/>
            <a:t>Barriers</a:t>
          </a:r>
        </a:p>
      </dgm:t>
    </dgm:pt>
    <dgm:pt modelId="{8F1094B7-48C0-4BB1-87EB-8D3D12DB49E0}" type="parTrans" cxnId="{B73357F3-2C3E-49E7-B196-9D0F33F39611}">
      <dgm:prSet/>
      <dgm:spPr/>
      <dgm:t>
        <a:bodyPr/>
        <a:lstStyle/>
        <a:p>
          <a:endParaRPr lang="en-US"/>
        </a:p>
      </dgm:t>
    </dgm:pt>
    <dgm:pt modelId="{81C10F1E-9020-4AEF-8F77-85487FC794E7}" type="sibTrans" cxnId="{B73357F3-2C3E-49E7-B196-9D0F33F39611}">
      <dgm:prSet/>
      <dgm:spPr/>
      <dgm:t>
        <a:bodyPr/>
        <a:lstStyle/>
        <a:p>
          <a:endParaRPr lang="en-US"/>
        </a:p>
      </dgm:t>
    </dgm:pt>
    <dgm:pt modelId="{C4863AF1-D2DB-493E-809D-1A85C29C3BEB}">
      <dgm:prSet phldrT="[Text]"/>
      <dgm:spPr/>
      <dgm:t>
        <a:bodyPr/>
        <a:lstStyle/>
        <a:p>
          <a:r>
            <a:rPr lang="en-US"/>
            <a:t>90 day trial</a:t>
          </a:r>
        </a:p>
      </dgm:t>
    </dgm:pt>
    <dgm:pt modelId="{57E079D4-5A56-48E3-957A-FBD34E5562F4}" type="parTrans" cxnId="{401A5863-CC99-459C-92EA-23A8D3EC71F6}">
      <dgm:prSet/>
      <dgm:spPr/>
      <dgm:t>
        <a:bodyPr/>
        <a:lstStyle/>
        <a:p>
          <a:endParaRPr lang="en-US"/>
        </a:p>
      </dgm:t>
    </dgm:pt>
    <dgm:pt modelId="{E8EA5416-D14F-480D-8C8F-C0AF498FE923}" type="sibTrans" cxnId="{401A5863-CC99-459C-92EA-23A8D3EC71F6}">
      <dgm:prSet/>
      <dgm:spPr/>
      <dgm:t>
        <a:bodyPr/>
        <a:lstStyle/>
        <a:p>
          <a:endParaRPr lang="en-US"/>
        </a:p>
      </dgm:t>
    </dgm:pt>
    <dgm:pt modelId="{72ECF796-FB81-4E4F-B870-351537DAD55A}">
      <dgm:prSet phldrT="[Text]"/>
      <dgm:spPr/>
      <dgm:t>
        <a:bodyPr/>
        <a:lstStyle/>
        <a:p>
          <a:r>
            <a:rPr lang="en-US"/>
            <a:t>Benefits complexity</a:t>
          </a:r>
        </a:p>
      </dgm:t>
    </dgm:pt>
    <dgm:pt modelId="{6A454FCE-AD08-4476-B3E4-8DE8113AA9A7}" type="parTrans" cxnId="{224EAFEA-B45D-4686-B9BC-19A6952F783C}">
      <dgm:prSet/>
      <dgm:spPr/>
      <dgm:t>
        <a:bodyPr/>
        <a:lstStyle/>
        <a:p>
          <a:endParaRPr lang="en-US"/>
        </a:p>
      </dgm:t>
    </dgm:pt>
    <dgm:pt modelId="{473DA9DC-E5C6-4122-87E7-F3BBB497861B}" type="sibTrans" cxnId="{224EAFEA-B45D-4686-B9BC-19A6952F783C}">
      <dgm:prSet/>
      <dgm:spPr/>
      <dgm:t>
        <a:bodyPr/>
        <a:lstStyle/>
        <a:p>
          <a:endParaRPr lang="en-US"/>
        </a:p>
      </dgm:t>
    </dgm:pt>
    <dgm:pt modelId="{3AD8ECC6-BEA3-4EC6-80EA-BF940DC85E9F}">
      <dgm:prSet phldrT="[Text]"/>
      <dgm:spPr/>
      <dgm:t>
        <a:bodyPr/>
        <a:lstStyle/>
        <a:p>
          <a:r>
            <a:rPr lang="en-US"/>
            <a:t>Lack of belief in disabled people</a:t>
          </a:r>
        </a:p>
      </dgm:t>
    </dgm:pt>
    <dgm:pt modelId="{EB5E8D19-4303-4E1F-8339-12FB080C9F64}" type="parTrans" cxnId="{E5643187-5C30-42B6-874F-A022E9A19E5F}">
      <dgm:prSet/>
      <dgm:spPr/>
      <dgm:t>
        <a:bodyPr/>
        <a:lstStyle/>
        <a:p>
          <a:endParaRPr lang="en-US"/>
        </a:p>
      </dgm:t>
    </dgm:pt>
    <dgm:pt modelId="{5486D758-BC56-4289-B149-0BC930250A79}" type="sibTrans" cxnId="{E5643187-5C30-42B6-874F-A022E9A19E5F}">
      <dgm:prSet/>
      <dgm:spPr/>
      <dgm:t>
        <a:bodyPr/>
        <a:lstStyle/>
        <a:p>
          <a:endParaRPr lang="en-US"/>
        </a:p>
      </dgm:t>
    </dgm:pt>
    <dgm:pt modelId="{D949B723-D30E-4A2F-ABFF-A328DE3BD279}">
      <dgm:prSet phldrT="[Text]"/>
      <dgm:spPr/>
      <dgm:t>
        <a:bodyPr/>
        <a:lstStyle/>
        <a:p>
          <a:r>
            <a:rPr lang="en-US"/>
            <a:t>Siloed funding and policy </a:t>
          </a:r>
        </a:p>
      </dgm:t>
    </dgm:pt>
    <dgm:pt modelId="{909221FF-7C7A-49C3-9CD2-2990FF81BC63}" type="parTrans" cxnId="{E7A0AF44-BB03-4FCC-971B-AE30703B1E3B}">
      <dgm:prSet/>
      <dgm:spPr/>
      <dgm:t>
        <a:bodyPr/>
        <a:lstStyle/>
        <a:p>
          <a:endParaRPr lang="en-US"/>
        </a:p>
      </dgm:t>
    </dgm:pt>
    <dgm:pt modelId="{EBD000E7-CDFA-40C4-84BD-B268B162603B}" type="sibTrans" cxnId="{E7A0AF44-BB03-4FCC-971B-AE30703B1E3B}">
      <dgm:prSet/>
      <dgm:spPr/>
      <dgm:t>
        <a:bodyPr/>
        <a:lstStyle/>
        <a:p>
          <a:endParaRPr lang="en-US"/>
        </a:p>
      </dgm:t>
    </dgm:pt>
    <dgm:pt modelId="{D007835C-7714-4A01-9AFF-D763A9F63BFD}">
      <dgm:prSet/>
      <dgm:spPr/>
      <dgm:t>
        <a:bodyPr/>
        <a:lstStyle/>
        <a:p>
          <a:r>
            <a:rPr lang="en-US"/>
            <a:t>Incorrect perceptions about Health and Safety Laws</a:t>
          </a:r>
        </a:p>
      </dgm:t>
    </dgm:pt>
    <dgm:pt modelId="{6D0179AA-4C1C-4418-9447-DA3A76277A60}" type="parTrans" cxnId="{BBACB02B-E39B-4F39-BB6F-D5F0E7C71C6F}">
      <dgm:prSet/>
      <dgm:spPr/>
      <dgm:t>
        <a:bodyPr/>
        <a:lstStyle/>
        <a:p>
          <a:endParaRPr lang="en-US"/>
        </a:p>
      </dgm:t>
    </dgm:pt>
    <dgm:pt modelId="{061E360D-12BA-4E06-8A3D-D2D62C53262B}" type="sibTrans" cxnId="{BBACB02B-E39B-4F39-BB6F-D5F0E7C71C6F}">
      <dgm:prSet/>
      <dgm:spPr/>
      <dgm:t>
        <a:bodyPr/>
        <a:lstStyle/>
        <a:p>
          <a:endParaRPr lang="en-US"/>
        </a:p>
      </dgm:t>
    </dgm:pt>
    <dgm:pt modelId="{655AADC7-ADE3-4BC7-A195-5D99D83058B0}">
      <dgm:prSet/>
      <dgm:spPr/>
      <dgm:t>
        <a:bodyPr/>
        <a:lstStyle/>
        <a:p>
          <a:r>
            <a:rPr lang="en-US"/>
            <a:t>Lack of service integration</a:t>
          </a:r>
        </a:p>
      </dgm:t>
    </dgm:pt>
    <dgm:pt modelId="{31A50BFA-946D-40FB-A90F-B0A17839C9B2}" type="parTrans" cxnId="{3275A910-F6A5-4A95-BF7F-3E50CBB66C88}">
      <dgm:prSet/>
      <dgm:spPr/>
      <dgm:t>
        <a:bodyPr/>
        <a:lstStyle/>
        <a:p>
          <a:endParaRPr lang="en-US"/>
        </a:p>
      </dgm:t>
    </dgm:pt>
    <dgm:pt modelId="{65BBDDE1-D533-4B6D-B0A3-4833259C95D6}" type="sibTrans" cxnId="{3275A910-F6A5-4A95-BF7F-3E50CBB66C88}">
      <dgm:prSet/>
      <dgm:spPr/>
      <dgm:t>
        <a:bodyPr/>
        <a:lstStyle/>
        <a:p>
          <a:endParaRPr lang="en-US"/>
        </a:p>
      </dgm:t>
    </dgm:pt>
    <dgm:pt modelId="{44EE93DB-3A45-4AB7-B268-7FF052B1F598}">
      <dgm:prSet/>
      <dgm:spPr/>
      <dgm:t>
        <a:bodyPr/>
        <a:lstStyle/>
        <a:p>
          <a:r>
            <a:rPr lang="en-US"/>
            <a:t>Compulsion</a:t>
          </a:r>
        </a:p>
      </dgm:t>
    </dgm:pt>
    <dgm:pt modelId="{F634CED1-7503-4FD6-BFD9-4CAFFAAD28B6}" type="parTrans" cxnId="{E25CEC95-646D-4A9C-A549-1CE391D6B29E}">
      <dgm:prSet/>
      <dgm:spPr/>
      <dgm:t>
        <a:bodyPr/>
        <a:lstStyle/>
        <a:p>
          <a:endParaRPr lang="en-US"/>
        </a:p>
      </dgm:t>
    </dgm:pt>
    <dgm:pt modelId="{5217C944-C29F-48FA-9A3D-4EA090407623}" type="sibTrans" cxnId="{E25CEC95-646D-4A9C-A549-1CE391D6B29E}">
      <dgm:prSet/>
      <dgm:spPr/>
      <dgm:t>
        <a:bodyPr/>
        <a:lstStyle/>
        <a:p>
          <a:endParaRPr lang="en-US"/>
        </a:p>
      </dgm:t>
    </dgm:pt>
    <dgm:pt modelId="{F9C83722-CF88-457B-A987-05FBED4591CD}">
      <dgm:prSet phldrT="[Text]"/>
      <dgm:spPr/>
      <dgm:t>
        <a:bodyPr/>
        <a:lstStyle/>
        <a:p>
          <a:r>
            <a:rPr lang="en-US"/>
            <a:t>Tax complexity </a:t>
          </a:r>
        </a:p>
      </dgm:t>
    </dgm:pt>
    <dgm:pt modelId="{98140C86-AD2C-4DBB-9EDB-6F0E422BFD2F}" type="parTrans" cxnId="{90015407-DFBD-4439-9C79-FE8780E9E2A7}">
      <dgm:prSet/>
      <dgm:spPr/>
      <dgm:t>
        <a:bodyPr/>
        <a:lstStyle/>
        <a:p>
          <a:endParaRPr lang="en-US"/>
        </a:p>
      </dgm:t>
    </dgm:pt>
    <dgm:pt modelId="{86F0FAD1-4303-46D5-BE0B-A4103D1519AF}" type="sibTrans" cxnId="{90015407-DFBD-4439-9C79-FE8780E9E2A7}">
      <dgm:prSet/>
      <dgm:spPr/>
      <dgm:t>
        <a:bodyPr/>
        <a:lstStyle/>
        <a:p>
          <a:endParaRPr lang="en-US"/>
        </a:p>
      </dgm:t>
    </dgm:pt>
    <dgm:pt modelId="{4E28FD81-33DC-4926-8C99-FCB2A12D9CC0}" type="pres">
      <dgm:prSet presAssocID="{842DCDD2-EF0F-40B6-ACD4-92895AE6BBC3}" presName="Name0" presStyleCnt="0">
        <dgm:presLayoutVars>
          <dgm:chMax val="1"/>
          <dgm:dir/>
          <dgm:animLvl val="ctr"/>
          <dgm:resizeHandles val="exact"/>
        </dgm:presLayoutVars>
      </dgm:prSet>
      <dgm:spPr/>
      <dgm:t>
        <a:bodyPr/>
        <a:lstStyle/>
        <a:p>
          <a:endParaRPr lang="en-NZ"/>
        </a:p>
      </dgm:t>
    </dgm:pt>
    <dgm:pt modelId="{A434745E-27B4-436D-9BFC-F2F3D1E9EB9A}" type="pres">
      <dgm:prSet presAssocID="{33B9E983-8AAD-4E86-9197-A3E24B606FE1}" presName="centerShape" presStyleLbl="node0" presStyleIdx="0" presStyleCnt="1"/>
      <dgm:spPr/>
      <dgm:t>
        <a:bodyPr/>
        <a:lstStyle/>
        <a:p>
          <a:endParaRPr lang="en-NZ"/>
        </a:p>
      </dgm:t>
    </dgm:pt>
    <dgm:pt modelId="{1D4EE580-C79F-4504-A997-9AA8528F61FC}" type="pres">
      <dgm:prSet presAssocID="{57E079D4-5A56-48E3-957A-FBD34E5562F4}" presName="parTrans" presStyleLbl="sibTrans2D1" presStyleIdx="0" presStyleCnt="8"/>
      <dgm:spPr/>
      <dgm:t>
        <a:bodyPr/>
        <a:lstStyle/>
        <a:p>
          <a:endParaRPr lang="en-NZ"/>
        </a:p>
      </dgm:t>
    </dgm:pt>
    <dgm:pt modelId="{F4229887-C4B8-499E-9FB7-A22593EA6B18}" type="pres">
      <dgm:prSet presAssocID="{57E079D4-5A56-48E3-957A-FBD34E5562F4}" presName="connectorText" presStyleLbl="sibTrans2D1" presStyleIdx="0" presStyleCnt="8"/>
      <dgm:spPr/>
      <dgm:t>
        <a:bodyPr/>
        <a:lstStyle/>
        <a:p>
          <a:endParaRPr lang="en-NZ"/>
        </a:p>
      </dgm:t>
    </dgm:pt>
    <dgm:pt modelId="{2D03F7B0-C272-41BA-8D3E-BBDB368118DE}" type="pres">
      <dgm:prSet presAssocID="{C4863AF1-D2DB-493E-809D-1A85C29C3BEB}" presName="node" presStyleLbl="node1" presStyleIdx="0" presStyleCnt="8">
        <dgm:presLayoutVars>
          <dgm:bulletEnabled val="1"/>
        </dgm:presLayoutVars>
      </dgm:prSet>
      <dgm:spPr/>
      <dgm:t>
        <a:bodyPr/>
        <a:lstStyle/>
        <a:p>
          <a:endParaRPr lang="en-NZ"/>
        </a:p>
      </dgm:t>
    </dgm:pt>
    <dgm:pt modelId="{C92F0B89-59B6-44F6-8FDD-C5AA41D10E00}" type="pres">
      <dgm:prSet presAssocID="{6A454FCE-AD08-4476-B3E4-8DE8113AA9A7}" presName="parTrans" presStyleLbl="sibTrans2D1" presStyleIdx="1" presStyleCnt="8"/>
      <dgm:spPr/>
      <dgm:t>
        <a:bodyPr/>
        <a:lstStyle/>
        <a:p>
          <a:endParaRPr lang="en-NZ"/>
        </a:p>
      </dgm:t>
    </dgm:pt>
    <dgm:pt modelId="{46328F71-3B0D-43C7-99A1-BE69096344E6}" type="pres">
      <dgm:prSet presAssocID="{6A454FCE-AD08-4476-B3E4-8DE8113AA9A7}" presName="connectorText" presStyleLbl="sibTrans2D1" presStyleIdx="1" presStyleCnt="8"/>
      <dgm:spPr/>
      <dgm:t>
        <a:bodyPr/>
        <a:lstStyle/>
        <a:p>
          <a:endParaRPr lang="en-NZ"/>
        </a:p>
      </dgm:t>
    </dgm:pt>
    <dgm:pt modelId="{6FBC7602-A7FD-486C-AFE9-DBFF17E57C96}" type="pres">
      <dgm:prSet presAssocID="{72ECF796-FB81-4E4F-B870-351537DAD55A}" presName="node" presStyleLbl="node1" presStyleIdx="1" presStyleCnt="8">
        <dgm:presLayoutVars>
          <dgm:bulletEnabled val="1"/>
        </dgm:presLayoutVars>
      </dgm:prSet>
      <dgm:spPr/>
      <dgm:t>
        <a:bodyPr/>
        <a:lstStyle/>
        <a:p>
          <a:endParaRPr lang="en-NZ"/>
        </a:p>
      </dgm:t>
    </dgm:pt>
    <dgm:pt modelId="{97AE518D-64F7-445E-8BDF-593D3209BAB3}" type="pres">
      <dgm:prSet presAssocID="{98140C86-AD2C-4DBB-9EDB-6F0E422BFD2F}" presName="parTrans" presStyleLbl="sibTrans2D1" presStyleIdx="2" presStyleCnt="8"/>
      <dgm:spPr/>
      <dgm:t>
        <a:bodyPr/>
        <a:lstStyle/>
        <a:p>
          <a:endParaRPr lang="en-NZ"/>
        </a:p>
      </dgm:t>
    </dgm:pt>
    <dgm:pt modelId="{A6FFDA57-1EF6-4AEB-B3EB-0169BC9C81A8}" type="pres">
      <dgm:prSet presAssocID="{98140C86-AD2C-4DBB-9EDB-6F0E422BFD2F}" presName="connectorText" presStyleLbl="sibTrans2D1" presStyleIdx="2" presStyleCnt="8"/>
      <dgm:spPr/>
      <dgm:t>
        <a:bodyPr/>
        <a:lstStyle/>
        <a:p>
          <a:endParaRPr lang="en-NZ"/>
        </a:p>
      </dgm:t>
    </dgm:pt>
    <dgm:pt modelId="{307C55EA-57B8-47BC-A4E4-CC835FDEFACD}" type="pres">
      <dgm:prSet presAssocID="{F9C83722-CF88-457B-A987-05FBED4591CD}" presName="node" presStyleLbl="node1" presStyleIdx="2" presStyleCnt="8">
        <dgm:presLayoutVars>
          <dgm:bulletEnabled val="1"/>
        </dgm:presLayoutVars>
      </dgm:prSet>
      <dgm:spPr/>
      <dgm:t>
        <a:bodyPr/>
        <a:lstStyle/>
        <a:p>
          <a:endParaRPr lang="en-NZ"/>
        </a:p>
      </dgm:t>
    </dgm:pt>
    <dgm:pt modelId="{009FE389-66B0-4BB0-85B3-3AC5BAD4D24E}" type="pres">
      <dgm:prSet presAssocID="{EB5E8D19-4303-4E1F-8339-12FB080C9F64}" presName="parTrans" presStyleLbl="sibTrans2D1" presStyleIdx="3" presStyleCnt="8"/>
      <dgm:spPr/>
      <dgm:t>
        <a:bodyPr/>
        <a:lstStyle/>
        <a:p>
          <a:endParaRPr lang="en-NZ"/>
        </a:p>
      </dgm:t>
    </dgm:pt>
    <dgm:pt modelId="{ACE2A2AB-0436-44F4-AF41-7A5D9D0D6E27}" type="pres">
      <dgm:prSet presAssocID="{EB5E8D19-4303-4E1F-8339-12FB080C9F64}" presName="connectorText" presStyleLbl="sibTrans2D1" presStyleIdx="3" presStyleCnt="8"/>
      <dgm:spPr/>
      <dgm:t>
        <a:bodyPr/>
        <a:lstStyle/>
        <a:p>
          <a:endParaRPr lang="en-NZ"/>
        </a:p>
      </dgm:t>
    </dgm:pt>
    <dgm:pt modelId="{EB2569E4-47AB-404F-A606-ACE155228E50}" type="pres">
      <dgm:prSet presAssocID="{3AD8ECC6-BEA3-4EC6-80EA-BF940DC85E9F}" presName="node" presStyleLbl="node1" presStyleIdx="3" presStyleCnt="8">
        <dgm:presLayoutVars>
          <dgm:bulletEnabled val="1"/>
        </dgm:presLayoutVars>
      </dgm:prSet>
      <dgm:spPr/>
      <dgm:t>
        <a:bodyPr/>
        <a:lstStyle/>
        <a:p>
          <a:endParaRPr lang="en-NZ"/>
        </a:p>
      </dgm:t>
    </dgm:pt>
    <dgm:pt modelId="{2417BEA3-0EE1-4D27-B21D-604B6909547B}" type="pres">
      <dgm:prSet presAssocID="{909221FF-7C7A-49C3-9CD2-2990FF81BC63}" presName="parTrans" presStyleLbl="sibTrans2D1" presStyleIdx="4" presStyleCnt="8"/>
      <dgm:spPr/>
      <dgm:t>
        <a:bodyPr/>
        <a:lstStyle/>
        <a:p>
          <a:endParaRPr lang="en-NZ"/>
        </a:p>
      </dgm:t>
    </dgm:pt>
    <dgm:pt modelId="{1ACCF00B-837D-4BB1-B9C3-1A9B48F0D48F}" type="pres">
      <dgm:prSet presAssocID="{909221FF-7C7A-49C3-9CD2-2990FF81BC63}" presName="connectorText" presStyleLbl="sibTrans2D1" presStyleIdx="4" presStyleCnt="8"/>
      <dgm:spPr/>
      <dgm:t>
        <a:bodyPr/>
        <a:lstStyle/>
        <a:p>
          <a:endParaRPr lang="en-NZ"/>
        </a:p>
      </dgm:t>
    </dgm:pt>
    <dgm:pt modelId="{E3F77FB4-6381-4AF7-99B6-3A8FF45C4ED1}" type="pres">
      <dgm:prSet presAssocID="{D949B723-D30E-4A2F-ABFF-A328DE3BD279}" presName="node" presStyleLbl="node1" presStyleIdx="4" presStyleCnt="8">
        <dgm:presLayoutVars>
          <dgm:bulletEnabled val="1"/>
        </dgm:presLayoutVars>
      </dgm:prSet>
      <dgm:spPr/>
      <dgm:t>
        <a:bodyPr/>
        <a:lstStyle/>
        <a:p>
          <a:endParaRPr lang="en-NZ"/>
        </a:p>
      </dgm:t>
    </dgm:pt>
    <dgm:pt modelId="{8122AEB9-7846-453D-B27E-F5E887488455}" type="pres">
      <dgm:prSet presAssocID="{6D0179AA-4C1C-4418-9447-DA3A76277A60}" presName="parTrans" presStyleLbl="sibTrans2D1" presStyleIdx="5" presStyleCnt="8"/>
      <dgm:spPr/>
      <dgm:t>
        <a:bodyPr/>
        <a:lstStyle/>
        <a:p>
          <a:endParaRPr lang="en-NZ"/>
        </a:p>
      </dgm:t>
    </dgm:pt>
    <dgm:pt modelId="{F353B1B7-4624-460A-A301-8D29A14AC0B5}" type="pres">
      <dgm:prSet presAssocID="{6D0179AA-4C1C-4418-9447-DA3A76277A60}" presName="connectorText" presStyleLbl="sibTrans2D1" presStyleIdx="5" presStyleCnt="8"/>
      <dgm:spPr/>
      <dgm:t>
        <a:bodyPr/>
        <a:lstStyle/>
        <a:p>
          <a:endParaRPr lang="en-NZ"/>
        </a:p>
      </dgm:t>
    </dgm:pt>
    <dgm:pt modelId="{9C310F2F-08A9-4C70-BA67-8B6786161C9B}" type="pres">
      <dgm:prSet presAssocID="{D007835C-7714-4A01-9AFF-D763A9F63BFD}" presName="node" presStyleLbl="node1" presStyleIdx="5" presStyleCnt="8">
        <dgm:presLayoutVars>
          <dgm:bulletEnabled val="1"/>
        </dgm:presLayoutVars>
      </dgm:prSet>
      <dgm:spPr/>
      <dgm:t>
        <a:bodyPr/>
        <a:lstStyle/>
        <a:p>
          <a:endParaRPr lang="en-NZ"/>
        </a:p>
      </dgm:t>
    </dgm:pt>
    <dgm:pt modelId="{5AE5335D-AF99-433C-9C04-027E44696893}" type="pres">
      <dgm:prSet presAssocID="{31A50BFA-946D-40FB-A90F-B0A17839C9B2}" presName="parTrans" presStyleLbl="sibTrans2D1" presStyleIdx="6" presStyleCnt="8"/>
      <dgm:spPr/>
      <dgm:t>
        <a:bodyPr/>
        <a:lstStyle/>
        <a:p>
          <a:endParaRPr lang="en-NZ"/>
        </a:p>
      </dgm:t>
    </dgm:pt>
    <dgm:pt modelId="{F694FD2D-7CD6-4BF0-B02F-280E5B0CBE6D}" type="pres">
      <dgm:prSet presAssocID="{31A50BFA-946D-40FB-A90F-B0A17839C9B2}" presName="connectorText" presStyleLbl="sibTrans2D1" presStyleIdx="6" presStyleCnt="8"/>
      <dgm:spPr/>
      <dgm:t>
        <a:bodyPr/>
        <a:lstStyle/>
        <a:p>
          <a:endParaRPr lang="en-NZ"/>
        </a:p>
      </dgm:t>
    </dgm:pt>
    <dgm:pt modelId="{DE30B2D6-3727-41E5-81B3-F3C0EB2EF650}" type="pres">
      <dgm:prSet presAssocID="{655AADC7-ADE3-4BC7-A195-5D99D83058B0}" presName="node" presStyleLbl="node1" presStyleIdx="6" presStyleCnt="8">
        <dgm:presLayoutVars>
          <dgm:bulletEnabled val="1"/>
        </dgm:presLayoutVars>
      </dgm:prSet>
      <dgm:spPr/>
      <dgm:t>
        <a:bodyPr/>
        <a:lstStyle/>
        <a:p>
          <a:endParaRPr lang="en-NZ"/>
        </a:p>
      </dgm:t>
    </dgm:pt>
    <dgm:pt modelId="{A00859D7-D2ED-421C-9F6E-678D1B4D3793}" type="pres">
      <dgm:prSet presAssocID="{F634CED1-7503-4FD6-BFD9-4CAFFAAD28B6}" presName="parTrans" presStyleLbl="sibTrans2D1" presStyleIdx="7" presStyleCnt="8"/>
      <dgm:spPr/>
      <dgm:t>
        <a:bodyPr/>
        <a:lstStyle/>
        <a:p>
          <a:endParaRPr lang="en-NZ"/>
        </a:p>
      </dgm:t>
    </dgm:pt>
    <dgm:pt modelId="{C2688D1D-140E-49FB-A7AD-C9451AFE05A5}" type="pres">
      <dgm:prSet presAssocID="{F634CED1-7503-4FD6-BFD9-4CAFFAAD28B6}" presName="connectorText" presStyleLbl="sibTrans2D1" presStyleIdx="7" presStyleCnt="8"/>
      <dgm:spPr/>
      <dgm:t>
        <a:bodyPr/>
        <a:lstStyle/>
        <a:p>
          <a:endParaRPr lang="en-NZ"/>
        </a:p>
      </dgm:t>
    </dgm:pt>
    <dgm:pt modelId="{71E25596-40A6-429C-AB86-4475DC38E67F}" type="pres">
      <dgm:prSet presAssocID="{44EE93DB-3A45-4AB7-B268-7FF052B1F598}" presName="node" presStyleLbl="node1" presStyleIdx="7" presStyleCnt="8">
        <dgm:presLayoutVars>
          <dgm:bulletEnabled val="1"/>
        </dgm:presLayoutVars>
      </dgm:prSet>
      <dgm:spPr/>
      <dgm:t>
        <a:bodyPr/>
        <a:lstStyle/>
        <a:p>
          <a:endParaRPr lang="en-NZ"/>
        </a:p>
      </dgm:t>
    </dgm:pt>
  </dgm:ptLst>
  <dgm:cxnLst>
    <dgm:cxn modelId="{401A5863-CC99-459C-92EA-23A8D3EC71F6}" srcId="{33B9E983-8AAD-4E86-9197-A3E24B606FE1}" destId="{C4863AF1-D2DB-493E-809D-1A85C29C3BEB}" srcOrd="0" destOrd="0" parTransId="{57E079D4-5A56-48E3-957A-FBD34E5562F4}" sibTransId="{E8EA5416-D14F-480D-8C8F-C0AF498FE923}"/>
    <dgm:cxn modelId="{98A3F106-A31E-45E4-984E-64EBEA52F14C}" type="presOf" srcId="{57E079D4-5A56-48E3-957A-FBD34E5562F4}" destId="{F4229887-C4B8-499E-9FB7-A22593EA6B18}" srcOrd="1" destOrd="0" presId="urn:microsoft.com/office/officeart/2005/8/layout/radial5"/>
    <dgm:cxn modelId="{CB3A9C1A-69F0-4B9D-A564-E098BB4D5114}" type="presOf" srcId="{33B9E983-8AAD-4E86-9197-A3E24B606FE1}" destId="{A434745E-27B4-436D-9BFC-F2F3D1E9EB9A}" srcOrd="0" destOrd="0" presId="urn:microsoft.com/office/officeart/2005/8/layout/radial5"/>
    <dgm:cxn modelId="{AA2C9E7A-F29A-4E46-95AC-E493747F6E4A}" type="presOf" srcId="{3AD8ECC6-BEA3-4EC6-80EA-BF940DC85E9F}" destId="{EB2569E4-47AB-404F-A606-ACE155228E50}" srcOrd="0" destOrd="0" presId="urn:microsoft.com/office/officeart/2005/8/layout/radial5"/>
    <dgm:cxn modelId="{E815232A-1205-4E98-B2C3-73142A72BD44}" type="presOf" srcId="{909221FF-7C7A-49C3-9CD2-2990FF81BC63}" destId="{1ACCF00B-837D-4BB1-B9C3-1A9B48F0D48F}" srcOrd="1" destOrd="0" presId="urn:microsoft.com/office/officeart/2005/8/layout/radial5"/>
    <dgm:cxn modelId="{FBD57DF6-CC4C-453B-9BBD-07F8CCE6BC3E}" type="presOf" srcId="{D007835C-7714-4A01-9AFF-D763A9F63BFD}" destId="{9C310F2F-08A9-4C70-BA67-8B6786161C9B}" srcOrd="0" destOrd="0" presId="urn:microsoft.com/office/officeart/2005/8/layout/radial5"/>
    <dgm:cxn modelId="{BBACB02B-E39B-4F39-BB6F-D5F0E7C71C6F}" srcId="{33B9E983-8AAD-4E86-9197-A3E24B606FE1}" destId="{D007835C-7714-4A01-9AFF-D763A9F63BFD}" srcOrd="5" destOrd="0" parTransId="{6D0179AA-4C1C-4418-9447-DA3A76277A60}" sibTransId="{061E360D-12BA-4E06-8A3D-D2D62C53262B}"/>
    <dgm:cxn modelId="{580E850F-E5DD-46B5-BE3C-6832DA9E21E4}" type="presOf" srcId="{6D0179AA-4C1C-4418-9447-DA3A76277A60}" destId="{F353B1B7-4624-460A-A301-8D29A14AC0B5}" srcOrd="1" destOrd="0" presId="urn:microsoft.com/office/officeart/2005/8/layout/radial5"/>
    <dgm:cxn modelId="{270F9EDA-C023-4DBC-83C7-7C212395EE44}" type="presOf" srcId="{6A454FCE-AD08-4476-B3E4-8DE8113AA9A7}" destId="{C92F0B89-59B6-44F6-8FDD-C5AA41D10E00}" srcOrd="0" destOrd="0" presId="urn:microsoft.com/office/officeart/2005/8/layout/radial5"/>
    <dgm:cxn modelId="{7660AE68-04A4-49D7-B7BB-8DFD342E51B5}" type="presOf" srcId="{98140C86-AD2C-4DBB-9EDB-6F0E422BFD2F}" destId="{A6FFDA57-1EF6-4AEB-B3EB-0169BC9C81A8}" srcOrd="1" destOrd="0" presId="urn:microsoft.com/office/officeart/2005/8/layout/radial5"/>
    <dgm:cxn modelId="{C22FAA3E-A8C9-42D1-A4E1-F3782E45B2C6}" type="presOf" srcId="{F634CED1-7503-4FD6-BFD9-4CAFFAAD28B6}" destId="{A00859D7-D2ED-421C-9F6E-678D1B4D3793}" srcOrd="0" destOrd="0" presId="urn:microsoft.com/office/officeart/2005/8/layout/radial5"/>
    <dgm:cxn modelId="{ECAA50CD-84D4-4C67-98B5-86ADD2EFCAAE}" type="presOf" srcId="{F634CED1-7503-4FD6-BFD9-4CAFFAAD28B6}" destId="{C2688D1D-140E-49FB-A7AD-C9451AFE05A5}" srcOrd="1" destOrd="0" presId="urn:microsoft.com/office/officeart/2005/8/layout/radial5"/>
    <dgm:cxn modelId="{224EAFEA-B45D-4686-B9BC-19A6952F783C}" srcId="{33B9E983-8AAD-4E86-9197-A3E24B606FE1}" destId="{72ECF796-FB81-4E4F-B870-351537DAD55A}" srcOrd="1" destOrd="0" parTransId="{6A454FCE-AD08-4476-B3E4-8DE8113AA9A7}" sibTransId="{473DA9DC-E5C6-4122-87E7-F3BBB497861B}"/>
    <dgm:cxn modelId="{3275A910-F6A5-4A95-BF7F-3E50CBB66C88}" srcId="{33B9E983-8AAD-4E86-9197-A3E24B606FE1}" destId="{655AADC7-ADE3-4BC7-A195-5D99D83058B0}" srcOrd="6" destOrd="0" parTransId="{31A50BFA-946D-40FB-A90F-B0A17839C9B2}" sibTransId="{65BBDDE1-D533-4B6D-B0A3-4833259C95D6}"/>
    <dgm:cxn modelId="{C4AFE1B9-1981-41C4-A826-8C7A1C5C9751}" type="presOf" srcId="{EB5E8D19-4303-4E1F-8339-12FB080C9F64}" destId="{ACE2A2AB-0436-44F4-AF41-7A5D9D0D6E27}" srcOrd="1" destOrd="0" presId="urn:microsoft.com/office/officeart/2005/8/layout/radial5"/>
    <dgm:cxn modelId="{E7A0AF44-BB03-4FCC-971B-AE30703B1E3B}" srcId="{33B9E983-8AAD-4E86-9197-A3E24B606FE1}" destId="{D949B723-D30E-4A2F-ABFF-A328DE3BD279}" srcOrd="4" destOrd="0" parTransId="{909221FF-7C7A-49C3-9CD2-2990FF81BC63}" sibTransId="{EBD000E7-CDFA-40C4-84BD-B268B162603B}"/>
    <dgm:cxn modelId="{E25CEC95-646D-4A9C-A549-1CE391D6B29E}" srcId="{33B9E983-8AAD-4E86-9197-A3E24B606FE1}" destId="{44EE93DB-3A45-4AB7-B268-7FF052B1F598}" srcOrd="7" destOrd="0" parTransId="{F634CED1-7503-4FD6-BFD9-4CAFFAAD28B6}" sibTransId="{5217C944-C29F-48FA-9A3D-4EA090407623}"/>
    <dgm:cxn modelId="{43AA0380-EC07-4BC1-89D4-7F5BBE7D9CAD}" type="presOf" srcId="{EB5E8D19-4303-4E1F-8339-12FB080C9F64}" destId="{009FE389-66B0-4BB0-85B3-3AC5BAD4D24E}" srcOrd="0" destOrd="0" presId="urn:microsoft.com/office/officeart/2005/8/layout/radial5"/>
    <dgm:cxn modelId="{F3B87A62-54FB-4781-BC95-E3D5E7F0FECA}" type="presOf" srcId="{44EE93DB-3A45-4AB7-B268-7FF052B1F598}" destId="{71E25596-40A6-429C-AB86-4475DC38E67F}" srcOrd="0" destOrd="0" presId="urn:microsoft.com/office/officeart/2005/8/layout/radial5"/>
    <dgm:cxn modelId="{6BCFE1E0-333D-4838-B4D3-CE56A8E8621E}" type="presOf" srcId="{C4863AF1-D2DB-493E-809D-1A85C29C3BEB}" destId="{2D03F7B0-C272-41BA-8D3E-BBDB368118DE}" srcOrd="0" destOrd="0" presId="urn:microsoft.com/office/officeart/2005/8/layout/radial5"/>
    <dgm:cxn modelId="{8E61686C-55D2-4430-95A6-1B8713D6DB93}" type="presOf" srcId="{909221FF-7C7A-49C3-9CD2-2990FF81BC63}" destId="{2417BEA3-0EE1-4D27-B21D-604B6909547B}" srcOrd="0" destOrd="0" presId="urn:microsoft.com/office/officeart/2005/8/layout/radial5"/>
    <dgm:cxn modelId="{976576B3-88AA-452C-9B48-4758578A3F69}" type="presOf" srcId="{842DCDD2-EF0F-40B6-ACD4-92895AE6BBC3}" destId="{4E28FD81-33DC-4926-8C99-FCB2A12D9CC0}" srcOrd="0" destOrd="0" presId="urn:microsoft.com/office/officeart/2005/8/layout/radial5"/>
    <dgm:cxn modelId="{0F2F3B2F-0F5B-4C39-9253-F3288E438E7A}" type="presOf" srcId="{6D0179AA-4C1C-4418-9447-DA3A76277A60}" destId="{8122AEB9-7846-453D-B27E-F5E887488455}" srcOrd="0" destOrd="0" presId="urn:microsoft.com/office/officeart/2005/8/layout/radial5"/>
    <dgm:cxn modelId="{90015407-DFBD-4439-9C79-FE8780E9E2A7}" srcId="{33B9E983-8AAD-4E86-9197-A3E24B606FE1}" destId="{F9C83722-CF88-457B-A987-05FBED4591CD}" srcOrd="2" destOrd="0" parTransId="{98140C86-AD2C-4DBB-9EDB-6F0E422BFD2F}" sibTransId="{86F0FAD1-4303-46D5-BE0B-A4103D1519AF}"/>
    <dgm:cxn modelId="{5EC94DC5-481F-4A85-8CEB-5D9D8F3D130D}" type="presOf" srcId="{57E079D4-5A56-48E3-957A-FBD34E5562F4}" destId="{1D4EE580-C79F-4504-A997-9AA8528F61FC}" srcOrd="0" destOrd="0" presId="urn:microsoft.com/office/officeart/2005/8/layout/radial5"/>
    <dgm:cxn modelId="{2EB6CF4B-27DE-481B-A840-9A7B31B3B830}" type="presOf" srcId="{6A454FCE-AD08-4476-B3E4-8DE8113AA9A7}" destId="{46328F71-3B0D-43C7-99A1-BE69096344E6}" srcOrd="1" destOrd="0" presId="urn:microsoft.com/office/officeart/2005/8/layout/radial5"/>
    <dgm:cxn modelId="{9440EB7E-5DF5-457A-8E1B-FBD7F029BF46}" type="presOf" srcId="{31A50BFA-946D-40FB-A90F-B0A17839C9B2}" destId="{F694FD2D-7CD6-4BF0-B02F-280E5B0CBE6D}" srcOrd="1" destOrd="0" presId="urn:microsoft.com/office/officeart/2005/8/layout/radial5"/>
    <dgm:cxn modelId="{B73357F3-2C3E-49E7-B196-9D0F33F39611}" srcId="{842DCDD2-EF0F-40B6-ACD4-92895AE6BBC3}" destId="{33B9E983-8AAD-4E86-9197-A3E24B606FE1}" srcOrd="0" destOrd="0" parTransId="{8F1094B7-48C0-4BB1-87EB-8D3D12DB49E0}" sibTransId="{81C10F1E-9020-4AEF-8F77-85487FC794E7}"/>
    <dgm:cxn modelId="{12768995-EFD5-4F16-907F-ED58F7427991}" type="presOf" srcId="{31A50BFA-946D-40FB-A90F-B0A17839C9B2}" destId="{5AE5335D-AF99-433C-9C04-027E44696893}" srcOrd="0" destOrd="0" presId="urn:microsoft.com/office/officeart/2005/8/layout/radial5"/>
    <dgm:cxn modelId="{E6F42937-FBDE-4E87-9E6D-9F2F993F2A35}" type="presOf" srcId="{98140C86-AD2C-4DBB-9EDB-6F0E422BFD2F}" destId="{97AE518D-64F7-445E-8BDF-593D3209BAB3}" srcOrd="0" destOrd="0" presId="urn:microsoft.com/office/officeart/2005/8/layout/radial5"/>
    <dgm:cxn modelId="{09EC0878-026D-44FA-859D-D610C55E40B8}" type="presOf" srcId="{D949B723-D30E-4A2F-ABFF-A328DE3BD279}" destId="{E3F77FB4-6381-4AF7-99B6-3A8FF45C4ED1}" srcOrd="0" destOrd="0" presId="urn:microsoft.com/office/officeart/2005/8/layout/radial5"/>
    <dgm:cxn modelId="{E5643187-5C30-42B6-874F-A022E9A19E5F}" srcId="{33B9E983-8AAD-4E86-9197-A3E24B606FE1}" destId="{3AD8ECC6-BEA3-4EC6-80EA-BF940DC85E9F}" srcOrd="3" destOrd="0" parTransId="{EB5E8D19-4303-4E1F-8339-12FB080C9F64}" sibTransId="{5486D758-BC56-4289-B149-0BC930250A79}"/>
    <dgm:cxn modelId="{CF5D1D15-A289-43AD-9D95-BC346C2698C9}" type="presOf" srcId="{72ECF796-FB81-4E4F-B870-351537DAD55A}" destId="{6FBC7602-A7FD-486C-AFE9-DBFF17E57C96}" srcOrd="0" destOrd="0" presId="urn:microsoft.com/office/officeart/2005/8/layout/radial5"/>
    <dgm:cxn modelId="{6AE1B749-FD35-4D6B-BB44-AC06C12D6371}" type="presOf" srcId="{F9C83722-CF88-457B-A987-05FBED4591CD}" destId="{307C55EA-57B8-47BC-A4E4-CC835FDEFACD}" srcOrd="0" destOrd="0" presId="urn:microsoft.com/office/officeart/2005/8/layout/radial5"/>
    <dgm:cxn modelId="{DDE2FED9-658F-4A2B-9608-9E06C382F726}" type="presOf" srcId="{655AADC7-ADE3-4BC7-A195-5D99D83058B0}" destId="{DE30B2D6-3727-41E5-81B3-F3C0EB2EF650}" srcOrd="0" destOrd="0" presId="urn:microsoft.com/office/officeart/2005/8/layout/radial5"/>
    <dgm:cxn modelId="{0AFB2A95-66EF-43CD-9260-D69C8420AABF}" type="presParOf" srcId="{4E28FD81-33DC-4926-8C99-FCB2A12D9CC0}" destId="{A434745E-27B4-436D-9BFC-F2F3D1E9EB9A}" srcOrd="0" destOrd="0" presId="urn:microsoft.com/office/officeart/2005/8/layout/radial5"/>
    <dgm:cxn modelId="{3599AA9C-7AE4-48DA-AA99-928B8EA777A5}" type="presParOf" srcId="{4E28FD81-33DC-4926-8C99-FCB2A12D9CC0}" destId="{1D4EE580-C79F-4504-A997-9AA8528F61FC}" srcOrd="1" destOrd="0" presId="urn:microsoft.com/office/officeart/2005/8/layout/radial5"/>
    <dgm:cxn modelId="{2C91F174-CA06-432C-9369-2662BA75C9CF}" type="presParOf" srcId="{1D4EE580-C79F-4504-A997-9AA8528F61FC}" destId="{F4229887-C4B8-499E-9FB7-A22593EA6B18}" srcOrd="0" destOrd="0" presId="urn:microsoft.com/office/officeart/2005/8/layout/radial5"/>
    <dgm:cxn modelId="{F8D476F0-3B55-41B8-9434-70616FBBB1C7}" type="presParOf" srcId="{4E28FD81-33DC-4926-8C99-FCB2A12D9CC0}" destId="{2D03F7B0-C272-41BA-8D3E-BBDB368118DE}" srcOrd="2" destOrd="0" presId="urn:microsoft.com/office/officeart/2005/8/layout/radial5"/>
    <dgm:cxn modelId="{E9C7AD12-32F3-4B18-BD28-CE7579A1DEFD}" type="presParOf" srcId="{4E28FD81-33DC-4926-8C99-FCB2A12D9CC0}" destId="{C92F0B89-59B6-44F6-8FDD-C5AA41D10E00}" srcOrd="3" destOrd="0" presId="urn:microsoft.com/office/officeart/2005/8/layout/radial5"/>
    <dgm:cxn modelId="{64D7BF79-E63C-4287-B33A-8635FA4156A6}" type="presParOf" srcId="{C92F0B89-59B6-44F6-8FDD-C5AA41D10E00}" destId="{46328F71-3B0D-43C7-99A1-BE69096344E6}" srcOrd="0" destOrd="0" presId="urn:microsoft.com/office/officeart/2005/8/layout/radial5"/>
    <dgm:cxn modelId="{EFC25090-BD74-4947-BA9D-90048AE9CC2A}" type="presParOf" srcId="{4E28FD81-33DC-4926-8C99-FCB2A12D9CC0}" destId="{6FBC7602-A7FD-486C-AFE9-DBFF17E57C96}" srcOrd="4" destOrd="0" presId="urn:microsoft.com/office/officeart/2005/8/layout/radial5"/>
    <dgm:cxn modelId="{114AD303-3A89-4F9A-8653-073FE70F2D48}" type="presParOf" srcId="{4E28FD81-33DC-4926-8C99-FCB2A12D9CC0}" destId="{97AE518D-64F7-445E-8BDF-593D3209BAB3}" srcOrd="5" destOrd="0" presId="urn:microsoft.com/office/officeart/2005/8/layout/radial5"/>
    <dgm:cxn modelId="{15FFAF12-3D5F-40C5-9F04-58CE4666C326}" type="presParOf" srcId="{97AE518D-64F7-445E-8BDF-593D3209BAB3}" destId="{A6FFDA57-1EF6-4AEB-B3EB-0169BC9C81A8}" srcOrd="0" destOrd="0" presId="urn:microsoft.com/office/officeart/2005/8/layout/radial5"/>
    <dgm:cxn modelId="{DDBCBB94-656C-4526-8B79-341D3F628A61}" type="presParOf" srcId="{4E28FD81-33DC-4926-8C99-FCB2A12D9CC0}" destId="{307C55EA-57B8-47BC-A4E4-CC835FDEFACD}" srcOrd="6" destOrd="0" presId="urn:microsoft.com/office/officeart/2005/8/layout/radial5"/>
    <dgm:cxn modelId="{17B694E6-C5BE-4AC7-8438-6921898D7D81}" type="presParOf" srcId="{4E28FD81-33DC-4926-8C99-FCB2A12D9CC0}" destId="{009FE389-66B0-4BB0-85B3-3AC5BAD4D24E}" srcOrd="7" destOrd="0" presId="urn:microsoft.com/office/officeart/2005/8/layout/radial5"/>
    <dgm:cxn modelId="{A7361130-D0E1-4FE3-B6D9-FDEFC5C2BD0E}" type="presParOf" srcId="{009FE389-66B0-4BB0-85B3-3AC5BAD4D24E}" destId="{ACE2A2AB-0436-44F4-AF41-7A5D9D0D6E27}" srcOrd="0" destOrd="0" presId="urn:microsoft.com/office/officeart/2005/8/layout/radial5"/>
    <dgm:cxn modelId="{4AC07128-19CB-433D-98B4-27B811C6BC85}" type="presParOf" srcId="{4E28FD81-33DC-4926-8C99-FCB2A12D9CC0}" destId="{EB2569E4-47AB-404F-A606-ACE155228E50}" srcOrd="8" destOrd="0" presId="urn:microsoft.com/office/officeart/2005/8/layout/radial5"/>
    <dgm:cxn modelId="{15B10B8A-29FD-40C1-9BB0-B3298DD09B48}" type="presParOf" srcId="{4E28FD81-33DC-4926-8C99-FCB2A12D9CC0}" destId="{2417BEA3-0EE1-4D27-B21D-604B6909547B}" srcOrd="9" destOrd="0" presId="urn:microsoft.com/office/officeart/2005/8/layout/radial5"/>
    <dgm:cxn modelId="{70BC1FC7-2483-44C5-9FA0-32A819AC1169}" type="presParOf" srcId="{2417BEA3-0EE1-4D27-B21D-604B6909547B}" destId="{1ACCF00B-837D-4BB1-B9C3-1A9B48F0D48F}" srcOrd="0" destOrd="0" presId="urn:microsoft.com/office/officeart/2005/8/layout/radial5"/>
    <dgm:cxn modelId="{F65E09C1-62A4-4420-8B77-F56CF0E46C3D}" type="presParOf" srcId="{4E28FD81-33DC-4926-8C99-FCB2A12D9CC0}" destId="{E3F77FB4-6381-4AF7-99B6-3A8FF45C4ED1}" srcOrd="10" destOrd="0" presId="urn:microsoft.com/office/officeart/2005/8/layout/radial5"/>
    <dgm:cxn modelId="{2F6F91C6-41EA-4B4F-A948-0366461E4904}" type="presParOf" srcId="{4E28FD81-33DC-4926-8C99-FCB2A12D9CC0}" destId="{8122AEB9-7846-453D-B27E-F5E887488455}" srcOrd="11" destOrd="0" presId="urn:microsoft.com/office/officeart/2005/8/layout/radial5"/>
    <dgm:cxn modelId="{0E52E311-245F-4ED4-A22C-EACF157A1ED3}" type="presParOf" srcId="{8122AEB9-7846-453D-B27E-F5E887488455}" destId="{F353B1B7-4624-460A-A301-8D29A14AC0B5}" srcOrd="0" destOrd="0" presId="urn:microsoft.com/office/officeart/2005/8/layout/radial5"/>
    <dgm:cxn modelId="{639C058A-506A-40CB-93F8-249A2E28DF7B}" type="presParOf" srcId="{4E28FD81-33DC-4926-8C99-FCB2A12D9CC0}" destId="{9C310F2F-08A9-4C70-BA67-8B6786161C9B}" srcOrd="12" destOrd="0" presId="urn:microsoft.com/office/officeart/2005/8/layout/radial5"/>
    <dgm:cxn modelId="{D91E3A2D-4D5B-45C2-B3DC-A7C0D2E892A0}" type="presParOf" srcId="{4E28FD81-33DC-4926-8C99-FCB2A12D9CC0}" destId="{5AE5335D-AF99-433C-9C04-027E44696893}" srcOrd="13" destOrd="0" presId="urn:microsoft.com/office/officeart/2005/8/layout/radial5"/>
    <dgm:cxn modelId="{2D971F43-830D-4E8F-90F8-8ED04C78091C}" type="presParOf" srcId="{5AE5335D-AF99-433C-9C04-027E44696893}" destId="{F694FD2D-7CD6-4BF0-B02F-280E5B0CBE6D}" srcOrd="0" destOrd="0" presId="urn:microsoft.com/office/officeart/2005/8/layout/radial5"/>
    <dgm:cxn modelId="{0E06B47F-329F-4729-9061-F3A24C737B9E}" type="presParOf" srcId="{4E28FD81-33DC-4926-8C99-FCB2A12D9CC0}" destId="{DE30B2D6-3727-41E5-81B3-F3C0EB2EF650}" srcOrd="14" destOrd="0" presId="urn:microsoft.com/office/officeart/2005/8/layout/radial5"/>
    <dgm:cxn modelId="{07B781BB-2064-434E-B297-785D9C1FFD0A}" type="presParOf" srcId="{4E28FD81-33DC-4926-8C99-FCB2A12D9CC0}" destId="{A00859D7-D2ED-421C-9F6E-678D1B4D3793}" srcOrd="15" destOrd="0" presId="urn:microsoft.com/office/officeart/2005/8/layout/radial5"/>
    <dgm:cxn modelId="{8F83AB40-4EBC-463F-AD65-D20D1A044903}" type="presParOf" srcId="{A00859D7-D2ED-421C-9F6E-678D1B4D3793}" destId="{C2688D1D-140E-49FB-A7AD-C9451AFE05A5}" srcOrd="0" destOrd="0" presId="urn:microsoft.com/office/officeart/2005/8/layout/radial5"/>
    <dgm:cxn modelId="{6E781CB5-15E7-4277-9E9A-33A6283F3CBB}" type="presParOf" srcId="{4E28FD81-33DC-4926-8C99-FCB2A12D9CC0}" destId="{71E25596-40A6-429C-AB86-4475DC38E67F}" srcOrd="16" destOrd="0" presId="urn:microsoft.com/office/officeart/2005/8/layout/radial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908A453-DE2C-429F-A2B9-DE4E7124CC6F}"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B4EBE6A3-4F89-4B9D-AF95-E4EDC8F977B7}">
      <dgm:prSet phldrT="[Text]"/>
      <dgm:spPr/>
      <dgm:t>
        <a:bodyPr/>
        <a:lstStyle/>
        <a:p>
          <a:r>
            <a:rPr lang="en-US"/>
            <a:t>Enablers</a:t>
          </a:r>
        </a:p>
      </dgm:t>
    </dgm:pt>
    <dgm:pt modelId="{F1B5E167-D266-44C5-A703-92ED6041979B}" type="parTrans" cxnId="{CD7DB1DC-31AE-4C18-875A-B5E25544D3AC}">
      <dgm:prSet/>
      <dgm:spPr/>
      <dgm:t>
        <a:bodyPr/>
        <a:lstStyle/>
        <a:p>
          <a:endParaRPr lang="en-US"/>
        </a:p>
      </dgm:t>
    </dgm:pt>
    <dgm:pt modelId="{A52D8F81-17C1-48C4-9A09-E2EC5D718ED7}" type="sibTrans" cxnId="{CD7DB1DC-31AE-4C18-875A-B5E25544D3AC}">
      <dgm:prSet/>
      <dgm:spPr/>
      <dgm:t>
        <a:bodyPr/>
        <a:lstStyle/>
        <a:p>
          <a:endParaRPr lang="en-US"/>
        </a:p>
      </dgm:t>
    </dgm:pt>
    <dgm:pt modelId="{A5F600E6-DB10-4810-A487-6841ED426E21}">
      <dgm:prSet phldrT="[Text]"/>
      <dgm:spPr/>
      <dgm:t>
        <a:bodyPr/>
        <a:lstStyle/>
        <a:p>
          <a:r>
            <a:rPr lang="en-US"/>
            <a:t>NZ Disability Strategy</a:t>
          </a:r>
        </a:p>
      </dgm:t>
    </dgm:pt>
    <dgm:pt modelId="{E1305FFE-DD9A-4F8E-8E9B-D6A4C407E748}" type="parTrans" cxnId="{671EFA4A-7FA6-4571-B396-A1E3241C1657}">
      <dgm:prSet/>
      <dgm:spPr/>
      <dgm:t>
        <a:bodyPr/>
        <a:lstStyle/>
        <a:p>
          <a:endParaRPr lang="en-US"/>
        </a:p>
      </dgm:t>
    </dgm:pt>
    <dgm:pt modelId="{655D1977-6F9A-4AD1-A3F1-E7F15FE6B021}" type="sibTrans" cxnId="{671EFA4A-7FA6-4571-B396-A1E3241C1657}">
      <dgm:prSet/>
      <dgm:spPr/>
      <dgm:t>
        <a:bodyPr/>
        <a:lstStyle/>
        <a:p>
          <a:endParaRPr lang="en-US"/>
        </a:p>
      </dgm:t>
    </dgm:pt>
    <dgm:pt modelId="{5339F2E6-B532-40A5-8673-DFF687741451}">
      <dgm:prSet phldrT="[Text]"/>
      <dgm:spPr/>
      <dgm:t>
        <a:bodyPr/>
        <a:lstStyle/>
        <a:p>
          <a:r>
            <a:rPr lang="en-US"/>
            <a:t>UN Convention</a:t>
          </a:r>
        </a:p>
      </dgm:t>
    </dgm:pt>
    <dgm:pt modelId="{CAB0146E-7B9A-45F7-888D-46D34309AF67}" type="parTrans" cxnId="{E15A855F-ABB1-47B7-89B5-ACDE022A2732}">
      <dgm:prSet/>
      <dgm:spPr/>
      <dgm:t>
        <a:bodyPr/>
        <a:lstStyle/>
        <a:p>
          <a:endParaRPr lang="en-US"/>
        </a:p>
      </dgm:t>
    </dgm:pt>
    <dgm:pt modelId="{D7171073-520E-4D5B-B4BF-500CF4A76BD4}" type="sibTrans" cxnId="{E15A855F-ABB1-47B7-89B5-ACDE022A2732}">
      <dgm:prSet/>
      <dgm:spPr/>
      <dgm:t>
        <a:bodyPr/>
        <a:lstStyle/>
        <a:p>
          <a:endParaRPr lang="en-US"/>
        </a:p>
      </dgm:t>
    </dgm:pt>
    <dgm:pt modelId="{6ECCA562-B639-46E8-BD90-422BE3848AFB}">
      <dgm:prSet phldrT="[Text]"/>
      <dgm:spPr/>
      <dgm:t>
        <a:bodyPr/>
        <a:lstStyle/>
        <a:p>
          <a:r>
            <a:rPr lang="en-US"/>
            <a:t>Enabling Good Lives</a:t>
          </a:r>
        </a:p>
      </dgm:t>
    </dgm:pt>
    <dgm:pt modelId="{FE966567-187F-4912-A41B-B64E22ECA83B}" type="parTrans" cxnId="{454237CF-2162-48AF-8651-5E9BCF74126E}">
      <dgm:prSet/>
      <dgm:spPr/>
      <dgm:t>
        <a:bodyPr/>
        <a:lstStyle/>
        <a:p>
          <a:endParaRPr lang="en-US"/>
        </a:p>
      </dgm:t>
    </dgm:pt>
    <dgm:pt modelId="{BDDA701A-E3A6-41DA-B1E9-918ECCCF3BD9}" type="sibTrans" cxnId="{454237CF-2162-48AF-8651-5E9BCF74126E}">
      <dgm:prSet/>
      <dgm:spPr/>
      <dgm:t>
        <a:bodyPr/>
        <a:lstStyle/>
        <a:p>
          <a:endParaRPr lang="en-US"/>
        </a:p>
      </dgm:t>
    </dgm:pt>
    <dgm:pt modelId="{DA49D88A-09DD-406A-8572-0FC9D5E04EE3}">
      <dgm:prSet phldrT="[Text]"/>
      <dgm:spPr/>
      <dgm:t>
        <a:bodyPr/>
        <a:lstStyle/>
        <a:p>
          <a:r>
            <a:rPr lang="en-US"/>
            <a:t>Confident Employer strategy</a:t>
          </a:r>
        </a:p>
      </dgm:t>
    </dgm:pt>
    <dgm:pt modelId="{8E3C4169-AF3B-4BFB-887D-AF6A489651A9}" type="parTrans" cxnId="{90007E59-1E14-44A5-BCBB-97C959DB5850}">
      <dgm:prSet/>
      <dgm:spPr/>
      <dgm:t>
        <a:bodyPr/>
        <a:lstStyle/>
        <a:p>
          <a:endParaRPr lang="en-US"/>
        </a:p>
      </dgm:t>
    </dgm:pt>
    <dgm:pt modelId="{E86F1DA8-D406-4240-9666-39E4B1D4D54E}" type="sibTrans" cxnId="{90007E59-1E14-44A5-BCBB-97C959DB5850}">
      <dgm:prSet/>
      <dgm:spPr/>
      <dgm:t>
        <a:bodyPr/>
        <a:lstStyle/>
        <a:p>
          <a:endParaRPr lang="en-US"/>
        </a:p>
      </dgm:t>
    </dgm:pt>
    <dgm:pt modelId="{D8DF7195-4CD4-44EB-9BD1-ED32FB918027}">
      <dgm:prSet phldrT="[Text]"/>
      <dgm:spPr/>
      <dgm:t>
        <a:bodyPr/>
        <a:lstStyle/>
        <a:p>
          <a:r>
            <a:rPr lang="en-US"/>
            <a:t>Government Agencies working together</a:t>
          </a:r>
        </a:p>
      </dgm:t>
    </dgm:pt>
    <dgm:pt modelId="{460C689B-3EBC-4CFC-9D08-A675A1163045}" type="parTrans" cxnId="{D318EE2E-7E13-47C2-8712-0C7E3DFEAC0C}">
      <dgm:prSet/>
      <dgm:spPr/>
      <dgm:t>
        <a:bodyPr/>
        <a:lstStyle/>
        <a:p>
          <a:endParaRPr lang="en-US"/>
        </a:p>
      </dgm:t>
    </dgm:pt>
    <dgm:pt modelId="{3F5B9B16-D0E8-471C-841C-9114D22429D7}" type="sibTrans" cxnId="{D318EE2E-7E13-47C2-8712-0C7E3DFEAC0C}">
      <dgm:prSet/>
      <dgm:spPr/>
      <dgm:t>
        <a:bodyPr/>
        <a:lstStyle/>
        <a:p>
          <a:endParaRPr lang="en-US"/>
        </a:p>
      </dgm:t>
    </dgm:pt>
    <dgm:pt modelId="{AB93FABD-38D3-4ED2-9010-46EC84B8D8BD}">
      <dgm:prSet phldrT="[Text]"/>
      <dgm:spPr/>
      <dgm:t>
        <a:bodyPr/>
        <a:lstStyle/>
        <a:p>
          <a:r>
            <a:rPr lang="en-US"/>
            <a:t>Belief in disabled people</a:t>
          </a:r>
        </a:p>
      </dgm:t>
    </dgm:pt>
    <dgm:pt modelId="{8ECE31E6-3908-47D3-A136-5AA1094836E5}" type="parTrans" cxnId="{8FB23EF1-3F14-4352-9A57-1601EB6620EA}">
      <dgm:prSet/>
      <dgm:spPr/>
      <dgm:t>
        <a:bodyPr/>
        <a:lstStyle/>
        <a:p>
          <a:endParaRPr lang="en-US"/>
        </a:p>
      </dgm:t>
    </dgm:pt>
    <dgm:pt modelId="{6AADEC74-9F70-4493-A271-B1AB4395838A}" type="sibTrans" cxnId="{8FB23EF1-3F14-4352-9A57-1601EB6620EA}">
      <dgm:prSet/>
      <dgm:spPr/>
      <dgm:t>
        <a:bodyPr/>
        <a:lstStyle/>
        <a:p>
          <a:endParaRPr lang="en-US"/>
        </a:p>
      </dgm:t>
    </dgm:pt>
    <dgm:pt modelId="{8CC3A7C8-109A-462E-9539-87710F454A61}">
      <dgm:prSet phldrT="[Text]"/>
      <dgm:spPr/>
      <dgm:t>
        <a:bodyPr/>
        <a:lstStyle/>
        <a:p>
          <a:r>
            <a:rPr lang="en-US"/>
            <a:t>Let's Get Real</a:t>
          </a:r>
        </a:p>
      </dgm:t>
    </dgm:pt>
    <dgm:pt modelId="{A526629A-78D7-4223-AAE8-7C0C86B38203}" type="parTrans" cxnId="{67AF79C4-BF13-406A-827C-5E3390759CD6}">
      <dgm:prSet/>
      <dgm:spPr/>
      <dgm:t>
        <a:bodyPr/>
        <a:lstStyle/>
        <a:p>
          <a:endParaRPr lang="en-US"/>
        </a:p>
      </dgm:t>
    </dgm:pt>
    <dgm:pt modelId="{17AEC1CE-CC0F-4FE9-868F-96BCB0CCF554}" type="sibTrans" cxnId="{67AF79C4-BF13-406A-827C-5E3390759CD6}">
      <dgm:prSet/>
      <dgm:spPr/>
      <dgm:t>
        <a:bodyPr/>
        <a:lstStyle/>
        <a:p>
          <a:endParaRPr lang="en-US"/>
        </a:p>
      </dgm:t>
    </dgm:pt>
    <dgm:pt modelId="{93530079-B707-4EC8-AB33-0132E6977029}">
      <dgm:prSet phldrT="[Text]"/>
      <dgm:spPr/>
      <dgm:t>
        <a:bodyPr/>
        <a:lstStyle/>
        <a:p>
          <a:r>
            <a:rPr lang="en-US"/>
            <a:t>Including disabled people in system design</a:t>
          </a:r>
        </a:p>
      </dgm:t>
    </dgm:pt>
    <dgm:pt modelId="{27E45A34-74AE-472E-A70F-55131E10EB1E}" type="parTrans" cxnId="{6B74B06E-C786-444A-933C-02A231A17B27}">
      <dgm:prSet/>
      <dgm:spPr/>
      <dgm:t>
        <a:bodyPr/>
        <a:lstStyle/>
        <a:p>
          <a:endParaRPr lang="en-US"/>
        </a:p>
      </dgm:t>
    </dgm:pt>
    <dgm:pt modelId="{353DC60B-38E4-4EE7-ABB9-66AB753F15F7}" type="sibTrans" cxnId="{6B74B06E-C786-444A-933C-02A231A17B27}">
      <dgm:prSet/>
      <dgm:spPr/>
      <dgm:t>
        <a:bodyPr/>
        <a:lstStyle/>
        <a:p>
          <a:endParaRPr lang="en-US"/>
        </a:p>
      </dgm:t>
    </dgm:pt>
    <dgm:pt modelId="{4F8D162D-0B47-43C4-BD8B-D0D72F5CB272}" type="pres">
      <dgm:prSet presAssocID="{C908A453-DE2C-429F-A2B9-DE4E7124CC6F}" presName="Name0" presStyleCnt="0">
        <dgm:presLayoutVars>
          <dgm:chMax val="1"/>
          <dgm:dir/>
          <dgm:animLvl val="ctr"/>
          <dgm:resizeHandles val="exact"/>
        </dgm:presLayoutVars>
      </dgm:prSet>
      <dgm:spPr/>
      <dgm:t>
        <a:bodyPr/>
        <a:lstStyle/>
        <a:p>
          <a:endParaRPr lang="en-NZ"/>
        </a:p>
      </dgm:t>
    </dgm:pt>
    <dgm:pt modelId="{CCC3870D-DA8C-42DB-BCC3-7E903D4D10F8}" type="pres">
      <dgm:prSet presAssocID="{B4EBE6A3-4F89-4B9D-AF95-E4EDC8F977B7}" presName="centerShape" presStyleLbl="node0" presStyleIdx="0" presStyleCnt="1"/>
      <dgm:spPr/>
      <dgm:t>
        <a:bodyPr/>
        <a:lstStyle/>
        <a:p>
          <a:endParaRPr lang="en-NZ"/>
        </a:p>
      </dgm:t>
    </dgm:pt>
    <dgm:pt modelId="{6745E818-9D8E-47DE-AB07-0480A16DB662}" type="pres">
      <dgm:prSet presAssocID="{E1305FFE-DD9A-4F8E-8E9B-D6A4C407E748}" presName="parTrans" presStyleLbl="sibTrans2D1" presStyleIdx="0" presStyleCnt="8"/>
      <dgm:spPr/>
      <dgm:t>
        <a:bodyPr/>
        <a:lstStyle/>
        <a:p>
          <a:endParaRPr lang="en-NZ"/>
        </a:p>
      </dgm:t>
    </dgm:pt>
    <dgm:pt modelId="{A752887D-E145-4FE4-BD70-2681DEB86B9E}" type="pres">
      <dgm:prSet presAssocID="{E1305FFE-DD9A-4F8E-8E9B-D6A4C407E748}" presName="connectorText" presStyleLbl="sibTrans2D1" presStyleIdx="0" presStyleCnt="8"/>
      <dgm:spPr/>
      <dgm:t>
        <a:bodyPr/>
        <a:lstStyle/>
        <a:p>
          <a:endParaRPr lang="en-NZ"/>
        </a:p>
      </dgm:t>
    </dgm:pt>
    <dgm:pt modelId="{D533A4D7-2590-4461-83C1-77AF43D9C800}" type="pres">
      <dgm:prSet presAssocID="{A5F600E6-DB10-4810-A487-6841ED426E21}" presName="node" presStyleLbl="node1" presStyleIdx="0" presStyleCnt="8">
        <dgm:presLayoutVars>
          <dgm:bulletEnabled val="1"/>
        </dgm:presLayoutVars>
      </dgm:prSet>
      <dgm:spPr/>
      <dgm:t>
        <a:bodyPr/>
        <a:lstStyle/>
        <a:p>
          <a:endParaRPr lang="en-NZ"/>
        </a:p>
      </dgm:t>
    </dgm:pt>
    <dgm:pt modelId="{602188A6-FCFB-48F8-9246-09F8983770C7}" type="pres">
      <dgm:prSet presAssocID="{CAB0146E-7B9A-45F7-888D-46D34309AF67}" presName="parTrans" presStyleLbl="sibTrans2D1" presStyleIdx="1" presStyleCnt="8"/>
      <dgm:spPr/>
      <dgm:t>
        <a:bodyPr/>
        <a:lstStyle/>
        <a:p>
          <a:endParaRPr lang="en-NZ"/>
        </a:p>
      </dgm:t>
    </dgm:pt>
    <dgm:pt modelId="{C5BF13DE-A314-4783-865A-B7FBEE226AD0}" type="pres">
      <dgm:prSet presAssocID="{CAB0146E-7B9A-45F7-888D-46D34309AF67}" presName="connectorText" presStyleLbl="sibTrans2D1" presStyleIdx="1" presStyleCnt="8"/>
      <dgm:spPr/>
      <dgm:t>
        <a:bodyPr/>
        <a:lstStyle/>
        <a:p>
          <a:endParaRPr lang="en-NZ"/>
        </a:p>
      </dgm:t>
    </dgm:pt>
    <dgm:pt modelId="{2127FCCE-5552-4618-A26D-257A838E3823}" type="pres">
      <dgm:prSet presAssocID="{5339F2E6-B532-40A5-8673-DFF687741451}" presName="node" presStyleLbl="node1" presStyleIdx="1" presStyleCnt="8">
        <dgm:presLayoutVars>
          <dgm:bulletEnabled val="1"/>
        </dgm:presLayoutVars>
      </dgm:prSet>
      <dgm:spPr/>
      <dgm:t>
        <a:bodyPr/>
        <a:lstStyle/>
        <a:p>
          <a:endParaRPr lang="en-NZ"/>
        </a:p>
      </dgm:t>
    </dgm:pt>
    <dgm:pt modelId="{72FDD756-6416-418B-BF29-115306B5E892}" type="pres">
      <dgm:prSet presAssocID="{FE966567-187F-4912-A41B-B64E22ECA83B}" presName="parTrans" presStyleLbl="sibTrans2D1" presStyleIdx="2" presStyleCnt="8"/>
      <dgm:spPr/>
      <dgm:t>
        <a:bodyPr/>
        <a:lstStyle/>
        <a:p>
          <a:endParaRPr lang="en-NZ"/>
        </a:p>
      </dgm:t>
    </dgm:pt>
    <dgm:pt modelId="{BD062862-4101-4973-B70C-8C698CD98441}" type="pres">
      <dgm:prSet presAssocID="{FE966567-187F-4912-A41B-B64E22ECA83B}" presName="connectorText" presStyleLbl="sibTrans2D1" presStyleIdx="2" presStyleCnt="8"/>
      <dgm:spPr/>
      <dgm:t>
        <a:bodyPr/>
        <a:lstStyle/>
        <a:p>
          <a:endParaRPr lang="en-NZ"/>
        </a:p>
      </dgm:t>
    </dgm:pt>
    <dgm:pt modelId="{3BD7B0DE-BD25-4212-BEE6-4BAC4BBAC69A}" type="pres">
      <dgm:prSet presAssocID="{6ECCA562-B639-46E8-BD90-422BE3848AFB}" presName="node" presStyleLbl="node1" presStyleIdx="2" presStyleCnt="8">
        <dgm:presLayoutVars>
          <dgm:bulletEnabled val="1"/>
        </dgm:presLayoutVars>
      </dgm:prSet>
      <dgm:spPr/>
      <dgm:t>
        <a:bodyPr/>
        <a:lstStyle/>
        <a:p>
          <a:endParaRPr lang="en-NZ"/>
        </a:p>
      </dgm:t>
    </dgm:pt>
    <dgm:pt modelId="{8AED3165-30BF-4142-80BC-4BBB447BAB57}" type="pres">
      <dgm:prSet presAssocID="{A526629A-78D7-4223-AAE8-7C0C86B38203}" presName="parTrans" presStyleLbl="sibTrans2D1" presStyleIdx="3" presStyleCnt="8"/>
      <dgm:spPr/>
      <dgm:t>
        <a:bodyPr/>
        <a:lstStyle/>
        <a:p>
          <a:endParaRPr lang="en-NZ"/>
        </a:p>
      </dgm:t>
    </dgm:pt>
    <dgm:pt modelId="{A19D3370-EF5F-42E9-94C0-E2F143C62E34}" type="pres">
      <dgm:prSet presAssocID="{A526629A-78D7-4223-AAE8-7C0C86B38203}" presName="connectorText" presStyleLbl="sibTrans2D1" presStyleIdx="3" presStyleCnt="8"/>
      <dgm:spPr/>
      <dgm:t>
        <a:bodyPr/>
        <a:lstStyle/>
        <a:p>
          <a:endParaRPr lang="en-NZ"/>
        </a:p>
      </dgm:t>
    </dgm:pt>
    <dgm:pt modelId="{DD0C1DFC-5761-4185-BD70-EC3B8C7EC732}" type="pres">
      <dgm:prSet presAssocID="{8CC3A7C8-109A-462E-9539-87710F454A61}" presName="node" presStyleLbl="node1" presStyleIdx="3" presStyleCnt="8">
        <dgm:presLayoutVars>
          <dgm:bulletEnabled val="1"/>
        </dgm:presLayoutVars>
      </dgm:prSet>
      <dgm:spPr/>
      <dgm:t>
        <a:bodyPr/>
        <a:lstStyle/>
        <a:p>
          <a:endParaRPr lang="en-NZ"/>
        </a:p>
      </dgm:t>
    </dgm:pt>
    <dgm:pt modelId="{E70247CF-AC80-4D73-A516-B8648FA3DFB7}" type="pres">
      <dgm:prSet presAssocID="{8E3C4169-AF3B-4BFB-887D-AF6A489651A9}" presName="parTrans" presStyleLbl="sibTrans2D1" presStyleIdx="4" presStyleCnt="8"/>
      <dgm:spPr/>
      <dgm:t>
        <a:bodyPr/>
        <a:lstStyle/>
        <a:p>
          <a:endParaRPr lang="en-NZ"/>
        </a:p>
      </dgm:t>
    </dgm:pt>
    <dgm:pt modelId="{2B7BFD1C-1064-408D-AB17-7BB823D2A684}" type="pres">
      <dgm:prSet presAssocID="{8E3C4169-AF3B-4BFB-887D-AF6A489651A9}" presName="connectorText" presStyleLbl="sibTrans2D1" presStyleIdx="4" presStyleCnt="8"/>
      <dgm:spPr/>
      <dgm:t>
        <a:bodyPr/>
        <a:lstStyle/>
        <a:p>
          <a:endParaRPr lang="en-NZ"/>
        </a:p>
      </dgm:t>
    </dgm:pt>
    <dgm:pt modelId="{0EE523C1-517A-43AF-82A5-E19D8D477E4D}" type="pres">
      <dgm:prSet presAssocID="{DA49D88A-09DD-406A-8572-0FC9D5E04EE3}" presName="node" presStyleLbl="node1" presStyleIdx="4" presStyleCnt="8">
        <dgm:presLayoutVars>
          <dgm:bulletEnabled val="1"/>
        </dgm:presLayoutVars>
      </dgm:prSet>
      <dgm:spPr/>
      <dgm:t>
        <a:bodyPr/>
        <a:lstStyle/>
        <a:p>
          <a:endParaRPr lang="en-NZ"/>
        </a:p>
      </dgm:t>
    </dgm:pt>
    <dgm:pt modelId="{64A88994-D3DE-40A0-8389-A17CA9FCED84}" type="pres">
      <dgm:prSet presAssocID="{460C689B-3EBC-4CFC-9D08-A675A1163045}" presName="parTrans" presStyleLbl="sibTrans2D1" presStyleIdx="5" presStyleCnt="8"/>
      <dgm:spPr/>
      <dgm:t>
        <a:bodyPr/>
        <a:lstStyle/>
        <a:p>
          <a:endParaRPr lang="en-NZ"/>
        </a:p>
      </dgm:t>
    </dgm:pt>
    <dgm:pt modelId="{69A679AF-65FD-44B6-AFE3-5A27D53B16D3}" type="pres">
      <dgm:prSet presAssocID="{460C689B-3EBC-4CFC-9D08-A675A1163045}" presName="connectorText" presStyleLbl="sibTrans2D1" presStyleIdx="5" presStyleCnt="8"/>
      <dgm:spPr/>
      <dgm:t>
        <a:bodyPr/>
        <a:lstStyle/>
        <a:p>
          <a:endParaRPr lang="en-NZ"/>
        </a:p>
      </dgm:t>
    </dgm:pt>
    <dgm:pt modelId="{5030D2F7-EEEB-41EB-9EE2-947399639E52}" type="pres">
      <dgm:prSet presAssocID="{D8DF7195-4CD4-44EB-9BD1-ED32FB918027}" presName="node" presStyleLbl="node1" presStyleIdx="5" presStyleCnt="8">
        <dgm:presLayoutVars>
          <dgm:bulletEnabled val="1"/>
        </dgm:presLayoutVars>
      </dgm:prSet>
      <dgm:spPr/>
      <dgm:t>
        <a:bodyPr/>
        <a:lstStyle/>
        <a:p>
          <a:endParaRPr lang="en-NZ"/>
        </a:p>
      </dgm:t>
    </dgm:pt>
    <dgm:pt modelId="{4F7D81E7-4F03-4F63-9D3F-ECD53740DB11}" type="pres">
      <dgm:prSet presAssocID="{8ECE31E6-3908-47D3-A136-5AA1094836E5}" presName="parTrans" presStyleLbl="sibTrans2D1" presStyleIdx="6" presStyleCnt="8"/>
      <dgm:spPr/>
      <dgm:t>
        <a:bodyPr/>
        <a:lstStyle/>
        <a:p>
          <a:endParaRPr lang="en-NZ"/>
        </a:p>
      </dgm:t>
    </dgm:pt>
    <dgm:pt modelId="{32B257B9-D7AE-4B41-9326-D38429ABC747}" type="pres">
      <dgm:prSet presAssocID="{8ECE31E6-3908-47D3-A136-5AA1094836E5}" presName="connectorText" presStyleLbl="sibTrans2D1" presStyleIdx="6" presStyleCnt="8"/>
      <dgm:spPr/>
      <dgm:t>
        <a:bodyPr/>
        <a:lstStyle/>
        <a:p>
          <a:endParaRPr lang="en-NZ"/>
        </a:p>
      </dgm:t>
    </dgm:pt>
    <dgm:pt modelId="{9A459308-F0CD-4CB5-A20E-8F556DFADFF8}" type="pres">
      <dgm:prSet presAssocID="{AB93FABD-38D3-4ED2-9010-46EC84B8D8BD}" presName="node" presStyleLbl="node1" presStyleIdx="6" presStyleCnt="8">
        <dgm:presLayoutVars>
          <dgm:bulletEnabled val="1"/>
        </dgm:presLayoutVars>
      </dgm:prSet>
      <dgm:spPr/>
      <dgm:t>
        <a:bodyPr/>
        <a:lstStyle/>
        <a:p>
          <a:endParaRPr lang="en-NZ"/>
        </a:p>
      </dgm:t>
    </dgm:pt>
    <dgm:pt modelId="{DB467815-9BB5-4D28-8C14-88FEDAE1ADC3}" type="pres">
      <dgm:prSet presAssocID="{27E45A34-74AE-472E-A70F-55131E10EB1E}" presName="parTrans" presStyleLbl="sibTrans2D1" presStyleIdx="7" presStyleCnt="8"/>
      <dgm:spPr/>
      <dgm:t>
        <a:bodyPr/>
        <a:lstStyle/>
        <a:p>
          <a:endParaRPr lang="en-NZ"/>
        </a:p>
      </dgm:t>
    </dgm:pt>
    <dgm:pt modelId="{211558BD-98DD-48C8-A32F-B410B72B67C1}" type="pres">
      <dgm:prSet presAssocID="{27E45A34-74AE-472E-A70F-55131E10EB1E}" presName="connectorText" presStyleLbl="sibTrans2D1" presStyleIdx="7" presStyleCnt="8"/>
      <dgm:spPr/>
      <dgm:t>
        <a:bodyPr/>
        <a:lstStyle/>
        <a:p>
          <a:endParaRPr lang="en-NZ"/>
        </a:p>
      </dgm:t>
    </dgm:pt>
    <dgm:pt modelId="{1307A74B-4536-4A97-BC73-A852D1380B62}" type="pres">
      <dgm:prSet presAssocID="{93530079-B707-4EC8-AB33-0132E6977029}" presName="node" presStyleLbl="node1" presStyleIdx="7" presStyleCnt="8">
        <dgm:presLayoutVars>
          <dgm:bulletEnabled val="1"/>
        </dgm:presLayoutVars>
      </dgm:prSet>
      <dgm:spPr/>
      <dgm:t>
        <a:bodyPr/>
        <a:lstStyle/>
        <a:p>
          <a:endParaRPr lang="en-NZ"/>
        </a:p>
      </dgm:t>
    </dgm:pt>
  </dgm:ptLst>
  <dgm:cxnLst>
    <dgm:cxn modelId="{676C9E74-9139-427D-8EE6-1055F2BB65F3}" type="presOf" srcId="{CAB0146E-7B9A-45F7-888D-46D34309AF67}" destId="{602188A6-FCFB-48F8-9246-09F8983770C7}" srcOrd="0" destOrd="0" presId="urn:microsoft.com/office/officeart/2005/8/layout/radial5"/>
    <dgm:cxn modelId="{CD7DB1DC-31AE-4C18-875A-B5E25544D3AC}" srcId="{C908A453-DE2C-429F-A2B9-DE4E7124CC6F}" destId="{B4EBE6A3-4F89-4B9D-AF95-E4EDC8F977B7}" srcOrd="0" destOrd="0" parTransId="{F1B5E167-D266-44C5-A703-92ED6041979B}" sibTransId="{A52D8F81-17C1-48C4-9A09-E2EC5D718ED7}"/>
    <dgm:cxn modelId="{DC9E5B71-97F3-4887-BE11-DDD3F0C981A0}" type="presOf" srcId="{5339F2E6-B532-40A5-8673-DFF687741451}" destId="{2127FCCE-5552-4618-A26D-257A838E3823}" srcOrd="0" destOrd="0" presId="urn:microsoft.com/office/officeart/2005/8/layout/radial5"/>
    <dgm:cxn modelId="{25796E52-CE49-40CE-BE87-6D88B787BAC1}" type="presOf" srcId="{D8DF7195-4CD4-44EB-9BD1-ED32FB918027}" destId="{5030D2F7-EEEB-41EB-9EE2-947399639E52}" srcOrd="0" destOrd="0" presId="urn:microsoft.com/office/officeart/2005/8/layout/radial5"/>
    <dgm:cxn modelId="{86B6E8AE-8933-4D19-9CD2-B64077986D1A}" type="presOf" srcId="{6ECCA562-B639-46E8-BD90-422BE3848AFB}" destId="{3BD7B0DE-BD25-4212-BEE6-4BAC4BBAC69A}" srcOrd="0" destOrd="0" presId="urn:microsoft.com/office/officeart/2005/8/layout/radial5"/>
    <dgm:cxn modelId="{711B28F7-73D7-4824-9B69-17E684BF2094}" type="presOf" srcId="{27E45A34-74AE-472E-A70F-55131E10EB1E}" destId="{DB467815-9BB5-4D28-8C14-88FEDAE1ADC3}" srcOrd="0" destOrd="0" presId="urn:microsoft.com/office/officeart/2005/8/layout/radial5"/>
    <dgm:cxn modelId="{D318EE2E-7E13-47C2-8712-0C7E3DFEAC0C}" srcId="{B4EBE6A3-4F89-4B9D-AF95-E4EDC8F977B7}" destId="{D8DF7195-4CD4-44EB-9BD1-ED32FB918027}" srcOrd="5" destOrd="0" parTransId="{460C689B-3EBC-4CFC-9D08-A675A1163045}" sibTransId="{3F5B9B16-D0E8-471C-841C-9114D22429D7}"/>
    <dgm:cxn modelId="{C7ACCF47-BA0B-4E25-BF0F-1EB07469E8CC}" type="presOf" srcId="{DA49D88A-09DD-406A-8572-0FC9D5E04EE3}" destId="{0EE523C1-517A-43AF-82A5-E19D8D477E4D}" srcOrd="0" destOrd="0" presId="urn:microsoft.com/office/officeart/2005/8/layout/radial5"/>
    <dgm:cxn modelId="{90007E59-1E14-44A5-BCBB-97C959DB5850}" srcId="{B4EBE6A3-4F89-4B9D-AF95-E4EDC8F977B7}" destId="{DA49D88A-09DD-406A-8572-0FC9D5E04EE3}" srcOrd="4" destOrd="0" parTransId="{8E3C4169-AF3B-4BFB-887D-AF6A489651A9}" sibTransId="{E86F1DA8-D406-4240-9666-39E4B1D4D54E}"/>
    <dgm:cxn modelId="{B13B44D0-5FBB-4917-99B6-1BF7CE2CB754}" type="presOf" srcId="{93530079-B707-4EC8-AB33-0132E6977029}" destId="{1307A74B-4536-4A97-BC73-A852D1380B62}" srcOrd="0" destOrd="0" presId="urn:microsoft.com/office/officeart/2005/8/layout/radial5"/>
    <dgm:cxn modelId="{8009AC4E-005C-44F8-B171-DF02C0E951B4}" type="presOf" srcId="{27E45A34-74AE-472E-A70F-55131E10EB1E}" destId="{211558BD-98DD-48C8-A32F-B410B72B67C1}" srcOrd="1" destOrd="0" presId="urn:microsoft.com/office/officeart/2005/8/layout/radial5"/>
    <dgm:cxn modelId="{8FB23EF1-3F14-4352-9A57-1601EB6620EA}" srcId="{B4EBE6A3-4F89-4B9D-AF95-E4EDC8F977B7}" destId="{AB93FABD-38D3-4ED2-9010-46EC84B8D8BD}" srcOrd="6" destOrd="0" parTransId="{8ECE31E6-3908-47D3-A136-5AA1094836E5}" sibTransId="{6AADEC74-9F70-4493-A271-B1AB4395838A}"/>
    <dgm:cxn modelId="{44E36D0A-4F9B-421F-86D9-725997920910}" type="presOf" srcId="{A5F600E6-DB10-4810-A487-6841ED426E21}" destId="{D533A4D7-2590-4461-83C1-77AF43D9C800}" srcOrd="0" destOrd="0" presId="urn:microsoft.com/office/officeart/2005/8/layout/radial5"/>
    <dgm:cxn modelId="{454237CF-2162-48AF-8651-5E9BCF74126E}" srcId="{B4EBE6A3-4F89-4B9D-AF95-E4EDC8F977B7}" destId="{6ECCA562-B639-46E8-BD90-422BE3848AFB}" srcOrd="2" destOrd="0" parTransId="{FE966567-187F-4912-A41B-B64E22ECA83B}" sibTransId="{BDDA701A-E3A6-41DA-B1E9-918ECCCF3BD9}"/>
    <dgm:cxn modelId="{970A1EAE-5BEC-49ED-B3C5-BC6956F910AE}" type="presOf" srcId="{CAB0146E-7B9A-45F7-888D-46D34309AF67}" destId="{C5BF13DE-A314-4783-865A-B7FBEE226AD0}" srcOrd="1" destOrd="0" presId="urn:microsoft.com/office/officeart/2005/8/layout/radial5"/>
    <dgm:cxn modelId="{6B74B06E-C786-444A-933C-02A231A17B27}" srcId="{B4EBE6A3-4F89-4B9D-AF95-E4EDC8F977B7}" destId="{93530079-B707-4EC8-AB33-0132E6977029}" srcOrd="7" destOrd="0" parTransId="{27E45A34-74AE-472E-A70F-55131E10EB1E}" sibTransId="{353DC60B-38E4-4EE7-ABB9-66AB753F15F7}"/>
    <dgm:cxn modelId="{199F5B9C-3B02-469B-B4EE-4372225AAD1D}" type="presOf" srcId="{A526629A-78D7-4223-AAE8-7C0C86B38203}" destId="{8AED3165-30BF-4142-80BC-4BBB447BAB57}" srcOrd="0" destOrd="0" presId="urn:microsoft.com/office/officeart/2005/8/layout/radial5"/>
    <dgm:cxn modelId="{E15A855F-ABB1-47B7-89B5-ACDE022A2732}" srcId="{B4EBE6A3-4F89-4B9D-AF95-E4EDC8F977B7}" destId="{5339F2E6-B532-40A5-8673-DFF687741451}" srcOrd="1" destOrd="0" parTransId="{CAB0146E-7B9A-45F7-888D-46D34309AF67}" sibTransId="{D7171073-520E-4D5B-B4BF-500CF4A76BD4}"/>
    <dgm:cxn modelId="{9009F31A-94BB-494D-B3E9-D37B98F15EDF}" type="presOf" srcId="{FE966567-187F-4912-A41B-B64E22ECA83B}" destId="{BD062862-4101-4973-B70C-8C698CD98441}" srcOrd="1" destOrd="0" presId="urn:microsoft.com/office/officeart/2005/8/layout/radial5"/>
    <dgm:cxn modelId="{31ADF72C-D24D-4E4C-AEF5-CDA8B4CE4763}" type="presOf" srcId="{E1305FFE-DD9A-4F8E-8E9B-D6A4C407E748}" destId="{6745E818-9D8E-47DE-AB07-0480A16DB662}" srcOrd="0" destOrd="0" presId="urn:microsoft.com/office/officeart/2005/8/layout/radial5"/>
    <dgm:cxn modelId="{2FEC0ADF-F7A3-4FEC-8DFE-92DFD811CCFF}" type="presOf" srcId="{460C689B-3EBC-4CFC-9D08-A675A1163045}" destId="{69A679AF-65FD-44B6-AFE3-5A27D53B16D3}" srcOrd="1" destOrd="0" presId="urn:microsoft.com/office/officeart/2005/8/layout/radial5"/>
    <dgm:cxn modelId="{67AF79C4-BF13-406A-827C-5E3390759CD6}" srcId="{B4EBE6A3-4F89-4B9D-AF95-E4EDC8F977B7}" destId="{8CC3A7C8-109A-462E-9539-87710F454A61}" srcOrd="3" destOrd="0" parTransId="{A526629A-78D7-4223-AAE8-7C0C86B38203}" sibTransId="{17AEC1CE-CC0F-4FE9-868F-96BCB0CCF554}"/>
    <dgm:cxn modelId="{DA568A14-F1E8-4F02-9FB2-8C701029BB8D}" type="presOf" srcId="{AB93FABD-38D3-4ED2-9010-46EC84B8D8BD}" destId="{9A459308-F0CD-4CB5-A20E-8F556DFADFF8}" srcOrd="0" destOrd="0" presId="urn:microsoft.com/office/officeart/2005/8/layout/radial5"/>
    <dgm:cxn modelId="{4621BCE2-9C45-4874-B819-D9972F6324D0}" type="presOf" srcId="{8ECE31E6-3908-47D3-A136-5AA1094836E5}" destId="{4F7D81E7-4F03-4F63-9D3F-ECD53740DB11}" srcOrd="0" destOrd="0" presId="urn:microsoft.com/office/officeart/2005/8/layout/radial5"/>
    <dgm:cxn modelId="{C5994FF1-ED68-41CF-8145-0C7837DF6857}" type="presOf" srcId="{8ECE31E6-3908-47D3-A136-5AA1094836E5}" destId="{32B257B9-D7AE-4B41-9326-D38429ABC747}" srcOrd="1" destOrd="0" presId="urn:microsoft.com/office/officeart/2005/8/layout/radial5"/>
    <dgm:cxn modelId="{A2AF2451-BECF-453D-81A5-602D8D359AF9}" type="presOf" srcId="{E1305FFE-DD9A-4F8E-8E9B-D6A4C407E748}" destId="{A752887D-E145-4FE4-BD70-2681DEB86B9E}" srcOrd="1" destOrd="0" presId="urn:microsoft.com/office/officeart/2005/8/layout/radial5"/>
    <dgm:cxn modelId="{F44F5AB3-6173-4C1B-9658-093EEAE18C11}" type="presOf" srcId="{8E3C4169-AF3B-4BFB-887D-AF6A489651A9}" destId="{2B7BFD1C-1064-408D-AB17-7BB823D2A684}" srcOrd="1" destOrd="0" presId="urn:microsoft.com/office/officeart/2005/8/layout/radial5"/>
    <dgm:cxn modelId="{0A40F683-CA3A-4249-B6C1-84525A80966B}" type="presOf" srcId="{B4EBE6A3-4F89-4B9D-AF95-E4EDC8F977B7}" destId="{CCC3870D-DA8C-42DB-BCC3-7E903D4D10F8}" srcOrd="0" destOrd="0" presId="urn:microsoft.com/office/officeart/2005/8/layout/radial5"/>
    <dgm:cxn modelId="{523843C6-9E5D-4B03-B24C-CDA73E8BB3CD}" type="presOf" srcId="{C908A453-DE2C-429F-A2B9-DE4E7124CC6F}" destId="{4F8D162D-0B47-43C4-BD8B-D0D72F5CB272}" srcOrd="0" destOrd="0" presId="urn:microsoft.com/office/officeart/2005/8/layout/radial5"/>
    <dgm:cxn modelId="{581E9C54-E459-418B-8333-7E31D670833A}" type="presOf" srcId="{460C689B-3EBC-4CFC-9D08-A675A1163045}" destId="{64A88994-D3DE-40A0-8389-A17CA9FCED84}" srcOrd="0" destOrd="0" presId="urn:microsoft.com/office/officeart/2005/8/layout/radial5"/>
    <dgm:cxn modelId="{671EFA4A-7FA6-4571-B396-A1E3241C1657}" srcId="{B4EBE6A3-4F89-4B9D-AF95-E4EDC8F977B7}" destId="{A5F600E6-DB10-4810-A487-6841ED426E21}" srcOrd="0" destOrd="0" parTransId="{E1305FFE-DD9A-4F8E-8E9B-D6A4C407E748}" sibTransId="{655D1977-6F9A-4AD1-A3F1-E7F15FE6B021}"/>
    <dgm:cxn modelId="{D5434675-437A-4423-A6E5-D3D623E6B37E}" type="presOf" srcId="{FE966567-187F-4912-A41B-B64E22ECA83B}" destId="{72FDD756-6416-418B-BF29-115306B5E892}" srcOrd="0" destOrd="0" presId="urn:microsoft.com/office/officeart/2005/8/layout/radial5"/>
    <dgm:cxn modelId="{AB344205-1F65-4AF8-996E-D6C59A2F838A}" type="presOf" srcId="{8E3C4169-AF3B-4BFB-887D-AF6A489651A9}" destId="{E70247CF-AC80-4D73-A516-B8648FA3DFB7}" srcOrd="0" destOrd="0" presId="urn:microsoft.com/office/officeart/2005/8/layout/radial5"/>
    <dgm:cxn modelId="{A495C0A9-6845-484E-AE0D-3806B247E76D}" type="presOf" srcId="{A526629A-78D7-4223-AAE8-7C0C86B38203}" destId="{A19D3370-EF5F-42E9-94C0-E2F143C62E34}" srcOrd="1" destOrd="0" presId="urn:microsoft.com/office/officeart/2005/8/layout/radial5"/>
    <dgm:cxn modelId="{88C83AA1-1C69-4028-80CE-D2AC39CB16FF}" type="presOf" srcId="{8CC3A7C8-109A-462E-9539-87710F454A61}" destId="{DD0C1DFC-5761-4185-BD70-EC3B8C7EC732}" srcOrd="0" destOrd="0" presId="urn:microsoft.com/office/officeart/2005/8/layout/radial5"/>
    <dgm:cxn modelId="{3432D371-8C62-4792-915D-19E4882F2D9D}" type="presParOf" srcId="{4F8D162D-0B47-43C4-BD8B-D0D72F5CB272}" destId="{CCC3870D-DA8C-42DB-BCC3-7E903D4D10F8}" srcOrd="0" destOrd="0" presId="urn:microsoft.com/office/officeart/2005/8/layout/radial5"/>
    <dgm:cxn modelId="{2E34D4AF-7F9B-448A-812C-8092C185006E}" type="presParOf" srcId="{4F8D162D-0B47-43C4-BD8B-D0D72F5CB272}" destId="{6745E818-9D8E-47DE-AB07-0480A16DB662}" srcOrd="1" destOrd="0" presId="urn:microsoft.com/office/officeart/2005/8/layout/radial5"/>
    <dgm:cxn modelId="{25940B5C-A199-4E42-9910-3DE0AD59C303}" type="presParOf" srcId="{6745E818-9D8E-47DE-AB07-0480A16DB662}" destId="{A752887D-E145-4FE4-BD70-2681DEB86B9E}" srcOrd="0" destOrd="0" presId="urn:microsoft.com/office/officeart/2005/8/layout/radial5"/>
    <dgm:cxn modelId="{EBB40175-F67F-421B-B791-BAD5F6698103}" type="presParOf" srcId="{4F8D162D-0B47-43C4-BD8B-D0D72F5CB272}" destId="{D533A4D7-2590-4461-83C1-77AF43D9C800}" srcOrd="2" destOrd="0" presId="urn:microsoft.com/office/officeart/2005/8/layout/radial5"/>
    <dgm:cxn modelId="{6207DB2C-21C8-4EA1-8631-A8635A8D1556}" type="presParOf" srcId="{4F8D162D-0B47-43C4-BD8B-D0D72F5CB272}" destId="{602188A6-FCFB-48F8-9246-09F8983770C7}" srcOrd="3" destOrd="0" presId="urn:microsoft.com/office/officeart/2005/8/layout/radial5"/>
    <dgm:cxn modelId="{F0F60BC8-6E52-489B-83DE-40EF36619481}" type="presParOf" srcId="{602188A6-FCFB-48F8-9246-09F8983770C7}" destId="{C5BF13DE-A314-4783-865A-B7FBEE226AD0}" srcOrd="0" destOrd="0" presId="urn:microsoft.com/office/officeart/2005/8/layout/radial5"/>
    <dgm:cxn modelId="{C32468F5-F711-494A-AF73-880AD2B82F33}" type="presParOf" srcId="{4F8D162D-0B47-43C4-BD8B-D0D72F5CB272}" destId="{2127FCCE-5552-4618-A26D-257A838E3823}" srcOrd="4" destOrd="0" presId="urn:microsoft.com/office/officeart/2005/8/layout/radial5"/>
    <dgm:cxn modelId="{C4F77356-C5C5-4FC2-837E-FF3C99D6B84A}" type="presParOf" srcId="{4F8D162D-0B47-43C4-BD8B-D0D72F5CB272}" destId="{72FDD756-6416-418B-BF29-115306B5E892}" srcOrd="5" destOrd="0" presId="urn:microsoft.com/office/officeart/2005/8/layout/radial5"/>
    <dgm:cxn modelId="{F3D8E359-1A4C-4C2C-91B5-CB60663D685D}" type="presParOf" srcId="{72FDD756-6416-418B-BF29-115306B5E892}" destId="{BD062862-4101-4973-B70C-8C698CD98441}" srcOrd="0" destOrd="0" presId="urn:microsoft.com/office/officeart/2005/8/layout/radial5"/>
    <dgm:cxn modelId="{033B02F7-E2D3-4499-8A77-6F67E383C60E}" type="presParOf" srcId="{4F8D162D-0B47-43C4-BD8B-D0D72F5CB272}" destId="{3BD7B0DE-BD25-4212-BEE6-4BAC4BBAC69A}" srcOrd="6" destOrd="0" presId="urn:microsoft.com/office/officeart/2005/8/layout/radial5"/>
    <dgm:cxn modelId="{013C5EBE-289B-4C65-9191-C1807C4EA848}" type="presParOf" srcId="{4F8D162D-0B47-43C4-BD8B-D0D72F5CB272}" destId="{8AED3165-30BF-4142-80BC-4BBB447BAB57}" srcOrd="7" destOrd="0" presId="urn:microsoft.com/office/officeart/2005/8/layout/radial5"/>
    <dgm:cxn modelId="{1A387570-0047-49D8-810C-163689A65C78}" type="presParOf" srcId="{8AED3165-30BF-4142-80BC-4BBB447BAB57}" destId="{A19D3370-EF5F-42E9-94C0-E2F143C62E34}" srcOrd="0" destOrd="0" presId="urn:microsoft.com/office/officeart/2005/8/layout/radial5"/>
    <dgm:cxn modelId="{0302C399-E25C-4A9A-BD7C-AE568A52199D}" type="presParOf" srcId="{4F8D162D-0B47-43C4-BD8B-D0D72F5CB272}" destId="{DD0C1DFC-5761-4185-BD70-EC3B8C7EC732}" srcOrd="8" destOrd="0" presId="urn:microsoft.com/office/officeart/2005/8/layout/radial5"/>
    <dgm:cxn modelId="{4F9DE0B0-2437-4E7E-8BFD-252465F1C1B1}" type="presParOf" srcId="{4F8D162D-0B47-43C4-BD8B-D0D72F5CB272}" destId="{E70247CF-AC80-4D73-A516-B8648FA3DFB7}" srcOrd="9" destOrd="0" presId="urn:microsoft.com/office/officeart/2005/8/layout/radial5"/>
    <dgm:cxn modelId="{01D22071-F5F0-4138-B4F2-F1C76B362908}" type="presParOf" srcId="{E70247CF-AC80-4D73-A516-B8648FA3DFB7}" destId="{2B7BFD1C-1064-408D-AB17-7BB823D2A684}" srcOrd="0" destOrd="0" presId="urn:microsoft.com/office/officeart/2005/8/layout/radial5"/>
    <dgm:cxn modelId="{A0402D0E-9811-472A-97B0-3BD657F4C3C5}" type="presParOf" srcId="{4F8D162D-0B47-43C4-BD8B-D0D72F5CB272}" destId="{0EE523C1-517A-43AF-82A5-E19D8D477E4D}" srcOrd="10" destOrd="0" presId="urn:microsoft.com/office/officeart/2005/8/layout/radial5"/>
    <dgm:cxn modelId="{C81ECFB2-21C3-4214-B00F-D36FE017B9D2}" type="presParOf" srcId="{4F8D162D-0B47-43C4-BD8B-D0D72F5CB272}" destId="{64A88994-D3DE-40A0-8389-A17CA9FCED84}" srcOrd="11" destOrd="0" presId="urn:microsoft.com/office/officeart/2005/8/layout/radial5"/>
    <dgm:cxn modelId="{3D985321-B9E0-4A33-B88B-D07A2F36666C}" type="presParOf" srcId="{64A88994-D3DE-40A0-8389-A17CA9FCED84}" destId="{69A679AF-65FD-44B6-AFE3-5A27D53B16D3}" srcOrd="0" destOrd="0" presId="urn:microsoft.com/office/officeart/2005/8/layout/radial5"/>
    <dgm:cxn modelId="{B38D6C26-DD36-4B5C-9266-A85B5C298E68}" type="presParOf" srcId="{4F8D162D-0B47-43C4-BD8B-D0D72F5CB272}" destId="{5030D2F7-EEEB-41EB-9EE2-947399639E52}" srcOrd="12" destOrd="0" presId="urn:microsoft.com/office/officeart/2005/8/layout/radial5"/>
    <dgm:cxn modelId="{E860CE63-2B73-4FEB-9933-A939A390EDB9}" type="presParOf" srcId="{4F8D162D-0B47-43C4-BD8B-D0D72F5CB272}" destId="{4F7D81E7-4F03-4F63-9D3F-ECD53740DB11}" srcOrd="13" destOrd="0" presId="urn:microsoft.com/office/officeart/2005/8/layout/radial5"/>
    <dgm:cxn modelId="{CE221BDD-7FD6-4B74-8DCD-9B6D3EABD634}" type="presParOf" srcId="{4F7D81E7-4F03-4F63-9D3F-ECD53740DB11}" destId="{32B257B9-D7AE-4B41-9326-D38429ABC747}" srcOrd="0" destOrd="0" presId="urn:microsoft.com/office/officeart/2005/8/layout/radial5"/>
    <dgm:cxn modelId="{C2D5E997-94EF-4F91-9580-BA31FB3EE892}" type="presParOf" srcId="{4F8D162D-0B47-43C4-BD8B-D0D72F5CB272}" destId="{9A459308-F0CD-4CB5-A20E-8F556DFADFF8}" srcOrd="14" destOrd="0" presId="urn:microsoft.com/office/officeart/2005/8/layout/radial5"/>
    <dgm:cxn modelId="{C234714B-06A2-480A-AF2C-1ECD9A0EDDBD}" type="presParOf" srcId="{4F8D162D-0B47-43C4-BD8B-D0D72F5CB272}" destId="{DB467815-9BB5-4D28-8C14-88FEDAE1ADC3}" srcOrd="15" destOrd="0" presId="urn:microsoft.com/office/officeart/2005/8/layout/radial5"/>
    <dgm:cxn modelId="{FDC7932A-76C9-45B8-96AE-095D7D60F87B}" type="presParOf" srcId="{DB467815-9BB5-4D28-8C14-88FEDAE1ADC3}" destId="{211558BD-98DD-48C8-A32F-B410B72B67C1}" srcOrd="0" destOrd="0" presId="urn:microsoft.com/office/officeart/2005/8/layout/radial5"/>
    <dgm:cxn modelId="{749B43A4-9EBE-4146-ACCC-C82856713858}" type="presParOf" srcId="{4F8D162D-0B47-43C4-BD8B-D0D72F5CB272}" destId="{1307A74B-4536-4A97-BC73-A852D1380B62}" srcOrd="16" destOrd="0" presId="urn:microsoft.com/office/officeart/2005/8/layout/radial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85A4BB-25C7-4B81-B3A3-55B669CF3A2F}">
      <dsp:nvSpPr>
        <dsp:cNvPr id="0" name=""/>
        <dsp:cNvSpPr/>
      </dsp:nvSpPr>
      <dsp:spPr>
        <a:xfrm>
          <a:off x="496341" y="1296123"/>
          <a:ext cx="4493717" cy="4493717"/>
        </a:xfrm>
        <a:prstGeom prst="blockArc">
          <a:avLst>
            <a:gd name="adj1" fmla="val 13500000"/>
            <a:gd name="adj2" fmla="val 162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EF3355-F615-4E38-8F42-F359E834D463}">
      <dsp:nvSpPr>
        <dsp:cNvPr id="0" name=""/>
        <dsp:cNvSpPr/>
      </dsp:nvSpPr>
      <dsp:spPr>
        <a:xfrm>
          <a:off x="496341" y="1296123"/>
          <a:ext cx="4493717" cy="4493717"/>
        </a:xfrm>
        <a:prstGeom prst="blockArc">
          <a:avLst>
            <a:gd name="adj1" fmla="val 10800000"/>
            <a:gd name="adj2" fmla="val 135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890760-E2A4-4525-A39A-5B944098A7D1}">
      <dsp:nvSpPr>
        <dsp:cNvPr id="0" name=""/>
        <dsp:cNvSpPr/>
      </dsp:nvSpPr>
      <dsp:spPr>
        <a:xfrm>
          <a:off x="496341" y="1296123"/>
          <a:ext cx="4493717" cy="4493717"/>
        </a:xfrm>
        <a:prstGeom prst="blockArc">
          <a:avLst>
            <a:gd name="adj1" fmla="val 8100000"/>
            <a:gd name="adj2" fmla="val 108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F447C8-462A-421C-A9F7-F36338BCCE86}">
      <dsp:nvSpPr>
        <dsp:cNvPr id="0" name=""/>
        <dsp:cNvSpPr/>
      </dsp:nvSpPr>
      <dsp:spPr>
        <a:xfrm>
          <a:off x="496341" y="1296123"/>
          <a:ext cx="4493717" cy="4493717"/>
        </a:xfrm>
        <a:prstGeom prst="blockArc">
          <a:avLst>
            <a:gd name="adj1" fmla="val 5400000"/>
            <a:gd name="adj2" fmla="val 81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C0A014-55FD-490E-849B-8EF2FED9D9C9}">
      <dsp:nvSpPr>
        <dsp:cNvPr id="0" name=""/>
        <dsp:cNvSpPr/>
      </dsp:nvSpPr>
      <dsp:spPr>
        <a:xfrm>
          <a:off x="496341" y="1296123"/>
          <a:ext cx="4493717" cy="4493717"/>
        </a:xfrm>
        <a:prstGeom prst="blockArc">
          <a:avLst>
            <a:gd name="adj1" fmla="val 2700000"/>
            <a:gd name="adj2" fmla="val 54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260668-7E55-4763-BEF2-81C0CF4C5132}">
      <dsp:nvSpPr>
        <dsp:cNvPr id="0" name=""/>
        <dsp:cNvSpPr/>
      </dsp:nvSpPr>
      <dsp:spPr>
        <a:xfrm>
          <a:off x="496341" y="1296123"/>
          <a:ext cx="4493717" cy="4493717"/>
        </a:xfrm>
        <a:prstGeom prst="blockArc">
          <a:avLst>
            <a:gd name="adj1" fmla="val 0"/>
            <a:gd name="adj2" fmla="val 27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532AB8-C484-4B90-A7F8-376E1E2CF636}">
      <dsp:nvSpPr>
        <dsp:cNvPr id="0" name=""/>
        <dsp:cNvSpPr/>
      </dsp:nvSpPr>
      <dsp:spPr>
        <a:xfrm>
          <a:off x="496341" y="1296123"/>
          <a:ext cx="4493717" cy="4493717"/>
        </a:xfrm>
        <a:prstGeom prst="blockArc">
          <a:avLst>
            <a:gd name="adj1" fmla="val 18900000"/>
            <a:gd name="adj2" fmla="val 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196A22-FA86-4F1B-8390-8CC4AF8A75B2}">
      <dsp:nvSpPr>
        <dsp:cNvPr id="0" name=""/>
        <dsp:cNvSpPr/>
      </dsp:nvSpPr>
      <dsp:spPr>
        <a:xfrm>
          <a:off x="496341" y="1296123"/>
          <a:ext cx="4493717" cy="4493717"/>
        </a:xfrm>
        <a:prstGeom prst="blockArc">
          <a:avLst>
            <a:gd name="adj1" fmla="val 16200000"/>
            <a:gd name="adj2" fmla="val 18900000"/>
            <a:gd name="adj3" fmla="val 342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E47676-F772-4999-A74E-E9748EDF1DDC}">
      <dsp:nvSpPr>
        <dsp:cNvPr id="0" name=""/>
        <dsp:cNvSpPr/>
      </dsp:nvSpPr>
      <dsp:spPr>
        <a:xfrm>
          <a:off x="1979711" y="2779494"/>
          <a:ext cx="1526976" cy="15269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Optimum Employment Support System</a:t>
          </a:r>
        </a:p>
      </dsp:txBody>
      <dsp:txXfrm>
        <a:off x="2203331" y="3003114"/>
        <a:ext cx="1079736" cy="1079736"/>
      </dsp:txXfrm>
    </dsp:sp>
    <dsp:sp modelId="{0F6E00B9-3B18-498E-B23A-8D135A64B891}">
      <dsp:nvSpPr>
        <dsp:cNvPr id="0" name=""/>
        <dsp:cNvSpPr/>
      </dsp:nvSpPr>
      <dsp:spPr>
        <a:xfrm>
          <a:off x="2208758" y="800161"/>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Pooled and personalised funding</a:t>
          </a:r>
        </a:p>
      </dsp:txBody>
      <dsp:txXfrm>
        <a:off x="2365292" y="956695"/>
        <a:ext cx="755815" cy="755815"/>
      </dsp:txXfrm>
    </dsp:sp>
    <dsp:sp modelId="{5511A2A7-3CB5-4A1E-80AF-B45412712422}">
      <dsp:nvSpPr>
        <dsp:cNvPr id="0" name=""/>
        <dsp:cNvSpPr/>
      </dsp:nvSpPr>
      <dsp:spPr>
        <a:xfrm>
          <a:off x="3770318" y="144698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Integrated policy across government agencies</a:t>
          </a:r>
        </a:p>
      </dsp:txBody>
      <dsp:txXfrm>
        <a:off x="3926852" y="1603514"/>
        <a:ext cx="755815" cy="755815"/>
      </dsp:txXfrm>
    </dsp:sp>
    <dsp:sp modelId="{EDBA00BB-351B-4B2C-ABD7-C0DD8153ED0F}">
      <dsp:nvSpPr>
        <dsp:cNvPr id="0" name=""/>
        <dsp:cNvSpPr/>
      </dsp:nvSpPr>
      <dsp:spPr>
        <a:xfrm>
          <a:off x="4417137" y="300854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Work expectation</a:t>
          </a:r>
        </a:p>
      </dsp:txBody>
      <dsp:txXfrm>
        <a:off x="4573671" y="3165074"/>
        <a:ext cx="755815" cy="755815"/>
      </dsp:txXfrm>
    </dsp:sp>
    <dsp:sp modelId="{BB906D41-E1C0-474C-A013-AE3FF67E3712}">
      <dsp:nvSpPr>
        <dsp:cNvPr id="0" name=""/>
        <dsp:cNvSpPr/>
      </dsp:nvSpPr>
      <dsp:spPr>
        <a:xfrm>
          <a:off x="3770318" y="457010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Evidence based</a:t>
          </a:r>
        </a:p>
      </dsp:txBody>
      <dsp:txXfrm>
        <a:off x="3926852" y="4726634"/>
        <a:ext cx="755815" cy="755815"/>
      </dsp:txXfrm>
    </dsp:sp>
    <dsp:sp modelId="{C7A1DF87-D034-4815-84B7-5583FA64043A}">
      <dsp:nvSpPr>
        <dsp:cNvPr id="0" name=""/>
        <dsp:cNvSpPr/>
      </dsp:nvSpPr>
      <dsp:spPr>
        <a:xfrm>
          <a:off x="2208758" y="5216919"/>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Sustainable services </a:t>
          </a:r>
        </a:p>
      </dsp:txBody>
      <dsp:txXfrm>
        <a:off x="2365292" y="5373453"/>
        <a:ext cx="755815" cy="755815"/>
      </dsp:txXfrm>
    </dsp:sp>
    <dsp:sp modelId="{42C2A718-E381-4478-B0E9-91609ED7AE94}">
      <dsp:nvSpPr>
        <dsp:cNvPr id="0" name=""/>
        <dsp:cNvSpPr/>
      </dsp:nvSpPr>
      <dsp:spPr>
        <a:xfrm>
          <a:off x="647198" y="457010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People always better off  working </a:t>
          </a:r>
        </a:p>
      </dsp:txBody>
      <dsp:txXfrm>
        <a:off x="803732" y="4726634"/>
        <a:ext cx="755815" cy="755815"/>
      </dsp:txXfrm>
    </dsp:sp>
    <dsp:sp modelId="{A2ADECFB-7B0B-4141-9123-2B3F442C4CD4}">
      <dsp:nvSpPr>
        <dsp:cNvPr id="0" name=""/>
        <dsp:cNvSpPr/>
      </dsp:nvSpPr>
      <dsp:spPr>
        <a:xfrm>
          <a:off x="379" y="300854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Person-directed</a:t>
          </a:r>
        </a:p>
      </dsp:txBody>
      <dsp:txXfrm>
        <a:off x="156913" y="3165074"/>
        <a:ext cx="755815" cy="755815"/>
      </dsp:txXfrm>
    </dsp:sp>
    <dsp:sp modelId="{8FC1EA8F-7A55-4E01-BE2A-1DCE957B663F}">
      <dsp:nvSpPr>
        <dsp:cNvPr id="0" name=""/>
        <dsp:cNvSpPr/>
      </dsp:nvSpPr>
      <dsp:spPr>
        <a:xfrm>
          <a:off x="647198" y="1446980"/>
          <a:ext cx="1068883" cy="106888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Supports trying new things</a:t>
          </a:r>
        </a:p>
      </dsp:txBody>
      <dsp:txXfrm>
        <a:off x="803732" y="1603514"/>
        <a:ext cx="755815" cy="7558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34745E-27B4-436D-9BFC-F2F3D1E9EB9A}">
      <dsp:nvSpPr>
        <dsp:cNvPr id="0" name=""/>
        <dsp:cNvSpPr/>
      </dsp:nvSpPr>
      <dsp:spPr>
        <a:xfrm>
          <a:off x="2219572" y="2445451"/>
          <a:ext cx="1047254" cy="10472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Barriers</a:t>
          </a:r>
        </a:p>
      </dsp:txBody>
      <dsp:txXfrm>
        <a:off x="2372939" y="2598818"/>
        <a:ext cx="740520" cy="740520"/>
      </dsp:txXfrm>
    </dsp:sp>
    <dsp:sp modelId="{1D4EE580-C79F-4504-A997-9AA8528F61FC}">
      <dsp:nvSpPr>
        <dsp:cNvPr id="0" name=""/>
        <dsp:cNvSpPr/>
      </dsp:nvSpPr>
      <dsp:spPr>
        <a:xfrm rot="16200000">
          <a:off x="2502503" y="1826898"/>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555913" y="1951521"/>
        <a:ext cx="374572" cy="213640"/>
      </dsp:txXfrm>
    </dsp:sp>
    <dsp:sp modelId="{2D03F7B0-C272-41BA-8D3E-BBDB368118DE}">
      <dsp:nvSpPr>
        <dsp:cNvPr id="0" name=""/>
        <dsp:cNvSpPr/>
      </dsp:nvSpPr>
      <dsp:spPr>
        <a:xfrm>
          <a:off x="2088665" y="228095"/>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90 day trial</a:t>
          </a:r>
        </a:p>
      </dsp:txBody>
      <dsp:txXfrm>
        <a:off x="2280374" y="419804"/>
        <a:ext cx="925650" cy="925650"/>
      </dsp:txXfrm>
    </dsp:sp>
    <dsp:sp modelId="{C92F0B89-59B6-44F6-8FDD-C5AA41D10E00}">
      <dsp:nvSpPr>
        <dsp:cNvPr id="0" name=""/>
        <dsp:cNvSpPr/>
      </dsp:nvSpPr>
      <dsp:spPr>
        <a:xfrm rot="18900000">
          <a:off x="3184258" y="2109290"/>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199901" y="2218270"/>
        <a:ext cx="374572" cy="213640"/>
      </dsp:txXfrm>
    </dsp:sp>
    <dsp:sp modelId="{6FBC7602-A7FD-486C-AFE9-DBFF17E57C96}">
      <dsp:nvSpPr>
        <dsp:cNvPr id="0" name=""/>
        <dsp:cNvSpPr/>
      </dsp:nvSpPr>
      <dsp:spPr>
        <a:xfrm>
          <a:off x="3564007" y="839202"/>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Benefits complexity</a:t>
          </a:r>
        </a:p>
      </dsp:txBody>
      <dsp:txXfrm>
        <a:off x="3755716" y="1030911"/>
        <a:ext cx="925650" cy="925650"/>
      </dsp:txXfrm>
    </dsp:sp>
    <dsp:sp modelId="{97AE518D-64F7-445E-8BDF-593D3209BAB3}">
      <dsp:nvSpPr>
        <dsp:cNvPr id="0" name=""/>
        <dsp:cNvSpPr/>
      </dsp:nvSpPr>
      <dsp:spPr>
        <a:xfrm>
          <a:off x="3466650" y="2791045"/>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466650" y="2862258"/>
        <a:ext cx="374572" cy="213640"/>
      </dsp:txXfrm>
    </dsp:sp>
    <dsp:sp modelId="{307C55EA-57B8-47BC-A4E4-CC835FDEFACD}">
      <dsp:nvSpPr>
        <dsp:cNvPr id="0" name=""/>
        <dsp:cNvSpPr/>
      </dsp:nvSpPr>
      <dsp:spPr>
        <a:xfrm>
          <a:off x="4175114" y="2314544"/>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Tax complexity </a:t>
          </a:r>
        </a:p>
      </dsp:txBody>
      <dsp:txXfrm>
        <a:off x="4366823" y="2506253"/>
        <a:ext cx="925650" cy="925650"/>
      </dsp:txXfrm>
    </dsp:sp>
    <dsp:sp modelId="{009FE389-66B0-4BB0-85B3-3AC5BAD4D24E}">
      <dsp:nvSpPr>
        <dsp:cNvPr id="0" name=""/>
        <dsp:cNvSpPr/>
      </dsp:nvSpPr>
      <dsp:spPr>
        <a:xfrm rot="2700000">
          <a:off x="3184258" y="3472799"/>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199901" y="3506245"/>
        <a:ext cx="374572" cy="213640"/>
      </dsp:txXfrm>
    </dsp:sp>
    <dsp:sp modelId="{EB2569E4-47AB-404F-A606-ACE155228E50}">
      <dsp:nvSpPr>
        <dsp:cNvPr id="0" name=""/>
        <dsp:cNvSpPr/>
      </dsp:nvSpPr>
      <dsp:spPr>
        <a:xfrm>
          <a:off x="3564007" y="3789886"/>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Lack of belief in disabled people</a:t>
          </a:r>
        </a:p>
      </dsp:txBody>
      <dsp:txXfrm>
        <a:off x="3755716" y="3981595"/>
        <a:ext cx="925650" cy="925650"/>
      </dsp:txXfrm>
    </dsp:sp>
    <dsp:sp modelId="{2417BEA3-0EE1-4D27-B21D-604B6909547B}">
      <dsp:nvSpPr>
        <dsp:cNvPr id="0" name=""/>
        <dsp:cNvSpPr/>
      </dsp:nvSpPr>
      <dsp:spPr>
        <a:xfrm rot="5400000">
          <a:off x="2502503" y="3755191"/>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555913" y="3772994"/>
        <a:ext cx="374572" cy="213640"/>
      </dsp:txXfrm>
    </dsp:sp>
    <dsp:sp modelId="{E3F77FB4-6381-4AF7-99B6-3A8FF45C4ED1}">
      <dsp:nvSpPr>
        <dsp:cNvPr id="0" name=""/>
        <dsp:cNvSpPr/>
      </dsp:nvSpPr>
      <dsp:spPr>
        <a:xfrm>
          <a:off x="2088665" y="4400992"/>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Siloed funding and policy </a:t>
          </a:r>
        </a:p>
      </dsp:txBody>
      <dsp:txXfrm>
        <a:off x="2280374" y="4592701"/>
        <a:ext cx="925650" cy="925650"/>
      </dsp:txXfrm>
    </dsp:sp>
    <dsp:sp modelId="{8122AEB9-7846-453D-B27E-F5E887488455}">
      <dsp:nvSpPr>
        <dsp:cNvPr id="0" name=""/>
        <dsp:cNvSpPr/>
      </dsp:nvSpPr>
      <dsp:spPr>
        <a:xfrm rot="8100000">
          <a:off x="1820749" y="3472799"/>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911926" y="3506245"/>
        <a:ext cx="374572" cy="213640"/>
      </dsp:txXfrm>
    </dsp:sp>
    <dsp:sp modelId="{9C310F2F-08A9-4C70-BA67-8B6786161C9B}">
      <dsp:nvSpPr>
        <dsp:cNvPr id="0" name=""/>
        <dsp:cNvSpPr/>
      </dsp:nvSpPr>
      <dsp:spPr>
        <a:xfrm>
          <a:off x="613323" y="3789886"/>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Incorrect perceptions about Health and Safety Laws</a:t>
          </a:r>
        </a:p>
      </dsp:txBody>
      <dsp:txXfrm>
        <a:off x="805032" y="3981595"/>
        <a:ext cx="925650" cy="925650"/>
      </dsp:txXfrm>
    </dsp:sp>
    <dsp:sp modelId="{5AE5335D-AF99-433C-9C04-027E44696893}">
      <dsp:nvSpPr>
        <dsp:cNvPr id="0" name=""/>
        <dsp:cNvSpPr/>
      </dsp:nvSpPr>
      <dsp:spPr>
        <a:xfrm rot="10800000">
          <a:off x="1538357" y="2791045"/>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645177" y="2862258"/>
        <a:ext cx="374572" cy="213640"/>
      </dsp:txXfrm>
    </dsp:sp>
    <dsp:sp modelId="{DE30B2D6-3727-41E5-81B3-F3C0EB2EF650}">
      <dsp:nvSpPr>
        <dsp:cNvPr id="0" name=""/>
        <dsp:cNvSpPr/>
      </dsp:nvSpPr>
      <dsp:spPr>
        <a:xfrm>
          <a:off x="2217" y="2314544"/>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Lack of service integration</a:t>
          </a:r>
        </a:p>
      </dsp:txBody>
      <dsp:txXfrm>
        <a:off x="193926" y="2506253"/>
        <a:ext cx="925650" cy="925650"/>
      </dsp:txXfrm>
    </dsp:sp>
    <dsp:sp modelId="{A00859D7-D2ED-421C-9F6E-678D1B4D3793}">
      <dsp:nvSpPr>
        <dsp:cNvPr id="0" name=""/>
        <dsp:cNvSpPr/>
      </dsp:nvSpPr>
      <dsp:spPr>
        <a:xfrm rot="13500000">
          <a:off x="1820749" y="2109290"/>
          <a:ext cx="481392" cy="356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911926" y="2218270"/>
        <a:ext cx="374572" cy="213640"/>
      </dsp:txXfrm>
    </dsp:sp>
    <dsp:sp modelId="{71E25596-40A6-429C-AB86-4475DC38E67F}">
      <dsp:nvSpPr>
        <dsp:cNvPr id="0" name=""/>
        <dsp:cNvSpPr/>
      </dsp:nvSpPr>
      <dsp:spPr>
        <a:xfrm>
          <a:off x="613323" y="839202"/>
          <a:ext cx="1309068" cy="130906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Compulsion</a:t>
          </a:r>
        </a:p>
      </dsp:txBody>
      <dsp:txXfrm>
        <a:off x="805032" y="1030911"/>
        <a:ext cx="925650" cy="9256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C3870D-DA8C-42DB-BCC3-7E903D4D10F8}">
      <dsp:nvSpPr>
        <dsp:cNvPr id="0" name=""/>
        <dsp:cNvSpPr/>
      </dsp:nvSpPr>
      <dsp:spPr>
        <a:xfrm>
          <a:off x="2218947" y="2646211"/>
          <a:ext cx="1048504" cy="10485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Enablers</a:t>
          </a:r>
        </a:p>
      </dsp:txBody>
      <dsp:txXfrm>
        <a:off x="2372497" y="2799761"/>
        <a:ext cx="741404" cy="741404"/>
      </dsp:txXfrm>
    </dsp:sp>
    <dsp:sp modelId="{6745E818-9D8E-47DE-AB07-0480A16DB662}">
      <dsp:nvSpPr>
        <dsp:cNvPr id="0" name=""/>
        <dsp:cNvSpPr/>
      </dsp:nvSpPr>
      <dsp:spPr>
        <a:xfrm rot="16200000">
          <a:off x="2502096" y="2026700"/>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555570" y="2151472"/>
        <a:ext cx="375260" cy="213895"/>
      </dsp:txXfrm>
    </dsp:sp>
    <dsp:sp modelId="{D533A4D7-2590-4461-83C1-77AF43D9C800}">
      <dsp:nvSpPr>
        <dsp:cNvPr id="0" name=""/>
        <dsp:cNvSpPr/>
      </dsp:nvSpPr>
      <dsp:spPr>
        <a:xfrm>
          <a:off x="2093618" y="437223"/>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NZ Disability Strategy</a:t>
          </a:r>
        </a:p>
      </dsp:txBody>
      <dsp:txXfrm>
        <a:off x="2283876" y="627481"/>
        <a:ext cx="918647" cy="918647"/>
      </dsp:txXfrm>
    </dsp:sp>
    <dsp:sp modelId="{602188A6-FCFB-48F8-9246-09F8983770C7}">
      <dsp:nvSpPr>
        <dsp:cNvPr id="0" name=""/>
        <dsp:cNvSpPr/>
      </dsp:nvSpPr>
      <dsp:spPr>
        <a:xfrm rot="18900000">
          <a:off x="3184820" y="2309494"/>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200482" y="2418603"/>
        <a:ext cx="375260" cy="213895"/>
      </dsp:txXfrm>
    </dsp:sp>
    <dsp:sp modelId="{2127FCCE-5552-4618-A26D-257A838E3823}">
      <dsp:nvSpPr>
        <dsp:cNvPr id="0" name=""/>
        <dsp:cNvSpPr/>
      </dsp:nvSpPr>
      <dsp:spPr>
        <a:xfrm>
          <a:off x="3566987" y="1047513"/>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UN Convention</a:t>
          </a:r>
        </a:p>
      </dsp:txBody>
      <dsp:txXfrm>
        <a:off x="3757245" y="1237771"/>
        <a:ext cx="918647" cy="918647"/>
      </dsp:txXfrm>
    </dsp:sp>
    <dsp:sp modelId="{72FDD756-6416-418B-BF29-115306B5E892}">
      <dsp:nvSpPr>
        <dsp:cNvPr id="0" name=""/>
        <dsp:cNvSpPr/>
      </dsp:nvSpPr>
      <dsp:spPr>
        <a:xfrm>
          <a:off x="3467613" y="2992218"/>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467613" y="3063516"/>
        <a:ext cx="375260" cy="213895"/>
      </dsp:txXfrm>
    </dsp:sp>
    <dsp:sp modelId="{3BD7B0DE-BD25-4212-BEE6-4BAC4BBAC69A}">
      <dsp:nvSpPr>
        <dsp:cNvPr id="0" name=""/>
        <dsp:cNvSpPr/>
      </dsp:nvSpPr>
      <dsp:spPr>
        <a:xfrm>
          <a:off x="4177277" y="2520882"/>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Enabling Good Lives</a:t>
          </a:r>
        </a:p>
      </dsp:txBody>
      <dsp:txXfrm>
        <a:off x="4367535" y="2711140"/>
        <a:ext cx="918647" cy="918647"/>
      </dsp:txXfrm>
    </dsp:sp>
    <dsp:sp modelId="{8AED3165-30BF-4142-80BC-4BBB447BAB57}">
      <dsp:nvSpPr>
        <dsp:cNvPr id="0" name=""/>
        <dsp:cNvSpPr/>
      </dsp:nvSpPr>
      <dsp:spPr>
        <a:xfrm rot="2700000">
          <a:off x="3184820" y="3674942"/>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3200482" y="3708429"/>
        <a:ext cx="375260" cy="213895"/>
      </dsp:txXfrm>
    </dsp:sp>
    <dsp:sp modelId="{DD0C1DFC-5761-4185-BD70-EC3B8C7EC732}">
      <dsp:nvSpPr>
        <dsp:cNvPr id="0" name=""/>
        <dsp:cNvSpPr/>
      </dsp:nvSpPr>
      <dsp:spPr>
        <a:xfrm>
          <a:off x="3566987" y="3994251"/>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Let's Get Real</a:t>
          </a:r>
        </a:p>
      </dsp:txBody>
      <dsp:txXfrm>
        <a:off x="3757245" y="4184509"/>
        <a:ext cx="918647" cy="918647"/>
      </dsp:txXfrm>
    </dsp:sp>
    <dsp:sp modelId="{E70247CF-AC80-4D73-A516-B8648FA3DFB7}">
      <dsp:nvSpPr>
        <dsp:cNvPr id="0" name=""/>
        <dsp:cNvSpPr/>
      </dsp:nvSpPr>
      <dsp:spPr>
        <a:xfrm rot="5400000">
          <a:off x="2502096" y="3957735"/>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555570" y="3975560"/>
        <a:ext cx="375260" cy="213895"/>
      </dsp:txXfrm>
    </dsp:sp>
    <dsp:sp modelId="{0EE523C1-517A-43AF-82A5-E19D8D477E4D}">
      <dsp:nvSpPr>
        <dsp:cNvPr id="0" name=""/>
        <dsp:cNvSpPr/>
      </dsp:nvSpPr>
      <dsp:spPr>
        <a:xfrm>
          <a:off x="2093618" y="4604541"/>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Confident Employer strategy</a:t>
          </a:r>
        </a:p>
      </dsp:txBody>
      <dsp:txXfrm>
        <a:off x="2283876" y="4794799"/>
        <a:ext cx="918647" cy="918647"/>
      </dsp:txXfrm>
    </dsp:sp>
    <dsp:sp modelId="{64A88994-D3DE-40A0-8389-A17CA9FCED84}">
      <dsp:nvSpPr>
        <dsp:cNvPr id="0" name=""/>
        <dsp:cNvSpPr/>
      </dsp:nvSpPr>
      <dsp:spPr>
        <a:xfrm rot="8100000">
          <a:off x="1819372" y="3674942"/>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910657" y="3708429"/>
        <a:ext cx="375260" cy="213895"/>
      </dsp:txXfrm>
    </dsp:sp>
    <dsp:sp modelId="{5030D2F7-EEEB-41EB-9EE2-947399639E52}">
      <dsp:nvSpPr>
        <dsp:cNvPr id="0" name=""/>
        <dsp:cNvSpPr/>
      </dsp:nvSpPr>
      <dsp:spPr>
        <a:xfrm>
          <a:off x="620249" y="3994251"/>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Government Agencies working together</a:t>
          </a:r>
        </a:p>
      </dsp:txBody>
      <dsp:txXfrm>
        <a:off x="810507" y="4184509"/>
        <a:ext cx="918647" cy="918647"/>
      </dsp:txXfrm>
    </dsp:sp>
    <dsp:sp modelId="{4F7D81E7-4F03-4F63-9D3F-ECD53740DB11}">
      <dsp:nvSpPr>
        <dsp:cNvPr id="0" name=""/>
        <dsp:cNvSpPr/>
      </dsp:nvSpPr>
      <dsp:spPr>
        <a:xfrm rot="10800000">
          <a:off x="1536578" y="2992218"/>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643525" y="3063516"/>
        <a:ext cx="375260" cy="213895"/>
      </dsp:txXfrm>
    </dsp:sp>
    <dsp:sp modelId="{9A459308-F0CD-4CB5-A20E-8F556DFADFF8}">
      <dsp:nvSpPr>
        <dsp:cNvPr id="0" name=""/>
        <dsp:cNvSpPr/>
      </dsp:nvSpPr>
      <dsp:spPr>
        <a:xfrm>
          <a:off x="9959" y="2520882"/>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Belief in disabled people</a:t>
          </a:r>
        </a:p>
      </dsp:txBody>
      <dsp:txXfrm>
        <a:off x="200217" y="2711140"/>
        <a:ext cx="918647" cy="918647"/>
      </dsp:txXfrm>
    </dsp:sp>
    <dsp:sp modelId="{DB467815-9BB5-4D28-8C14-88FEDAE1ADC3}">
      <dsp:nvSpPr>
        <dsp:cNvPr id="0" name=""/>
        <dsp:cNvSpPr/>
      </dsp:nvSpPr>
      <dsp:spPr>
        <a:xfrm rot="13500000">
          <a:off x="1819372" y="2309494"/>
          <a:ext cx="482207" cy="3564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1910657" y="2418603"/>
        <a:ext cx="375260" cy="213895"/>
      </dsp:txXfrm>
    </dsp:sp>
    <dsp:sp modelId="{1307A74B-4536-4A97-BC73-A852D1380B62}">
      <dsp:nvSpPr>
        <dsp:cNvPr id="0" name=""/>
        <dsp:cNvSpPr/>
      </dsp:nvSpPr>
      <dsp:spPr>
        <a:xfrm>
          <a:off x="620249" y="1047513"/>
          <a:ext cx="1299163" cy="12991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Including disabled people in system design</a:t>
          </a:r>
        </a:p>
      </dsp:txBody>
      <dsp:txXfrm>
        <a:off x="810507" y="1237771"/>
        <a:ext cx="918647" cy="91864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9438A0-01C9-40D0-80FC-9760922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10629</Words>
  <Characters>60590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EMPLOYMENT SUPPORT PRACTICE GUIDELINES: HOW TO SUPPORT DISABLED PEOPLE TO GET THE JOB THEY WANT</vt:lpstr>
    </vt:vector>
  </TitlesOfParts>
  <Company/>
  <LinksUpToDate>false</LinksUpToDate>
  <CharactersWithSpaces>71077</CharactersWithSpaces>
  <SharedDoc>false</SharedDoc>
  <HLinks>
    <vt:vector size="96" baseType="variant">
      <vt:variant>
        <vt:i4>5832713</vt:i4>
      </vt:variant>
      <vt:variant>
        <vt:i4>3</vt:i4>
      </vt:variant>
      <vt:variant>
        <vt:i4>0</vt:i4>
      </vt:variant>
      <vt:variant>
        <vt:i4>5</vt:i4>
      </vt:variant>
      <vt:variant>
        <vt:lpwstr>http://www.enablinggoodlives.co.nz/about-egl/egl-approach/principles/</vt:lpwstr>
      </vt:variant>
      <vt:variant>
        <vt:lpwstr/>
      </vt:variant>
      <vt:variant>
        <vt:i4>5767235</vt:i4>
      </vt:variant>
      <vt:variant>
        <vt:i4>0</vt:i4>
      </vt:variant>
      <vt:variant>
        <vt:i4>0</vt:i4>
      </vt:variant>
      <vt:variant>
        <vt:i4>5</vt:i4>
      </vt:variant>
      <vt:variant>
        <vt:lpwstr>https://www.odi.govt.nz/nz-disability-strategy/employment-and-economic-security/</vt:lpwstr>
      </vt:variant>
      <vt:variant>
        <vt:lpwstr>accordion-73-heading</vt:lpwstr>
      </vt:variant>
      <vt:variant>
        <vt:i4>3670112</vt:i4>
      </vt:variant>
      <vt:variant>
        <vt:i4>36</vt:i4>
      </vt:variant>
      <vt:variant>
        <vt:i4>0</vt:i4>
      </vt:variant>
      <vt:variant>
        <vt:i4>5</vt:i4>
      </vt:variant>
      <vt:variant>
        <vt:lpwstr>http://www.dartmouth.edu/~ips/page19/page49/page50/files/semanual.text.pdf</vt:lpwstr>
      </vt:variant>
      <vt:variant>
        <vt:lpwstr/>
      </vt:variant>
      <vt:variant>
        <vt:i4>6357117</vt:i4>
      </vt:variant>
      <vt:variant>
        <vt:i4>33</vt:i4>
      </vt:variant>
      <vt:variant>
        <vt:i4>0</vt:i4>
      </vt:variant>
      <vt:variant>
        <vt:i4>5</vt:i4>
      </vt:variant>
      <vt:variant>
        <vt:lpwstr>http://www.un.org/disabilities/documents/convention/convention_accessible_pdf.pdf</vt:lpwstr>
      </vt:variant>
      <vt:variant>
        <vt:lpwstr/>
      </vt:variant>
      <vt:variant>
        <vt:i4>917599</vt:i4>
      </vt:variant>
      <vt:variant>
        <vt:i4>30</vt:i4>
      </vt:variant>
      <vt:variant>
        <vt:i4>0</vt:i4>
      </vt:variant>
      <vt:variant>
        <vt:i4>5</vt:i4>
      </vt:variant>
      <vt:variant>
        <vt:lpwstr>http://www.msd.govt.nz/what-we-can-do/disability-</vt:lpwstr>
      </vt:variant>
      <vt:variant>
        <vt:lpwstr/>
      </vt:variant>
      <vt:variant>
        <vt:i4>6946866</vt:i4>
      </vt:variant>
      <vt:variant>
        <vt:i4>27</vt:i4>
      </vt:variant>
      <vt:variant>
        <vt:i4>0</vt:i4>
      </vt:variant>
      <vt:variant>
        <vt:i4>5</vt:i4>
      </vt:variant>
      <vt:variant>
        <vt:lpwstr>http://www.msd.govt.nz/lead</vt:lpwstr>
      </vt:variant>
      <vt:variant>
        <vt:lpwstr/>
      </vt:variant>
      <vt:variant>
        <vt:i4>7929972</vt:i4>
      </vt:variant>
      <vt:variant>
        <vt:i4>24</vt:i4>
      </vt:variant>
      <vt:variant>
        <vt:i4>0</vt:i4>
      </vt:variant>
      <vt:variant>
        <vt:i4>5</vt:i4>
      </vt:variant>
      <vt:variant>
        <vt:lpwstr>https://education.govt.nz/school/student-support/special-education/</vt:lpwstr>
      </vt:variant>
      <vt:variant>
        <vt:lpwstr>National</vt:lpwstr>
      </vt:variant>
      <vt:variant>
        <vt:i4>3014708</vt:i4>
      </vt:variant>
      <vt:variant>
        <vt:i4>21</vt:i4>
      </vt:variant>
      <vt:variant>
        <vt:i4>0</vt:i4>
      </vt:variant>
      <vt:variant>
        <vt:i4>5</vt:i4>
      </vt:variant>
      <vt:variant>
        <vt:lpwstr>https://www.theguardian.com/social-care-network/2017/mar/16/paying-people-with-learning-disabilities-lower-wages-perpetuates-inequality</vt:lpwstr>
      </vt:variant>
      <vt:variant>
        <vt:lpwstr/>
      </vt:variant>
      <vt:variant>
        <vt:i4>5374028</vt:i4>
      </vt:variant>
      <vt:variant>
        <vt:i4>18</vt:i4>
      </vt:variant>
      <vt:variant>
        <vt:i4>0</vt:i4>
      </vt:variant>
      <vt:variant>
        <vt:i4>5</vt:i4>
      </vt:variant>
      <vt:variant>
        <vt:lpwstr>https://www.odi.govt.nz/nz-disability-strategy/employment-and-economic-security/</vt:lpwstr>
      </vt:variant>
      <vt:variant>
        <vt:lpwstr>accordion-89-heading</vt:lpwstr>
      </vt:variant>
      <vt:variant>
        <vt:i4>2883636</vt:i4>
      </vt:variant>
      <vt:variant>
        <vt:i4>15</vt:i4>
      </vt:variant>
      <vt:variant>
        <vt:i4>0</vt:i4>
      </vt:variant>
      <vt:variant>
        <vt:i4>5</vt:i4>
      </vt:variant>
      <vt:variant>
        <vt:lpwstr>http://www.stuff.co.nz/national/87711139/Calls-to-end-discriminatory-minimum-wage-exemption-scheme</vt:lpwstr>
      </vt:variant>
      <vt:variant>
        <vt:lpwstr/>
      </vt:variant>
      <vt:variant>
        <vt:i4>4325396</vt:i4>
      </vt:variant>
      <vt:variant>
        <vt:i4>12</vt:i4>
      </vt:variant>
      <vt:variant>
        <vt:i4>0</vt:i4>
      </vt:variant>
      <vt:variant>
        <vt:i4>5</vt:i4>
      </vt:variant>
      <vt:variant>
        <vt:lpwstr>http://aut.researchgateway.ac.nz/bitstream/handle/10292/1036/ReidL.pdf?sequence=1</vt:lpwstr>
      </vt:variant>
      <vt:variant>
        <vt:lpwstr/>
      </vt:variant>
      <vt:variant>
        <vt:i4>4194321</vt:i4>
      </vt:variant>
      <vt:variant>
        <vt:i4>9</vt:i4>
      </vt:variant>
      <vt:variant>
        <vt:i4>0</vt:i4>
      </vt:variant>
      <vt:variant>
        <vt:i4>5</vt:i4>
      </vt:variant>
      <vt:variant>
        <vt:lpwstr>http://www.rcpsych.ac.uk/usefulresources/workandmentalhealth/worker/isworkgoodforyou.aspx</vt:lpwstr>
      </vt:variant>
      <vt:variant>
        <vt:lpwstr/>
      </vt:variant>
      <vt:variant>
        <vt:i4>6094859</vt:i4>
      </vt:variant>
      <vt:variant>
        <vt:i4>6</vt:i4>
      </vt:variant>
      <vt:variant>
        <vt:i4>0</vt:i4>
      </vt:variant>
      <vt:variant>
        <vt:i4>5</vt:i4>
      </vt:variant>
      <vt:variant>
        <vt:lpwstr>https://www.workwise.org.nz/uploads/files/resources/Lets-get-started.pdf</vt:lpwstr>
      </vt:variant>
      <vt:variant>
        <vt:lpwstr/>
      </vt:variant>
      <vt:variant>
        <vt:i4>6553634</vt:i4>
      </vt:variant>
      <vt:variant>
        <vt:i4>3</vt:i4>
      </vt:variant>
      <vt:variant>
        <vt:i4>0</vt:i4>
      </vt:variant>
      <vt:variant>
        <vt:i4>5</vt:i4>
      </vt:variant>
      <vt:variant>
        <vt:lpwstr>http://www.stuff.co.nz/taranaki-daily-news/business/.../Walking-his-way-to-business</vt:lpwstr>
      </vt:variant>
      <vt:variant>
        <vt:lpwstr/>
      </vt:variant>
      <vt:variant>
        <vt:i4>1835073</vt:i4>
      </vt:variant>
      <vt:variant>
        <vt:i4>0</vt:i4>
      </vt:variant>
      <vt:variant>
        <vt:i4>0</vt:i4>
      </vt:variant>
      <vt:variant>
        <vt:i4>5</vt:i4>
      </vt:variant>
      <vt:variant>
        <vt:lpwstr>http://clean-green-laundry.co.nz/</vt:lpwstr>
      </vt:variant>
      <vt:variant>
        <vt:lpwstr/>
      </vt:variant>
      <vt:variant>
        <vt:i4>4915276</vt:i4>
      </vt:variant>
      <vt:variant>
        <vt:i4>0</vt:i4>
      </vt:variant>
      <vt:variant>
        <vt:i4>0</vt:i4>
      </vt:variant>
      <vt:variant>
        <vt:i4>5</vt:i4>
      </vt:variant>
      <vt:variant>
        <vt:lpwstr>http://www.teara.govt.nz/en/glossary</vt:lpwstr>
      </vt:variant>
      <vt:variant>
        <vt:lpwstr>puhi</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SUPPORT PRACTICE GUIDELINES: HOW TO SUPPORT DISABLED PEOPLE TO GET THE JOB THEY WANT</dc:title>
  <dc:subject>COMPANION DOCUMENT - Evidence and Resources</dc:subject>
  <dc:creator>Gordon Boxall</dc:creator>
  <cp:lastModifiedBy>Sara G</cp:lastModifiedBy>
  <cp:revision>6</cp:revision>
  <cp:lastPrinted>2017-05-12T02:23:00Z</cp:lastPrinted>
  <dcterms:created xsi:type="dcterms:W3CDTF">2017-11-09T23:15:00Z</dcterms:created>
  <dcterms:modified xsi:type="dcterms:W3CDTF">2017-11-10T01:47:00Z</dcterms:modified>
</cp:coreProperties>
</file>